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CFAE9" w14:textId="77777777" w:rsidR="00A84CA7" w:rsidRDefault="00A84CA7" w:rsidP="002C7B33">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044626BA" wp14:editId="124865C5">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8C2A000" w14:textId="77777777" w:rsidR="00276F57" w:rsidRDefault="00276F57" w:rsidP="002C7B33">
      <w:pPr>
        <w:jc w:val="right"/>
        <w:rPr>
          <w:rFonts w:ascii="National" w:hAnsi="National"/>
          <w:color w:val="303AB2"/>
          <w:sz w:val="36"/>
          <w:szCs w:val="36"/>
        </w:rPr>
      </w:pPr>
    </w:p>
    <w:p w14:paraId="4D80F44B" w14:textId="77777777" w:rsidR="00A84CA7" w:rsidRDefault="00A84CA7" w:rsidP="002C7B33">
      <w:pPr>
        <w:jc w:val="right"/>
        <w:rPr>
          <w:rFonts w:ascii="National" w:hAnsi="National"/>
          <w:color w:val="303AB2"/>
          <w:sz w:val="36"/>
          <w:szCs w:val="36"/>
        </w:rPr>
      </w:pPr>
    </w:p>
    <w:p w14:paraId="6728C858" w14:textId="77777777" w:rsidR="00A84CA7" w:rsidRPr="007D4055" w:rsidRDefault="00A84CA7" w:rsidP="002C7B33">
      <w:pPr>
        <w:rPr>
          <w:rFonts w:ascii="National" w:hAnsi="National"/>
          <w:color w:val="303AB2"/>
          <w:sz w:val="18"/>
          <w:szCs w:val="12"/>
        </w:rPr>
      </w:pPr>
    </w:p>
    <w:p w14:paraId="2907E5CC" w14:textId="4F7D9492" w:rsidR="00753088" w:rsidRPr="00753088" w:rsidRDefault="002A7B30" w:rsidP="002C7B33">
      <w:pPr>
        <w:spacing w:line="276" w:lineRule="auto"/>
        <w:jc w:val="center"/>
        <w:rPr>
          <w:rFonts w:ascii="National" w:hAnsi="National"/>
          <w:b/>
          <w:bCs/>
          <w:iCs/>
          <w:color w:val="1DBDC5"/>
          <w:sz w:val="42"/>
          <w:szCs w:val="52"/>
          <w:lang w:val="es-ES"/>
        </w:rPr>
      </w:pPr>
      <w:r>
        <w:rPr>
          <w:rFonts w:ascii="National" w:hAnsi="National"/>
          <w:b/>
          <w:bCs/>
          <w:iCs/>
          <w:color w:val="1DBDC5"/>
          <w:sz w:val="42"/>
          <w:szCs w:val="52"/>
          <w:lang w:val="es-ES"/>
        </w:rPr>
        <w:t>OCTUBRE</w:t>
      </w:r>
      <w:r w:rsidR="00753088" w:rsidRPr="00753088">
        <w:rPr>
          <w:rFonts w:ascii="National" w:hAnsi="National"/>
          <w:b/>
          <w:bCs/>
          <w:iCs/>
          <w:color w:val="1DBDC5"/>
          <w:sz w:val="42"/>
          <w:szCs w:val="52"/>
          <w:lang w:val="es-ES"/>
        </w:rPr>
        <w:t>: PRECIO VIVIENDA EN VENTA</w:t>
      </w:r>
    </w:p>
    <w:p w14:paraId="796F7734" w14:textId="10AD58D0" w:rsidR="008474A4" w:rsidRPr="0099726E" w:rsidRDefault="008474A4" w:rsidP="008474A4">
      <w:pPr>
        <w:jc w:val="center"/>
        <w:rPr>
          <w:rFonts w:ascii="National" w:hAnsi="National"/>
          <w:b/>
          <w:bCs/>
          <w:iCs/>
          <w:color w:val="303AB2"/>
          <w:sz w:val="52"/>
          <w:szCs w:val="160"/>
          <w:lang w:val="es-ES"/>
        </w:rPr>
      </w:pPr>
      <w:r w:rsidRPr="0099726E">
        <w:rPr>
          <w:rFonts w:ascii="National" w:hAnsi="National"/>
          <w:b/>
          <w:bCs/>
          <w:iCs/>
          <w:color w:val="303AB2"/>
          <w:sz w:val="52"/>
          <w:szCs w:val="160"/>
          <w:lang w:val="es-ES"/>
        </w:rPr>
        <w:t xml:space="preserve">El precio de la vivienda de segunda mano </w:t>
      </w:r>
      <w:r w:rsidR="0099726E" w:rsidRPr="0099726E">
        <w:rPr>
          <w:rFonts w:ascii="National" w:hAnsi="National"/>
          <w:b/>
          <w:bCs/>
          <w:iCs/>
          <w:color w:val="303AB2"/>
          <w:sz w:val="52"/>
          <w:szCs w:val="160"/>
          <w:lang w:val="es-ES"/>
        </w:rPr>
        <w:t>baja en España un -1,7% interanual</w:t>
      </w:r>
      <w:r w:rsidR="00444A27" w:rsidRPr="0099726E">
        <w:rPr>
          <w:rFonts w:ascii="National" w:hAnsi="National"/>
          <w:b/>
          <w:bCs/>
          <w:iCs/>
          <w:color w:val="303AB2"/>
          <w:sz w:val="52"/>
          <w:szCs w:val="160"/>
          <w:lang w:val="es-ES"/>
        </w:rPr>
        <w:t xml:space="preserve"> en </w:t>
      </w:r>
      <w:r w:rsidR="00BF3E84" w:rsidRPr="0099726E">
        <w:rPr>
          <w:rFonts w:ascii="National" w:hAnsi="National"/>
          <w:b/>
          <w:bCs/>
          <w:iCs/>
          <w:color w:val="303AB2"/>
          <w:sz w:val="52"/>
          <w:szCs w:val="160"/>
          <w:lang w:val="es-ES"/>
        </w:rPr>
        <w:t>octubre</w:t>
      </w:r>
      <w:r w:rsidR="00444A27" w:rsidRPr="0099726E">
        <w:rPr>
          <w:rFonts w:ascii="National" w:hAnsi="National"/>
          <w:b/>
          <w:bCs/>
          <w:iCs/>
          <w:color w:val="303AB2"/>
          <w:sz w:val="52"/>
          <w:szCs w:val="160"/>
          <w:lang w:val="es-ES"/>
        </w:rPr>
        <w:t xml:space="preserve"> </w:t>
      </w:r>
    </w:p>
    <w:p w14:paraId="2D78D71A" w14:textId="3A76281F" w:rsidR="005B1610" w:rsidRDefault="005B1610" w:rsidP="002C7B33">
      <w:pPr>
        <w:rPr>
          <w:rFonts w:ascii="National" w:hAnsi="National"/>
          <w:b/>
          <w:bCs/>
          <w:iCs/>
          <w:color w:val="303AB2"/>
          <w:sz w:val="14"/>
          <w:szCs w:val="8"/>
          <w:lang w:val="es-ES"/>
        </w:rPr>
      </w:pPr>
    </w:p>
    <w:p w14:paraId="61EE05C0" w14:textId="77777777" w:rsidR="008474A4" w:rsidRPr="00FB5607" w:rsidRDefault="008474A4" w:rsidP="002C7B33">
      <w:pPr>
        <w:rPr>
          <w:rFonts w:ascii="National" w:hAnsi="National"/>
          <w:b/>
          <w:bCs/>
          <w:iCs/>
          <w:color w:val="303AB2"/>
          <w:sz w:val="14"/>
          <w:szCs w:val="8"/>
          <w:lang w:val="es-ES"/>
        </w:rPr>
      </w:pPr>
    </w:p>
    <w:p w14:paraId="151D92D1" w14:textId="5A66DB4C" w:rsidR="00753088" w:rsidRDefault="00753088"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sidRPr="00CF20AE">
        <w:rPr>
          <w:rFonts w:ascii="Open Sans" w:eastAsia="Times New Roman" w:hAnsi="Open Sans" w:cs="Open Sans"/>
          <w:color w:val="303AB2"/>
          <w:lang w:val="es-ES" w:eastAsia="es-ES_tradnl"/>
        </w:rPr>
        <w:t>El precio medio de la vivienda de segunda mano se sitúa</w:t>
      </w:r>
      <w:r w:rsidR="00DF1C50" w:rsidRPr="00CF20AE">
        <w:rPr>
          <w:rFonts w:ascii="Open Sans" w:eastAsia="Times New Roman" w:hAnsi="Open Sans" w:cs="Open Sans"/>
          <w:color w:val="303AB2"/>
          <w:lang w:val="es-ES" w:eastAsia="es-ES_tradnl"/>
        </w:rPr>
        <w:t xml:space="preserve"> </w:t>
      </w:r>
      <w:r w:rsidRPr="00CF20AE">
        <w:rPr>
          <w:rFonts w:ascii="Open Sans" w:eastAsia="Times New Roman" w:hAnsi="Open Sans" w:cs="Open Sans"/>
          <w:color w:val="303AB2"/>
          <w:lang w:val="es-ES" w:eastAsia="es-ES_tradnl"/>
        </w:rPr>
        <w:t xml:space="preserve">en </w:t>
      </w:r>
      <w:r w:rsidR="00177F34" w:rsidRPr="00CF20AE">
        <w:rPr>
          <w:rFonts w:ascii="Open Sans" w:eastAsia="Times New Roman" w:hAnsi="Open Sans" w:cs="Open Sans"/>
          <w:color w:val="303AB2"/>
          <w:lang w:val="es-ES" w:eastAsia="es-ES_tradnl"/>
        </w:rPr>
        <w:t>1.</w:t>
      </w:r>
      <w:r w:rsidR="004775A7">
        <w:rPr>
          <w:rFonts w:ascii="Open Sans" w:eastAsia="Times New Roman" w:hAnsi="Open Sans" w:cs="Open Sans"/>
          <w:color w:val="303AB2"/>
          <w:lang w:val="es-ES" w:eastAsia="es-ES_tradnl"/>
        </w:rPr>
        <w:t>8</w:t>
      </w:r>
      <w:r w:rsidR="00043E63">
        <w:rPr>
          <w:rFonts w:ascii="Open Sans" w:eastAsia="Times New Roman" w:hAnsi="Open Sans" w:cs="Open Sans"/>
          <w:color w:val="303AB2"/>
          <w:lang w:val="es-ES" w:eastAsia="es-ES_tradnl"/>
        </w:rPr>
        <w:t>59</w:t>
      </w:r>
      <w:r w:rsidR="00BF58E4">
        <w:rPr>
          <w:rFonts w:ascii="Open Sans" w:eastAsia="Times New Roman" w:hAnsi="Open Sans" w:cs="Open Sans"/>
          <w:color w:val="303AB2"/>
          <w:lang w:val="es-ES" w:eastAsia="es-ES_tradnl"/>
        </w:rPr>
        <w:t xml:space="preserve"> </w:t>
      </w:r>
      <w:r w:rsidR="00F23A6E">
        <w:rPr>
          <w:rFonts w:ascii="Open Sans" w:eastAsia="Times New Roman" w:hAnsi="Open Sans" w:cs="Open Sans"/>
          <w:color w:val="303AB2"/>
          <w:lang w:val="es-ES" w:eastAsia="es-ES_tradnl"/>
        </w:rPr>
        <w:t>euros/m</w:t>
      </w:r>
      <w:r w:rsidRPr="00CF20AE">
        <w:rPr>
          <w:rFonts w:ascii="Open Sans" w:eastAsia="Times New Roman" w:hAnsi="Open Sans" w:cs="Open Sans"/>
          <w:color w:val="303AB2"/>
          <w:vertAlign w:val="superscript"/>
          <w:lang w:val="es-ES" w:eastAsia="es-ES_tradnl"/>
        </w:rPr>
        <w:t>2</w:t>
      </w:r>
      <w:r w:rsidRPr="00CF20AE">
        <w:rPr>
          <w:rFonts w:ascii="Open Sans" w:eastAsia="Times New Roman" w:hAnsi="Open Sans" w:cs="Open Sans"/>
          <w:color w:val="303AB2"/>
          <w:lang w:val="es-ES" w:eastAsia="es-ES_tradnl"/>
        </w:rPr>
        <w:t xml:space="preserve"> </w:t>
      </w:r>
    </w:p>
    <w:p w14:paraId="4C1DA0C8" w14:textId="42BFA237" w:rsidR="00161FF5" w:rsidRPr="00CF20AE" w:rsidRDefault="00156927"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 xml:space="preserve">La vivienda en venta </w:t>
      </w:r>
      <w:r w:rsidR="00043E63">
        <w:rPr>
          <w:rFonts w:ascii="Open Sans" w:eastAsia="Times New Roman" w:hAnsi="Open Sans" w:cs="Open Sans"/>
          <w:color w:val="303AB2"/>
          <w:lang w:val="es-ES" w:eastAsia="es-ES_tradnl"/>
        </w:rPr>
        <w:t xml:space="preserve">sube de </w:t>
      </w:r>
      <w:r>
        <w:rPr>
          <w:rFonts w:ascii="Open Sans" w:eastAsia="Times New Roman" w:hAnsi="Open Sans" w:cs="Open Sans"/>
          <w:color w:val="303AB2"/>
          <w:lang w:val="es-ES" w:eastAsia="es-ES_tradnl"/>
        </w:rPr>
        <w:t xml:space="preserve">precio en </w:t>
      </w:r>
      <w:r w:rsidR="00043E63">
        <w:rPr>
          <w:rFonts w:ascii="Open Sans" w:eastAsia="Times New Roman" w:hAnsi="Open Sans" w:cs="Open Sans"/>
          <w:color w:val="303AB2"/>
          <w:lang w:val="es-ES" w:eastAsia="es-ES_tradnl"/>
        </w:rPr>
        <w:t xml:space="preserve">13 comunidades, en el 67% de las provincias y en </w:t>
      </w:r>
      <w:r w:rsidR="005B4E2C">
        <w:rPr>
          <w:rFonts w:ascii="Open Sans" w:eastAsia="Times New Roman" w:hAnsi="Open Sans" w:cs="Open Sans"/>
          <w:color w:val="303AB2"/>
          <w:lang w:val="es-ES" w:eastAsia="es-ES_tradnl"/>
        </w:rPr>
        <w:t xml:space="preserve">el </w:t>
      </w:r>
      <w:r w:rsidR="009665CD">
        <w:rPr>
          <w:rFonts w:ascii="Open Sans" w:eastAsia="Times New Roman" w:hAnsi="Open Sans" w:cs="Open Sans"/>
          <w:color w:val="303AB2"/>
          <w:lang w:val="es-ES" w:eastAsia="es-ES_tradnl"/>
        </w:rPr>
        <w:t>5</w:t>
      </w:r>
      <w:r w:rsidR="00043E63">
        <w:rPr>
          <w:rFonts w:ascii="Open Sans" w:eastAsia="Times New Roman" w:hAnsi="Open Sans" w:cs="Open Sans"/>
          <w:color w:val="303AB2"/>
          <w:lang w:val="es-ES" w:eastAsia="es-ES_tradnl"/>
        </w:rPr>
        <w:t>1</w:t>
      </w:r>
      <w:r w:rsidR="005B4E2C">
        <w:rPr>
          <w:rFonts w:ascii="Open Sans" w:eastAsia="Times New Roman" w:hAnsi="Open Sans" w:cs="Open Sans"/>
          <w:color w:val="303AB2"/>
          <w:lang w:val="es-ES" w:eastAsia="es-ES_tradnl"/>
        </w:rPr>
        <w:t>% de las</w:t>
      </w:r>
      <w:r w:rsidR="00E27391">
        <w:rPr>
          <w:rFonts w:ascii="Open Sans" w:eastAsia="Times New Roman" w:hAnsi="Open Sans" w:cs="Open Sans"/>
          <w:color w:val="303AB2"/>
          <w:lang w:val="es-ES" w:eastAsia="es-ES_tradnl"/>
        </w:rPr>
        <w:t xml:space="preserve"> </w:t>
      </w:r>
      <w:r>
        <w:rPr>
          <w:rFonts w:ascii="Open Sans" w:eastAsia="Times New Roman" w:hAnsi="Open Sans" w:cs="Open Sans"/>
          <w:color w:val="303AB2"/>
          <w:lang w:val="es-ES" w:eastAsia="es-ES_tradnl"/>
        </w:rPr>
        <w:t>provincias</w:t>
      </w:r>
      <w:r w:rsidR="00043E63">
        <w:rPr>
          <w:rFonts w:ascii="Open Sans" w:eastAsia="Times New Roman" w:hAnsi="Open Sans" w:cs="Open Sans"/>
          <w:color w:val="303AB2"/>
          <w:lang w:val="es-ES" w:eastAsia="es-ES_tradnl"/>
        </w:rPr>
        <w:t xml:space="preserve"> y el 49% de los municipios españoles</w:t>
      </w:r>
    </w:p>
    <w:p w14:paraId="7E4C03A7" w14:textId="0C85E3F8" w:rsidR="00533E9C" w:rsidRDefault="00533E9C" w:rsidP="00DE0DCE">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La variación mensual baja en 1</w:t>
      </w:r>
      <w:r w:rsidR="009665CD">
        <w:rPr>
          <w:rFonts w:ascii="Open Sans" w:eastAsia="Times New Roman" w:hAnsi="Open Sans" w:cs="Open Sans"/>
          <w:color w:val="303AB2"/>
          <w:lang w:val="es-ES" w:eastAsia="es-ES_tradnl"/>
        </w:rPr>
        <w:t>2</w:t>
      </w:r>
      <w:r>
        <w:rPr>
          <w:rFonts w:ascii="Open Sans" w:eastAsia="Times New Roman" w:hAnsi="Open Sans" w:cs="Open Sans"/>
          <w:color w:val="303AB2"/>
          <w:lang w:val="es-ES" w:eastAsia="es-ES_tradnl"/>
        </w:rPr>
        <w:t xml:space="preserve"> de los 21 </w:t>
      </w:r>
      <w:r w:rsidR="00DE0DCE">
        <w:rPr>
          <w:rFonts w:ascii="Open Sans" w:eastAsia="Times New Roman" w:hAnsi="Open Sans" w:cs="Open Sans"/>
          <w:color w:val="303AB2"/>
          <w:lang w:val="es-ES" w:eastAsia="es-ES_tradnl"/>
        </w:rPr>
        <w:t>distrito</w:t>
      </w:r>
      <w:r w:rsidR="00156927">
        <w:rPr>
          <w:rFonts w:ascii="Open Sans" w:eastAsia="Times New Roman" w:hAnsi="Open Sans" w:cs="Open Sans"/>
          <w:color w:val="303AB2"/>
          <w:lang w:val="es-ES" w:eastAsia="es-ES_tradnl"/>
        </w:rPr>
        <w:t>s</w:t>
      </w:r>
      <w:r w:rsidR="00DE0DCE">
        <w:rPr>
          <w:rFonts w:ascii="Open Sans" w:eastAsia="Times New Roman" w:hAnsi="Open Sans" w:cs="Open Sans"/>
          <w:color w:val="303AB2"/>
          <w:lang w:val="es-ES" w:eastAsia="es-ES_tradnl"/>
        </w:rPr>
        <w:t xml:space="preserve"> </w:t>
      </w:r>
      <w:r w:rsidR="00E27391">
        <w:rPr>
          <w:rFonts w:ascii="Open Sans" w:eastAsia="Times New Roman" w:hAnsi="Open Sans" w:cs="Open Sans"/>
          <w:color w:val="303AB2"/>
          <w:lang w:val="es-ES" w:eastAsia="es-ES_tradnl"/>
        </w:rPr>
        <w:t xml:space="preserve">de </w:t>
      </w:r>
      <w:r>
        <w:rPr>
          <w:rFonts w:ascii="Open Sans" w:eastAsia="Times New Roman" w:hAnsi="Open Sans" w:cs="Open Sans"/>
          <w:color w:val="303AB2"/>
          <w:lang w:val="es-ES" w:eastAsia="es-ES_tradnl"/>
        </w:rPr>
        <w:t xml:space="preserve">Madrid y en </w:t>
      </w:r>
      <w:r w:rsidR="00043E63">
        <w:rPr>
          <w:rFonts w:ascii="Open Sans" w:eastAsia="Times New Roman" w:hAnsi="Open Sans" w:cs="Open Sans"/>
          <w:color w:val="303AB2"/>
          <w:lang w:val="es-ES" w:eastAsia="es-ES_tradnl"/>
        </w:rPr>
        <w:t>seis</w:t>
      </w:r>
      <w:r>
        <w:rPr>
          <w:rFonts w:ascii="Open Sans" w:eastAsia="Times New Roman" w:hAnsi="Open Sans" w:cs="Open Sans"/>
          <w:color w:val="303AB2"/>
          <w:lang w:val="es-ES" w:eastAsia="es-ES_tradnl"/>
        </w:rPr>
        <w:t xml:space="preserve"> de los diez distritos de Barcelona</w:t>
      </w:r>
    </w:p>
    <w:p w14:paraId="3963DF7A" w14:textId="48BC981D" w:rsidR="002A35C0" w:rsidRPr="00AB5C6D" w:rsidRDefault="00010ECE" w:rsidP="0099726E">
      <w:pPr>
        <w:pStyle w:val="Prrafodelista"/>
        <w:spacing w:line="276" w:lineRule="auto"/>
        <w:ind w:left="0"/>
        <w:jc w:val="both"/>
        <w:rPr>
          <w:rFonts w:ascii="Open Sans Light" w:hAnsi="Open Sans Light" w:cs="Open Sans Light"/>
          <w:bCs/>
          <w:iCs/>
          <w:color w:val="303AB2"/>
          <w:szCs w:val="20"/>
          <w:lang w:val="es-ES"/>
        </w:rPr>
      </w:pPr>
      <w:r w:rsidRPr="00847524">
        <w:rPr>
          <w:rFonts w:ascii="Open Sans Light" w:hAnsi="Open Sans Light" w:cs="Open Sans Light"/>
          <w:b/>
          <w:iCs/>
          <w:color w:val="303AB2"/>
          <w:szCs w:val="20"/>
          <w:lang w:val="es-ES"/>
        </w:rPr>
        <w:br/>
      </w:r>
      <w:r w:rsidR="00753088" w:rsidRPr="00CF20AE">
        <w:rPr>
          <w:rFonts w:ascii="Open Sans Light" w:hAnsi="Open Sans Light" w:cs="Open Sans Light"/>
          <w:bCs/>
          <w:iCs/>
          <w:color w:val="303AB2"/>
          <w:szCs w:val="20"/>
          <w:lang w:val="es-ES"/>
        </w:rPr>
        <w:t>Madrid,</w:t>
      </w:r>
      <w:r w:rsidR="00DF1C50" w:rsidRPr="00CF20AE">
        <w:rPr>
          <w:rFonts w:ascii="Open Sans Light" w:hAnsi="Open Sans Light" w:cs="Open Sans Light"/>
          <w:bCs/>
          <w:iCs/>
          <w:color w:val="303AB2"/>
          <w:szCs w:val="20"/>
          <w:lang w:val="es-ES"/>
        </w:rPr>
        <w:t xml:space="preserve"> </w:t>
      </w:r>
      <w:r w:rsidR="002A7B30">
        <w:rPr>
          <w:rFonts w:ascii="Open Sans Light" w:hAnsi="Open Sans Light" w:cs="Open Sans Light"/>
          <w:bCs/>
          <w:iCs/>
          <w:color w:val="303AB2"/>
          <w:szCs w:val="20"/>
          <w:lang w:val="es-ES"/>
        </w:rPr>
        <w:t>2</w:t>
      </w:r>
      <w:r w:rsidR="00177F34" w:rsidRPr="00CF20AE">
        <w:rPr>
          <w:rFonts w:ascii="Open Sans Light" w:hAnsi="Open Sans Light" w:cs="Open Sans Light"/>
          <w:bCs/>
          <w:iCs/>
          <w:color w:val="303AB2"/>
          <w:szCs w:val="20"/>
          <w:lang w:val="es-ES"/>
        </w:rPr>
        <w:t xml:space="preserve"> </w:t>
      </w:r>
      <w:bookmarkStart w:id="0" w:name="_Hlk535926297"/>
      <w:r w:rsidR="00177F34" w:rsidRPr="00CF20AE">
        <w:rPr>
          <w:rFonts w:ascii="Open Sans Light" w:hAnsi="Open Sans Light" w:cs="Open Sans Light"/>
          <w:bCs/>
          <w:iCs/>
          <w:color w:val="303AB2"/>
          <w:szCs w:val="20"/>
          <w:lang w:val="es-ES"/>
        </w:rPr>
        <w:t xml:space="preserve">de </w:t>
      </w:r>
      <w:r w:rsidR="002A7B30">
        <w:rPr>
          <w:rFonts w:ascii="Open Sans Light" w:hAnsi="Open Sans Light" w:cs="Open Sans Light"/>
          <w:bCs/>
          <w:iCs/>
          <w:color w:val="303AB2"/>
          <w:szCs w:val="20"/>
          <w:lang w:val="es-ES"/>
        </w:rPr>
        <w:t>noviembre</w:t>
      </w:r>
      <w:r w:rsidR="002A35C0" w:rsidRPr="00AB5C6D">
        <w:rPr>
          <w:rFonts w:ascii="Open Sans Light" w:hAnsi="Open Sans Light" w:cs="Open Sans Light"/>
          <w:bCs/>
          <w:iCs/>
          <w:color w:val="303AB2"/>
          <w:szCs w:val="20"/>
          <w:lang w:val="es-ES"/>
        </w:rPr>
        <w:t xml:space="preserve"> de 20</w:t>
      </w:r>
      <w:bookmarkEnd w:id="0"/>
      <w:r w:rsidR="007D6B10" w:rsidRPr="00AB5C6D">
        <w:rPr>
          <w:rFonts w:ascii="Open Sans Light" w:hAnsi="Open Sans Light" w:cs="Open Sans Light"/>
          <w:bCs/>
          <w:iCs/>
          <w:color w:val="303AB2"/>
          <w:szCs w:val="20"/>
          <w:lang w:val="es-ES"/>
        </w:rPr>
        <w:t>20</w:t>
      </w:r>
    </w:p>
    <w:p w14:paraId="1FF68B9F" w14:textId="37CC5A14" w:rsidR="00776F95" w:rsidRDefault="00136E6D" w:rsidP="00470565">
      <w:pPr>
        <w:pStyle w:val="NormalWeb"/>
        <w:shd w:val="clear" w:color="auto" w:fill="FFFFFF"/>
        <w:tabs>
          <w:tab w:val="left" w:pos="3119"/>
        </w:tabs>
        <w:spacing w:after="225" w:line="276" w:lineRule="auto"/>
        <w:jc w:val="both"/>
        <w:rPr>
          <w:rFonts w:ascii="Open Sans" w:hAnsi="Open Sans" w:cs="Open Sans"/>
          <w:color w:val="000000"/>
        </w:rPr>
      </w:pPr>
      <w:r w:rsidRPr="00753088">
        <w:rPr>
          <w:rFonts w:ascii="Open Sans" w:hAnsi="Open Sans" w:cs="Open Sans"/>
          <w:color w:val="000000"/>
        </w:rPr>
        <w:t xml:space="preserve">En </w:t>
      </w:r>
      <w:r w:rsidR="004775A7">
        <w:rPr>
          <w:rFonts w:ascii="Open Sans" w:hAnsi="Open Sans" w:cs="Open Sans"/>
          <w:color w:val="000000"/>
        </w:rPr>
        <w:t>España</w:t>
      </w:r>
      <w:r w:rsidRPr="00753088">
        <w:rPr>
          <w:rFonts w:ascii="Open Sans" w:hAnsi="Open Sans" w:cs="Open Sans"/>
          <w:color w:val="000000"/>
        </w:rPr>
        <w:t xml:space="preserve"> </w:t>
      </w:r>
      <w:r w:rsidR="00444A27">
        <w:rPr>
          <w:rFonts w:ascii="Open Sans" w:hAnsi="Open Sans" w:cs="Open Sans"/>
          <w:color w:val="000000"/>
        </w:rPr>
        <w:t>sube</w:t>
      </w:r>
      <w:r>
        <w:rPr>
          <w:rFonts w:ascii="Open Sans" w:hAnsi="Open Sans" w:cs="Open Sans"/>
          <w:color w:val="000000"/>
        </w:rPr>
        <w:t xml:space="preserve"> un </w:t>
      </w:r>
      <w:r w:rsidR="00820A62">
        <w:rPr>
          <w:rFonts w:ascii="Open Sans" w:hAnsi="Open Sans" w:cs="Open Sans"/>
          <w:color w:val="000000"/>
        </w:rPr>
        <w:t>0,</w:t>
      </w:r>
      <w:r w:rsidR="00444A27">
        <w:rPr>
          <w:rFonts w:ascii="Open Sans" w:hAnsi="Open Sans" w:cs="Open Sans"/>
          <w:color w:val="000000"/>
        </w:rPr>
        <w:t>8</w:t>
      </w:r>
      <w:r w:rsidRPr="00753088">
        <w:rPr>
          <w:rFonts w:ascii="Open Sans" w:hAnsi="Open Sans" w:cs="Open Sans"/>
          <w:color w:val="000000"/>
        </w:rPr>
        <w:t>%</w:t>
      </w:r>
      <w:r>
        <w:rPr>
          <w:rFonts w:ascii="Open Sans" w:hAnsi="Open Sans" w:cs="Open Sans"/>
          <w:color w:val="000000"/>
        </w:rPr>
        <w:t xml:space="preserve"> la variación mensual</w:t>
      </w:r>
      <w:r w:rsidRPr="00753088">
        <w:rPr>
          <w:rFonts w:ascii="Open Sans" w:hAnsi="Open Sans" w:cs="Open Sans"/>
          <w:color w:val="000000"/>
        </w:rPr>
        <w:t xml:space="preserve"> </w:t>
      </w:r>
      <w:r>
        <w:rPr>
          <w:rFonts w:ascii="Open Sans" w:hAnsi="Open Sans" w:cs="Open Sans"/>
          <w:color w:val="000000"/>
        </w:rPr>
        <w:t>d</w:t>
      </w:r>
      <w:r w:rsidRPr="00753088">
        <w:rPr>
          <w:rFonts w:ascii="Open Sans" w:hAnsi="Open Sans" w:cs="Open Sans"/>
          <w:color w:val="000000"/>
        </w:rPr>
        <w:t xml:space="preserve">el precio de la vivienda de segunda mano </w:t>
      </w:r>
      <w:r>
        <w:rPr>
          <w:rFonts w:ascii="Open Sans" w:hAnsi="Open Sans" w:cs="Open Sans"/>
          <w:color w:val="000000"/>
        </w:rPr>
        <w:t xml:space="preserve">y </w:t>
      </w:r>
      <w:r w:rsidR="00444A27">
        <w:rPr>
          <w:rFonts w:ascii="Open Sans" w:hAnsi="Open Sans" w:cs="Open Sans"/>
          <w:color w:val="000000"/>
        </w:rPr>
        <w:t xml:space="preserve">descienden </w:t>
      </w:r>
      <w:r w:rsidR="00AB5C6D">
        <w:rPr>
          <w:rFonts w:ascii="Open Sans" w:hAnsi="Open Sans" w:cs="Open Sans"/>
          <w:color w:val="000000"/>
        </w:rPr>
        <w:t>un</w:t>
      </w:r>
      <w:r>
        <w:rPr>
          <w:rFonts w:ascii="Open Sans" w:hAnsi="Open Sans" w:cs="Open Sans"/>
          <w:color w:val="000000"/>
        </w:rPr>
        <w:t xml:space="preserve"> </w:t>
      </w:r>
      <w:r w:rsidR="00FC4B6D">
        <w:rPr>
          <w:rFonts w:ascii="Open Sans" w:hAnsi="Open Sans" w:cs="Open Sans"/>
          <w:color w:val="000000"/>
        </w:rPr>
        <w:t>-</w:t>
      </w:r>
      <w:r w:rsidR="00444A27">
        <w:rPr>
          <w:rFonts w:ascii="Open Sans" w:hAnsi="Open Sans" w:cs="Open Sans"/>
          <w:color w:val="000000"/>
        </w:rPr>
        <w:t>1,7</w:t>
      </w:r>
      <w:r>
        <w:rPr>
          <w:rFonts w:ascii="Open Sans" w:hAnsi="Open Sans" w:cs="Open Sans"/>
          <w:color w:val="000000"/>
        </w:rPr>
        <w:t xml:space="preserve">% </w:t>
      </w:r>
      <w:r w:rsidR="00444A27">
        <w:rPr>
          <w:rFonts w:ascii="Open Sans" w:hAnsi="Open Sans" w:cs="Open Sans"/>
          <w:color w:val="000000"/>
        </w:rPr>
        <w:t xml:space="preserve">en </w:t>
      </w:r>
      <w:r>
        <w:rPr>
          <w:rFonts w:ascii="Open Sans" w:hAnsi="Open Sans" w:cs="Open Sans"/>
          <w:color w:val="000000"/>
        </w:rPr>
        <w:t xml:space="preserve">su variación interanual, situando su precio en </w:t>
      </w:r>
      <w:r w:rsidRPr="00753088">
        <w:rPr>
          <w:rFonts w:ascii="Open Sans" w:hAnsi="Open Sans" w:cs="Open Sans"/>
          <w:color w:val="000000"/>
        </w:rPr>
        <w:t>1.</w:t>
      </w:r>
      <w:r w:rsidR="00A15E65">
        <w:rPr>
          <w:rFonts w:ascii="Open Sans" w:hAnsi="Open Sans" w:cs="Open Sans"/>
          <w:color w:val="000000"/>
        </w:rPr>
        <w:t>8</w:t>
      </w:r>
      <w:r w:rsidR="00444A27">
        <w:rPr>
          <w:rFonts w:ascii="Open Sans" w:hAnsi="Open Sans" w:cs="Open Sans"/>
          <w:color w:val="000000"/>
        </w:rPr>
        <w:t>59</w:t>
      </w:r>
      <w:r>
        <w:rPr>
          <w:rFonts w:ascii="Open Sans" w:hAnsi="Open Sans" w:cs="Open Sans"/>
          <w:color w:val="000000"/>
        </w:rPr>
        <w:t xml:space="preserve"> </w:t>
      </w:r>
      <w:r w:rsidR="00F23A6E">
        <w:rPr>
          <w:rFonts w:ascii="Open Sans" w:hAnsi="Open Sans" w:cs="Open Sans"/>
          <w:color w:val="000000"/>
        </w:rPr>
        <w:t>euros/m</w:t>
      </w:r>
      <w:r w:rsidRPr="00CC17ED">
        <w:rPr>
          <w:rFonts w:ascii="Open Sans" w:hAnsi="Open Sans" w:cs="Open Sans"/>
          <w:color w:val="000000"/>
          <w:vertAlign w:val="superscript"/>
        </w:rPr>
        <w:t>2</w:t>
      </w:r>
      <w:r w:rsidR="0028521F">
        <w:rPr>
          <w:rFonts w:ascii="Open Sans" w:hAnsi="Open Sans" w:cs="Open Sans"/>
          <w:color w:val="000000"/>
          <w:vertAlign w:val="superscript"/>
        </w:rPr>
        <w:t xml:space="preserve"> </w:t>
      </w:r>
      <w:r w:rsidR="0028521F">
        <w:rPr>
          <w:rFonts w:ascii="Open Sans" w:hAnsi="Open Sans" w:cs="Open Sans"/>
          <w:color w:val="000000"/>
        </w:rPr>
        <w:t xml:space="preserve">en </w:t>
      </w:r>
      <w:r w:rsidR="00BF3E84">
        <w:rPr>
          <w:rFonts w:ascii="Open Sans" w:hAnsi="Open Sans" w:cs="Open Sans"/>
          <w:color w:val="000000"/>
        </w:rPr>
        <w:t>octubre</w:t>
      </w:r>
      <w:r w:rsidRPr="00753088">
        <w:rPr>
          <w:rFonts w:ascii="Open Sans" w:hAnsi="Open Sans" w:cs="Open Sans"/>
          <w:color w:val="000000"/>
        </w:rPr>
        <w:t>, según los</w:t>
      </w:r>
      <w:r>
        <w:rPr>
          <w:rFonts w:ascii="Open Sans" w:hAnsi="Open Sans" w:cs="Open Sans"/>
          <w:color w:val="000000"/>
        </w:rPr>
        <w:t xml:space="preserve"> datos del Índice Inmobiliario </w:t>
      </w:r>
      <w:hyperlink r:id="rId9" w:history="1">
        <w:r w:rsidRPr="00BC6164">
          <w:rPr>
            <w:rStyle w:val="Hipervnculo"/>
            <w:rFonts w:ascii="Open Sans" w:hAnsi="Open Sans" w:cs="Open Sans"/>
            <w:b/>
            <w:bCs/>
          </w:rPr>
          <w:t>Fotocasa</w:t>
        </w:r>
      </w:hyperlink>
      <w:r w:rsidRPr="00753088">
        <w:rPr>
          <w:rFonts w:ascii="Open Sans" w:hAnsi="Open Sans" w:cs="Open Sans"/>
          <w:color w:val="000000"/>
        </w:rPr>
        <w:t xml:space="preserve">. </w:t>
      </w:r>
      <w:r w:rsidR="00776F95">
        <w:rPr>
          <w:rFonts w:ascii="Open Sans" w:hAnsi="Open Sans" w:cs="Open Sans"/>
          <w:color w:val="000000"/>
        </w:rPr>
        <w:t xml:space="preserve">Este </w:t>
      </w:r>
      <w:r w:rsidR="002921A8">
        <w:rPr>
          <w:rFonts w:ascii="Open Sans" w:hAnsi="Open Sans" w:cs="Open Sans"/>
          <w:color w:val="000000"/>
        </w:rPr>
        <w:t xml:space="preserve">último </w:t>
      </w:r>
      <w:r w:rsidR="00776F95">
        <w:rPr>
          <w:rFonts w:ascii="Open Sans" w:hAnsi="Open Sans" w:cs="Open Sans"/>
          <w:color w:val="000000"/>
        </w:rPr>
        <w:t xml:space="preserve">valor </w:t>
      </w:r>
      <w:r w:rsidR="002921A8">
        <w:rPr>
          <w:rFonts w:ascii="Open Sans" w:hAnsi="Open Sans" w:cs="Open Sans"/>
          <w:color w:val="000000"/>
        </w:rPr>
        <w:t>es la décima primera caída en cadena del precio de la vivienda, después del último incremento interanual detectado en noviembre de 2019.</w:t>
      </w:r>
    </w:p>
    <w:p w14:paraId="78033DE5" w14:textId="1210AF8F" w:rsidR="00AB5C6D" w:rsidRPr="00AB5C6D" w:rsidRDefault="00AB5C6D" w:rsidP="00AB5C6D">
      <w:pPr>
        <w:pStyle w:val="NormalWeb"/>
        <w:shd w:val="clear" w:color="auto" w:fill="FFFFFF"/>
        <w:spacing w:after="225" w:line="276" w:lineRule="auto"/>
        <w:jc w:val="center"/>
        <w:rPr>
          <w:rFonts w:ascii="Open Sans" w:hAnsi="Open Sans" w:cs="Open Sans"/>
          <w:b/>
          <w:bCs/>
          <w:color w:val="303AB2"/>
          <w:sz w:val="26"/>
          <w:szCs w:val="26"/>
        </w:rPr>
      </w:pPr>
      <w:r w:rsidRPr="00AB5C6D">
        <w:rPr>
          <w:rFonts w:ascii="Open Sans" w:hAnsi="Open Sans" w:cs="Open Sans"/>
          <w:b/>
          <w:bCs/>
          <w:color w:val="303AB2"/>
          <w:sz w:val="26"/>
          <w:szCs w:val="26"/>
        </w:rPr>
        <w:t>Variación mensual e interanual</w:t>
      </w:r>
    </w:p>
    <w:p w14:paraId="534CBE1D" w14:textId="6B6356DF" w:rsidR="003E37AB" w:rsidRDefault="00444A27" w:rsidP="003E37AB">
      <w:pPr>
        <w:pStyle w:val="NormalWeb"/>
        <w:shd w:val="clear" w:color="auto" w:fill="FFFFFF"/>
        <w:spacing w:after="225" w:line="276" w:lineRule="auto"/>
        <w:jc w:val="center"/>
        <w:rPr>
          <w:rFonts w:ascii="Open Sans" w:hAnsi="Open Sans" w:cs="Open Sans"/>
          <w:color w:val="000000"/>
        </w:rPr>
      </w:pPr>
      <w:r w:rsidRPr="00444A27">
        <w:rPr>
          <w:noProof/>
          <w:sz w:val="20"/>
          <w:szCs w:val="20"/>
        </w:rPr>
        <w:drawing>
          <wp:inline distT="0" distB="0" distL="0" distR="0" wp14:anchorId="5D089954" wp14:editId="2EDAC911">
            <wp:extent cx="5467350" cy="2457450"/>
            <wp:effectExtent l="0" t="0" r="0" b="0"/>
            <wp:docPr id="1" name="Gráfico 1">
              <a:extLst xmlns:a="http://schemas.openxmlformats.org/drawingml/2006/main">
                <a:ext uri="{FF2B5EF4-FFF2-40B4-BE49-F238E27FC236}">
                  <a16:creationId xmlns:a16="http://schemas.microsoft.com/office/drawing/2014/main" id="{89F4F1F5-AC0B-4EF6-ACB3-7A0746E7B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A1EDA0" w14:textId="77777777" w:rsidR="00383645" w:rsidRDefault="00383645" w:rsidP="00E030C6">
      <w:pPr>
        <w:pStyle w:val="NormalWeb"/>
        <w:shd w:val="clear" w:color="auto" w:fill="FFFFFF"/>
        <w:spacing w:line="276" w:lineRule="auto"/>
        <w:jc w:val="both"/>
        <w:rPr>
          <w:rFonts w:ascii="Open Sans" w:hAnsi="Open Sans" w:cs="Open Sans"/>
          <w:color w:val="000000"/>
        </w:rPr>
      </w:pPr>
    </w:p>
    <w:p w14:paraId="3F2261E3" w14:textId="5F913541" w:rsidR="00383645" w:rsidRDefault="00383645" w:rsidP="00E030C6">
      <w:pPr>
        <w:pStyle w:val="NormalWeb"/>
        <w:shd w:val="clear" w:color="auto" w:fill="FFFFFF"/>
        <w:spacing w:line="276" w:lineRule="auto"/>
        <w:jc w:val="both"/>
        <w:rPr>
          <w:rFonts w:ascii="Open Sans" w:hAnsi="Open Sans" w:cs="Open Sans"/>
          <w:color w:val="000000"/>
        </w:rPr>
      </w:pPr>
      <w:r>
        <w:rPr>
          <w:rFonts w:ascii="Open Sans" w:hAnsi="Open Sans" w:cs="Open Sans"/>
          <w:color w:val="000000"/>
        </w:rPr>
        <w:lastRenderedPageBreak/>
        <w:t xml:space="preserve">“El precio de la vivienda de segunda mano sigue experimentando leves descensos interanuales, que ya empezamos a ver el pasado mes de diciembre de 2019. </w:t>
      </w:r>
      <w:r w:rsidR="005F2833">
        <w:rPr>
          <w:rFonts w:ascii="Open Sans" w:hAnsi="Open Sans" w:cs="Open Sans"/>
          <w:color w:val="000000"/>
        </w:rPr>
        <w:t xml:space="preserve">Estas bajas de precio ya eran una tendencia natural que se esperaba para este 2020 y es aún pronto para ver si la crisis derivada por el coronavirus está haciendo que los precios tiendan todavía a la baja. Por el momento, parece que los propietarios aún no están bajando precios pero es posible que en los próximos meses veamos caídas algo más abultadas”, explica Anaïs López, directora de Comunicación de </w:t>
      </w:r>
      <w:hyperlink r:id="rId11" w:history="1">
        <w:r w:rsidR="005F2833" w:rsidRPr="00B10769">
          <w:rPr>
            <w:rStyle w:val="Hipervnculo"/>
            <w:rFonts w:ascii="Open Sans" w:hAnsi="Open Sans" w:cs="Open Sans"/>
            <w:b/>
            <w:bCs/>
          </w:rPr>
          <w:t>Fotocasa</w:t>
        </w:r>
      </w:hyperlink>
      <w:r w:rsidR="005F2833">
        <w:rPr>
          <w:rFonts w:ascii="Open Sans" w:hAnsi="Open Sans" w:cs="Open Sans"/>
          <w:color w:val="000000"/>
        </w:rPr>
        <w:t>.</w:t>
      </w:r>
    </w:p>
    <w:p w14:paraId="6189BE37" w14:textId="4625A069" w:rsidR="002921A8" w:rsidRDefault="007D6B10" w:rsidP="00E030C6">
      <w:pPr>
        <w:pStyle w:val="NormalWeb"/>
        <w:shd w:val="clear" w:color="auto" w:fill="FFFFFF"/>
        <w:spacing w:line="276" w:lineRule="auto"/>
        <w:jc w:val="both"/>
        <w:rPr>
          <w:rFonts w:ascii="Open Sans" w:hAnsi="Open Sans" w:cs="Open Sans"/>
          <w:color w:val="000000"/>
        </w:rPr>
      </w:pPr>
      <w:r w:rsidRPr="00F64561">
        <w:rPr>
          <w:rFonts w:ascii="Open Sans" w:hAnsi="Open Sans" w:cs="Open Sans"/>
          <w:color w:val="000000"/>
        </w:rPr>
        <w:t xml:space="preserve">En España </w:t>
      </w:r>
      <w:r w:rsidR="002921A8">
        <w:rPr>
          <w:rFonts w:ascii="Open Sans" w:hAnsi="Open Sans" w:cs="Open Sans"/>
          <w:color w:val="000000"/>
        </w:rPr>
        <w:t>15</w:t>
      </w:r>
      <w:r w:rsidRPr="00F64561">
        <w:rPr>
          <w:rFonts w:ascii="Open Sans" w:hAnsi="Open Sans" w:cs="Open Sans"/>
          <w:color w:val="000000"/>
        </w:rPr>
        <w:t xml:space="preserve"> comunidades autónomas presentan datos </w:t>
      </w:r>
      <w:r>
        <w:rPr>
          <w:rFonts w:ascii="Open Sans" w:hAnsi="Open Sans" w:cs="Open Sans"/>
          <w:color w:val="000000"/>
        </w:rPr>
        <w:t xml:space="preserve">mensuales </w:t>
      </w:r>
      <w:r w:rsidR="002921A8">
        <w:rPr>
          <w:rFonts w:ascii="Open Sans" w:hAnsi="Open Sans" w:cs="Open Sans"/>
          <w:color w:val="000000"/>
        </w:rPr>
        <w:t>positivos</w:t>
      </w:r>
      <w:r w:rsidRPr="00F64561">
        <w:rPr>
          <w:rFonts w:ascii="Open Sans" w:hAnsi="Open Sans" w:cs="Open Sans"/>
          <w:color w:val="000000"/>
        </w:rPr>
        <w:t xml:space="preserve"> en </w:t>
      </w:r>
      <w:r w:rsidR="00BF3E84">
        <w:rPr>
          <w:rFonts w:ascii="Open Sans" w:hAnsi="Open Sans" w:cs="Open Sans"/>
          <w:color w:val="000000"/>
        </w:rPr>
        <w:t>octubre</w:t>
      </w:r>
      <w:r w:rsidR="001B32B7">
        <w:rPr>
          <w:rFonts w:ascii="Open Sans" w:hAnsi="Open Sans" w:cs="Open Sans"/>
          <w:color w:val="000000"/>
        </w:rPr>
        <w:t xml:space="preserve"> d</w:t>
      </w:r>
      <w:r w:rsidRPr="00F64561">
        <w:rPr>
          <w:rFonts w:ascii="Open Sans" w:hAnsi="Open Sans" w:cs="Open Sans"/>
          <w:color w:val="000000"/>
        </w:rPr>
        <w:t>e 20</w:t>
      </w:r>
      <w:r>
        <w:rPr>
          <w:rFonts w:ascii="Open Sans" w:hAnsi="Open Sans" w:cs="Open Sans"/>
          <w:color w:val="000000"/>
        </w:rPr>
        <w:t>20</w:t>
      </w:r>
      <w:r w:rsidRPr="00F64561">
        <w:rPr>
          <w:rFonts w:ascii="Open Sans" w:hAnsi="Open Sans" w:cs="Open Sans"/>
          <w:color w:val="000000"/>
        </w:rPr>
        <w:t xml:space="preserve">. </w:t>
      </w:r>
      <w:r w:rsidR="00E030C6">
        <w:rPr>
          <w:rFonts w:ascii="Open Sans" w:hAnsi="Open Sans" w:cs="Open Sans"/>
          <w:color w:val="000000"/>
        </w:rPr>
        <w:t xml:space="preserve">Cuatro de las </w:t>
      </w:r>
      <w:r>
        <w:rPr>
          <w:rFonts w:ascii="Open Sans" w:hAnsi="Open Sans" w:cs="Open Sans"/>
          <w:color w:val="000000"/>
        </w:rPr>
        <w:t>comunidad</w:t>
      </w:r>
      <w:r w:rsidR="001B32B7">
        <w:rPr>
          <w:rFonts w:ascii="Open Sans" w:hAnsi="Open Sans" w:cs="Open Sans"/>
          <w:color w:val="000000"/>
        </w:rPr>
        <w:t>es</w:t>
      </w:r>
      <w:r w:rsidR="00E030C6">
        <w:rPr>
          <w:rFonts w:ascii="Open Sans" w:hAnsi="Open Sans" w:cs="Open Sans"/>
          <w:color w:val="000000"/>
        </w:rPr>
        <w:t xml:space="preserve"> muestran</w:t>
      </w:r>
      <w:r w:rsidR="002921A8">
        <w:rPr>
          <w:rFonts w:ascii="Open Sans" w:hAnsi="Open Sans" w:cs="Open Sans"/>
          <w:color w:val="000000"/>
        </w:rPr>
        <w:t xml:space="preserve"> incrementos por encima del 1% </w:t>
      </w:r>
      <w:r w:rsidR="001B32B7">
        <w:rPr>
          <w:rFonts w:ascii="Open Sans" w:hAnsi="Open Sans" w:cs="Open Sans"/>
          <w:color w:val="000000"/>
        </w:rPr>
        <w:t>son:</w:t>
      </w:r>
      <w:r w:rsidR="001B32B7" w:rsidRPr="001B32B7">
        <w:rPr>
          <w:rFonts w:ascii="Open Sans" w:hAnsi="Open Sans" w:cs="Open Sans"/>
          <w:color w:val="000000"/>
        </w:rPr>
        <w:t xml:space="preserve"> </w:t>
      </w:r>
      <w:r w:rsidR="002921A8" w:rsidRPr="001B32B7">
        <w:rPr>
          <w:rFonts w:ascii="Open Sans" w:hAnsi="Open Sans" w:cs="Open Sans"/>
          <w:color w:val="000000"/>
        </w:rPr>
        <w:t>Castilla-La Mancha</w:t>
      </w:r>
      <w:r w:rsidR="00E030C6">
        <w:rPr>
          <w:rFonts w:ascii="Open Sans" w:hAnsi="Open Sans" w:cs="Open Sans"/>
          <w:color w:val="000000"/>
        </w:rPr>
        <w:t xml:space="preserve"> (4,3%)</w:t>
      </w:r>
      <w:r w:rsidR="002921A8">
        <w:rPr>
          <w:rFonts w:ascii="Open Sans" w:hAnsi="Open Sans" w:cs="Open Sans"/>
          <w:color w:val="000000"/>
        </w:rPr>
        <w:t>,</w:t>
      </w:r>
      <w:r w:rsidR="002921A8" w:rsidRPr="002921A8">
        <w:rPr>
          <w:rFonts w:ascii="Open Sans" w:hAnsi="Open Sans" w:cs="Open Sans"/>
          <w:color w:val="000000"/>
        </w:rPr>
        <w:t xml:space="preserve"> </w:t>
      </w:r>
      <w:r w:rsidR="002921A8" w:rsidRPr="001B32B7">
        <w:rPr>
          <w:rFonts w:ascii="Open Sans" w:hAnsi="Open Sans" w:cs="Open Sans"/>
          <w:color w:val="000000"/>
        </w:rPr>
        <w:t>Extremadura</w:t>
      </w:r>
      <w:r w:rsidR="00E030C6">
        <w:rPr>
          <w:rFonts w:ascii="Open Sans" w:hAnsi="Open Sans" w:cs="Open Sans"/>
          <w:color w:val="000000"/>
        </w:rPr>
        <w:t xml:space="preserve"> (2,1%)</w:t>
      </w:r>
      <w:r w:rsidR="002921A8">
        <w:rPr>
          <w:rFonts w:ascii="Open Sans" w:hAnsi="Open Sans" w:cs="Open Sans"/>
          <w:color w:val="000000"/>
        </w:rPr>
        <w:t>,</w:t>
      </w:r>
      <w:r w:rsidR="002921A8" w:rsidRPr="002921A8">
        <w:rPr>
          <w:rFonts w:ascii="Open Sans" w:hAnsi="Open Sans" w:cs="Open Sans"/>
          <w:color w:val="000000"/>
        </w:rPr>
        <w:t xml:space="preserve"> </w:t>
      </w:r>
      <w:r w:rsidR="002921A8" w:rsidRPr="002B1D60">
        <w:rPr>
          <w:rFonts w:ascii="Open Sans" w:hAnsi="Open Sans" w:cs="Open Sans"/>
          <w:color w:val="000000"/>
        </w:rPr>
        <w:t>Navarra</w:t>
      </w:r>
      <w:r w:rsidR="00E030C6">
        <w:rPr>
          <w:rFonts w:ascii="Open Sans" w:hAnsi="Open Sans" w:cs="Open Sans"/>
          <w:color w:val="000000"/>
        </w:rPr>
        <w:t xml:space="preserve"> (1,3%)</w:t>
      </w:r>
      <w:r w:rsidR="00E030C6" w:rsidRPr="00E030C6">
        <w:rPr>
          <w:rFonts w:ascii="Open Sans" w:hAnsi="Open Sans" w:cs="Open Sans"/>
          <w:color w:val="000000"/>
        </w:rPr>
        <w:t xml:space="preserve"> </w:t>
      </w:r>
      <w:r w:rsidR="00E030C6">
        <w:rPr>
          <w:rFonts w:ascii="Open Sans" w:hAnsi="Open Sans" w:cs="Open Sans"/>
          <w:color w:val="000000"/>
        </w:rPr>
        <w:t xml:space="preserve">y </w:t>
      </w:r>
      <w:r w:rsidR="00BC6164">
        <w:rPr>
          <w:rFonts w:ascii="Open Sans" w:hAnsi="Open Sans" w:cs="Open Sans"/>
          <w:color w:val="000000"/>
        </w:rPr>
        <w:t xml:space="preserve">la </w:t>
      </w:r>
      <w:proofErr w:type="spellStart"/>
      <w:r w:rsidR="00E030C6" w:rsidRPr="00E030C6">
        <w:rPr>
          <w:rFonts w:ascii="Open Sans" w:hAnsi="Open Sans" w:cs="Open Sans"/>
          <w:color w:val="000000"/>
        </w:rPr>
        <w:t>Comunitat</w:t>
      </w:r>
      <w:proofErr w:type="spellEnd"/>
      <w:r w:rsidR="00E030C6" w:rsidRPr="00E030C6">
        <w:rPr>
          <w:rFonts w:ascii="Open Sans" w:hAnsi="Open Sans" w:cs="Open Sans"/>
          <w:color w:val="000000"/>
        </w:rPr>
        <w:t xml:space="preserve"> Valenciana</w:t>
      </w:r>
      <w:r w:rsidR="00E030C6">
        <w:rPr>
          <w:rFonts w:ascii="Open Sans" w:hAnsi="Open Sans" w:cs="Open Sans"/>
          <w:color w:val="000000"/>
        </w:rPr>
        <w:t xml:space="preserve"> (1,1%). Le siguen, </w:t>
      </w:r>
      <w:r w:rsidR="00E030C6" w:rsidRPr="00E030C6">
        <w:rPr>
          <w:rFonts w:ascii="Open Sans" w:hAnsi="Open Sans" w:cs="Open Sans"/>
          <w:color w:val="000000"/>
        </w:rPr>
        <w:t xml:space="preserve">La Rioja </w:t>
      </w:r>
      <w:r w:rsidR="00E030C6">
        <w:rPr>
          <w:rFonts w:ascii="Open Sans" w:hAnsi="Open Sans" w:cs="Open Sans"/>
          <w:color w:val="000000"/>
        </w:rPr>
        <w:t xml:space="preserve">(0,9%), </w:t>
      </w:r>
      <w:r w:rsidR="00E030C6" w:rsidRPr="00E030C6">
        <w:rPr>
          <w:rFonts w:ascii="Open Sans" w:hAnsi="Open Sans" w:cs="Open Sans"/>
          <w:color w:val="000000"/>
        </w:rPr>
        <w:t xml:space="preserve">Andalucía </w:t>
      </w:r>
      <w:r w:rsidR="00E030C6">
        <w:rPr>
          <w:rFonts w:ascii="Open Sans" w:hAnsi="Open Sans" w:cs="Open Sans"/>
          <w:color w:val="000000"/>
        </w:rPr>
        <w:t xml:space="preserve">(0,8%), </w:t>
      </w:r>
      <w:r w:rsidR="00E030C6" w:rsidRPr="00E030C6">
        <w:rPr>
          <w:rFonts w:ascii="Open Sans" w:hAnsi="Open Sans" w:cs="Open Sans"/>
          <w:color w:val="000000"/>
        </w:rPr>
        <w:t xml:space="preserve">Región de Murcia </w:t>
      </w:r>
      <w:r w:rsidR="00E030C6">
        <w:rPr>
          <w:rFonts w:ascii="Open Sans" w:hAnsi="Open Sans" w:cs="Open Sans"/>
          <w:color w:val="000000"/>
        </w:rPr>
        <w:t xml:space="preserve">(0,8%), </w:t>
      </w:r>
      <w:r w:rsidR="00E030C6" w:rsidRPr="00E030C6">
        <w:rPr>
          <w:rFonts w:ascii="Open Sans" w:hAnsi="Open Sans" w:cs="Open Sans"/>
          <w:color w:val="000000"/>
        </w:rPr>
        <w:t xml:space="preserve">Aragón </w:t>
      </w:r>
      <w:r w:rsidR="00E030C6">
        <w:rPr>
          <w:rFonts w:ascii="Open Sans" w:hAnsi="Open Sans" w:cs="Open Sans"/>
          <w:color w:val="000000"/>
        </w:rPr>
        <w:t xml:space="preserve">(0,5%), </w:t>
      </w:r>
      <w:r w:rsidR="00E030C6" w:rsidRPr="00E030C6">
        <w:rPr>
          <w:rFonts w:ascii="Open Sans" w:hAnsi="Open Sans" w:cs="Open Sans"/>
          <w:color w:val="000000"/>
        </w:rPr>
        <w:t xml:space="preserve">Galicia </w:t>
      </w:r>
      <w:r w:rsidR="00E030C6">
        <w:rPr>
          <w:rFonts w:ascii="Open Sans" w:hAnsi="Open Sans" w:cs="Open Sans"/>
          <w:color w:val="000000"/>
        </w:rPr>
        <w:t xml:space="preserve">(0,5%), </w:t>
      </w:r>
      <w:r w:rsidR="00E030C6" w:rsidRPr="00E030C6">
        <w:rPr>
          <w:rFonts w:ascii="Open Sans" w:hAnsi="Open Sans" w:cs="Open Sans"/>
          <w:color w:val="000000"/>
        </w:rPr>
        <w:t xml:space="preserve">Castilla y León </w:t>
      </w:r>
      <w:r w:rsidR="00E030C6">
        <w:rPr>
          <w:rFonts w:ascii="Open Sans" w:hAnsi="Open Sans" w:cs="Open Sans"/>
          <w:color w:val="000000"/>
        </w:rPr>
        <w:t xml:space="preserve">(0,4%), </w:t>
      </w:r>
      <w:r w:rsidR="00E030C6" w:rsidRPr="00E030C6">
        <w:rPr>
          <w:rFonts w:ascii="Open Sans" w:hAnsi="Open Sans" w:cs="Open Sans"/>
          <w:color w:val="000000"/>
        </w:rPr>
        <w:t xml:space="preserve">Madrid </w:t>
      </w:r>
      <w:r w:rsidR="00E030C6">
        <w:rPr>
          <w:rFonts w:ascii="Open Sans" w:hAnsi="Open Sans" w:cs="Open Sans"/>
          <w:color w:val="000000"/>
        </w:rPr>
        <w:t xml:space="preserve">(0,3%), </w:t>
      </w:r>
      <w:r w:rsidR="00E030C6" w:rsidRPr="00E030C6">
        <w:rPr>
          <w:rFonts w:ascii="Open Sans" w:hAnsi="Open Sans" w:cs="Open Sans"/>
          <w:color w:val="000000"/>
        </w:rPr>
        <w:t xml:space="preserve">Cataluña </w:t>
      </w:r>
      <w:r w:rsidR="00E030C6">
        <w:rPr>
          <w:rFonts w:ascii="Open Sans" w:hAnsi="Open Sans" w:cs="Open Sans"/>
          <w:color w:val="000000"/>
        </w:rPr>
        <w:t xml:space="preserve">(0,3%), </w:t>
      </w:r>
      <w:r w:rsidR="00E030C6" w:rsidRPr="00E030C6">
        <w:rPr>
          <w:rFonts w:ascii="Open Sans" w:hAnsi="Open Sans" w:cs="Open Sans"/>
          <w:color w:val="000000"/>
        </w:rPr>
        <w:t xml:space="preserve">Cantabria </w:t>
      </w:r>
      <w:r w:rsidR="00E030C6">
        <w:rPr>
          <w:rFonts w:ascii="Open Sans" w:hAnsi="Open Sans" w:cs="Open Sans"/>
          <w:color w:val="000000"/>
        </w:rPr>
        <w:t xml:space="preserve">(0,3%), </w:t>
      </w:r>
      <w:r w:rsidR="00E030C6" w:rsidRPr="00E030C6">
        <w:rPr>
          <w:rFonts w:ascii="Open Sans" w:hAnsi="Open Sans" w:cs="Open Sans"/>
          <w:color w:val="000000"/>
        </w:rPr>
        <w:t xml:space="preserve">País Vasco </w:t>
      </w:r>
      <w:r w:rsidR="00E030C6">
        <w:rPr>
          <w:rFonts w:ascii="Open Sans" w:hAnsi="Open Sans" w:cs="Open Sans"/>
          <w:color w:val="000000"/>
        </w:rPr>
        <w:t xml:space="preserve">(0,2%) y </w:t>
      </w:r>
      <w:r w:rsidR="00E030C6" w:rsidRPr="00E030C6">
        <w:rPr>
          <w:rFonts w:ascii="Open Sans" w:hAnsi="Open Sans" w:cs="Open Sans"/>
          <w:color w:val="000000"/>
        </w:rPr>
        <w:t>Asturias</w:t>
      </w:r>
      <w:r w:rsidR="00E030C6">
        <w:rPr>
          <w:rFonts w:ascii="Open Sans" w:hAnsi="Open Sans" w:cs="Open Sans"/>
          <w:color w:val="000000"/>
        </w:rPr>
        <w:t xml:space="preserve"> (0,1%).</w:t>
      </w:r>
    </w:p>
    <w:p w14:paraId="6EAB9ACB" w14:textId="2771168F" w:rsidR="00E030C6" w:rsidRDefault="00820A62" w:rsidP="002B1D60">
      <w:pPr>
        <w:pStyle w:val="NormalWeb"/>
        <w:shd w:val="clear" w:color="auto" w:fill="FFFFFF"/>
        <w:spacing w:line="276" w:lineRule="auto"/>
        <w:jc w:val="both"/>
        <w:rPr>
          <w:rFonts w:ascii="Open Sans" w:hAnsi="Open Sans" w:cs="Open Sans"/>
          <w:color w:val="000000"/>
        </w:rPr>
      </w:pPr>
      <w:r>
        <w:rPr>
          <w:rFonts w:ascii="Open Sans" w:hAnsi="Open Sans" w:cs="Open Sans"/>
          <w:color w:val="000000"/>
        </w:rPr>
        <w:t xml:space="preserve">Por otro lado, las </w:t>
      </w:r>
      <w:r w:rsidR="00E030C6">
        <w:rPr>
          <w:rFonts w:ascii="Open Sans" w:hAnsi="Open Sans" w:cs="Open Sans"/>
          <w:color w:val="000000"/>
        </w:rPr>
        <w:t xml:space="preserve">dos únicas </w:t>
      </w:r>
      <w:r>
        <w:rPr>
          <w:rFonts w:ascii="Open Sans" w:hAnsi="Open Sans" w:cs="Open Sans"/>
          <w:color w:val="000000"/>
        </w:rPr>
        <w:t xml:space="preserve">comunidades que </w:t>
      </w:r>
      <w:r w:rsidR="00E030C6">
        <w:rPr>
          <w:rFonts w:ascii="Open Sans" w:hAnsi="Open Sans" w:cs="Open Sans"/>
          <w:color w:val="000000"/>
        </w:rPr>
        <w:t>descienden</w:t>
      </w:r>
      <w:r>
        <w:rPr>
          <w:rFonts w:ascii="Open Sans" w:hAnsi="Open Sans" w:cs="Open Sans"/>
          <w:color w:val="000000"/>
        </w:rPr>
        <w:t xml:space="preserve"> el precio de la vivienda en </w:t>
      </w:r>
      <w:r w:rsidR="00BF3E84">
        <w:rPr>
          <w:rFonts w:ascii="Open Sans" w:hAnsi="Open Sans" w:cs="Open Sans"/>
          <w:color w:val="000000"/>
        </w:rPr>
        <w:t>octubre</w:t>
      </w:r>
      <w:r>
        <w:rPr>
          <w:rFonts w:ascii="Open Sans" w:hAnsi="Open Sans" w:cs="Open Sans"/>
          <w:color w:val="000000"/>
        </w:rPr>
        <w:t xml:space="preserve"> son:</w:t>
      </w:r>
      <w:r w:rsidR="002B1D60" w:rsidRPr="002B1D60">
        <w:rPr>
          <w:rFonts w:ascii="Open Sans" w:hAnsi="Open Sans" w:cs="Open Sans"/>
          <w:color w:val="000000"/>
        </w:rPr>
        <w:t xml:space="preserve"> </w:t>
      </w:r>
      <w:r w:rsidR="00E030C6" w:rsidRPr="00E030C6">
        <w:rPr>
          <w:rFonts w:ascii="Open Sans" w:hAnsi="Open Sans" w:cs="Open Sans"/>
          <w:color w:val="000000"/>
        </w:rPr>
        <w:t>Canarias</w:t>
      </w:r>
      <w:r w:rsidR="00E030C6">
        <w:rPr>
          <w:rFonts w:ascii="Open Sans" w:hAnsi="Open Sans" w:cs="Open Sans"/>
          <w:color w:val="000000"/>
        </w:rPr>
        <w:t xml:space="preserve"> y Baleares con un -0,6% y un -0,2%, respectivamente. </w:t>
      </w:r>
    </w:p>
    <w:p w14:paraId="76FF374C" w14:textId="520F89AC" w:rsidR="00776F95" w:rsidRDefault="00776F95" w:rsidP="002C7B33">
      <w:pPr>
        <w:pStyle w:val="NormalWeb"/>
        <w:shd w:val="clear" w:color="auto" w:fill="FFFFFF"/>
        <w:spacing w:line="276" w:lineRule="auto"/>
        <w:jc w:val="both"/>
        <w:rPr>
          <w:rFonts w:ascii="Open Sans" w:hAnsi="Open Sans" w:cs="Open Sans"/>
          <w:color w:val="000000"/>
        </w:rPr>
      </w:pPr>
      <w:r w:rsidRPr="00E232BD">
        <w:rPr>
          <w:rFonts w:ascii="Open Sans" w:hAnsi="Open Sans" w:cs="Open Sans"/>
          <w:color w:val="000000"/>
        </w:rPr>
        <w:t xml:space="preserve">En cuanto al ranking de Comunidades Autónomas (CC.AA.) con el precio de la vivienda </w:t>
      </w:r>
      <w:r w:rsidRPr="00753088">
        <w:rPr>
          <w:rFonts w:ascii="Open Sans" w:hAnsi="Open Sans" w:cs="Open Sans"/>
          <w:color w:val="000000"/>
        </w:rPr>
        <w:t xml:space="preserve">de segunda mano </w:t>
      </w:r>
      <w:r>
        <w:rPr>
          <w:rFonts w:ascii="Open Sans" w:hAnsi="Open Sans" w:cs="Open Sans"/>
          <w:color w:val="000000"/>
        </w:rPr>
        <w:t xml:space="preserve">más caras en España, </w:t>
      </w:r>
      <w:r w:rsidRPr="00467BFA">
        <w:rPr>
          <w:rFonts w:ascii="Open Sans" w:hAnsi="Open Sans" w:cs="Open Sans"/>
          <w:color w:val="000000"/>
        </w:rPr>
        <w:t>se encuentran Madrid</w:t>
      </w:r>
      <w:r>
        <w:rPr>
          <w:rFonts w:ascii="Open Sans" w:hAnsi="Open Sans" w:cs="Open Sans"/>
          <w:color w:val="000000"/>
        </w:rPr>
        <w:t xml:space="preserve"> y</w:t>
      </w:r>
      <w:r w:rsidRPr="00467BFA">
        <w:rPr>
          <w:rFonts w:ascii="Open Sans" w:hAnsi="Open Sans" w:cs="Open Sans"/>
          <w:color w:val="000000"/>
        </w:rPr>
        <w:t xml:space="preserve"> </w:t>
      </w:r>
      <w:r>
        <w:rPr>
          <w:rFonts w:ascii="Open Sans" w:hAnsi="Open Sans" w:cs="Open Sans"/>
          <w:color w:val="000000"/>
        </w:rPr>
        <w:t>País Vasco,</w:t>
      </w:r>
      <w:r w:rsidRPr="00467BFA">
        <w:rPr>
          <w:rFonts w:ascii="Open Sans" w:hAnsi="Open Sans" w:cs="Open Sans"/>
          <w:color w:val="000000"/>
        </w:rPr>
        <w:t xml:space="preserve"> </w:t>
      </w:r>
      <w:r>
        <w:rPr>
          <w:rFonts w:ascii="Open Sans" w:hAnsi="Open Sans" w:cs="Open Sans"/>
          <w:color w:val="000000"/>
        </w:rPr>
        <w:t xml:space="preserve">con los </w:t>
      </w:r>
      <w:r w:rsidRPr="002E03E2">
        <w:rPr>
          <w:rFonts w:ascii="Open Sans" w:hAnsi="Open Sans" w:cs="Open Sans"/>
          <w:color w:val="000000"/>
        </w:rPr>
        <w:t xml:space="preserve">precios </w:t>
      </w:r>
      <w:r>
        <w:rPr>
          <w:rFonts w:ascii="Open Sans" w:hAnsi="Open Sans" w:cs="Open Sans"/>
          <w:color w:val="000000"/>
        </w:rPr>
        <w:t>de</w:t>
      </w:r>
      <w:r w:rsidRPr="002E03E2">
        <w:rPr>
          <w:rFonts w:ascii="Open Sans" w:hAnsi="Open Sans" w:cs="Open Sans"/>
          <w:color w:val="000000"/>
        </w:rPr>
        <w:t xml:space="preserve"> </w:t>
      </w:r>
      <w:r>
        <w:rPr>
          <w:rFonts w:ascii="Open Sans" w:hAnsi="Open Sans" w:cs="Open Sans"/>
          <w:color w:val="000000"/>
        </w:rPr>
        <w:t>3.</w:t>
      </w:r>
      <w:r w:rsidR="00843E56">
        <w:rPr>
          <w:rFonts w:ascii="Open Sans" w:hAnsi="Open Sans" w:cs="Open Sans"/>
          <w:color w:val="000000"/>
        </w:rPr>
        <w:t>06</w:t>
      </w:r>
      <w:r w:rsidR="00E030C6">
        <w:rPr>
          <w:rFonts w:ascii="Open Sans" w:hAnsi="Open Sans" w:cs="Open Sans"/>
          <w:color w:val="000000"/>
        </w:rPr>
        <w:t>5</w:t>
      </w:r>
      <w:r w:rsidR="00843E56">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sidRPr="00467BFA">
        <w:rPr>
          <w:rFonts w:ascii="Open Sans" w:hAnsi="Open Sans" w:cs="Open Sans"/>
          <w:color w:val="000000"/>
        </w:rPr>
        <w:t xml:space="preserve"> y los </w:t>
      </w:r>
      <w:r>
        <w:rPr>
          <w:rFonts w:ascii="Open Sans" w:hAnsi="Open Sans" w:cs="Open Sans"/>
          <w:color w:val="000000"/>
        </w:rPr>
        <w:t>2</w:t>
      </w:r>
      <w:r w:rsidR="002B6931">
        <w:rPr>
          <w:rFonts w:ascii="Open Sans" w:hAnsi="Open Sans" w:cs="Open Sans"/>
          <w:color w:val="000000"/>
        </w:rPr>
        <w:t>.</w:t>
      </w:r>
      <w:r w:rsidR="009C68DE">
        <w:rPr>
          <w:rFonts w:ascii="Open Sans" w:hAnsi="Open Sans" w:cs="Open Sans"/>
          <w:color w:val="000000"/>
        </w:rPr>
        <w:t>8</w:t>
      </w:r>
      <w:r w:rsidR="00E030C6">
        <w:rPr>
          <w:rFonts w:ascii="Open Sans" w:hAnsi="Open Sans" w:cs="Open Sans"/>
          <w:color w:val="000000"/>
        </w:rPr>
        <w:t>87</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respectivamente. Le siguen, </w:t>
      </w:r>
      <w:r w:rsidRPr="00776F95">
        <w:rPr>
          <w:rFonts w:ascii="Open Sans" w:hAnsi="Open Sans" w:cs="Open Sans"/>
          <w:color w:val="000000"/>
        </w:rPr>
        <w:t xml:space="preserve">Baleares </w:t>
      </w:r>
      <w:r>
        <w:rPr>
          <w:rFonts w:ascii="Open Sans" w:hAnsi="Open Sans" w:cs="Open Sans"/>
          <w:color w:val="000000"/>
        </w:rPr>
        <w:t>con</w:t>
      </w:r>
      <w:r w:rsidRPr="00776F95">
        <w:rPr>
          <w:rFonts w:ascii="Open Sans" w:hAnsi="Open Sans" w:cs="Open Sans"/>
          <w:color w:val="000000"/>
        </w:rPr>
        <w:t xml:space="preserve"> </w:t>
      </w:r>
      <w:r w:rsidR="009C68DE">
        <w:rPr>
          <w:rFonts w:ascii="Open Sans" w:hAnsi="Open Sans" w:cs="Open Sans"/>
          <w:color w:val="000000"/>
        </w:rPr>
        <w:t>2.</w:t>
      </w:r>
      <w:r w:rsidR="00AB5C6D">
        <w:rPr>
          <w:rFonts w:ascii="Open Sans" w:hAnsi="Open Sans" w:cs="Open Sans"/>
          <w:color w:val="000000"/>
        </w:rPr>
        <w:t>7</w:t>
      </w:r>
      <w:r w:rsidR="00E030C6">
        <w:rPr>
          <w:rFonts w:ascii="Open Sans" w:hAnsi="Open Sans" w:cs="Open Sans"/>
          <w:color w:val="000000"/>
        </w:rPr>
        <w:t>88</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Cataluña </w:t>
      </w:r>
      <w:r>
        <w:rPr>
          <w:rFonts w:ascii="Open Sans" w:hAnsi="Open Sans" w:cs="Open Sans"/>
          <w:color w:val="000000"/>
        </w:rPr>
        <w:t>con</w:t>
      </w:r>
      <w:r w:rsidRPr="00776F95">
        <w:rPr>
          <w:rFonts w:ascii="Open Sans" w:hAnsi="Open Sans" w:cs="Open Sans"/>
          <w:color w:val="000000"/>
        </w:rPr>
        <w:t xml:space="preserve"> 2.4</w:t>
      </w:r>
      <w:r w:rsidR="00E030C6">
        <w:rPr>
          <w:rFonts w:ascii="Open Sans" w:hAnsi="Open Sans" w:cs="Open Sans"/>
          <w:color w:val="000000"/>
        </w:rPr>
        <w:t>30</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Canarias </w:t>
      </w:r>
      <w:r>
        <w:rPr>
          <w:rFonts w:ascii="Open Sans" w:hAnsi="Open Sans" w:cs="Open Sans"/>
          <w:color w:val="000000"/>
        </w:rPr>
        <w:t>con</w:t>
      </w:r>
      <w:r w:rsidRPr="00776F95">
        <w:rPr>
          <w:rFonts w:ascii="Open Sans" w:hAnsi="Open Sans" w:cs="Open Sans"/>
          <w:color w:val="000000"/>
        </w:rPr>
        <w:t xml:space="preserve"> 1.7</w:t>
      </w:r>
      <w:r w:rsidR="00E030C6">
        <w:rPr>
          <w:rFonts w:ascii="Open Sans" w:hAnsi="Open Sans" w:cs="Open Sans"/>
          <w:color w:val="000000"/>
        </w:rPr>
        <w:t>51</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00E45828" w:rsidRPr="00776F95">
        <w:rPr>
          <w:rFonts w:ascii="Open Sans" w:hAnsi="Open Sans" w:cs="Open Sans"/>
          <w:color w:val="000000"/>
        </w:rPr>
        <w:t>Navarra</w:t>
      </w:r>
      <w:r w:rsidR="00E45828">
        <w:rPr>
          <w:rFonts w:ascii="Open Sans" w:hAnsi="Open Sans" w:cs="Open Sans"/>
          <w:color w:val="000000"/>
        </w:rPr>
        <w:t xml:space="preserve"> </w:t>
      </w:r>
      <w:r>
        <w:rPr>
          <w:rFonts w:ascii="Open Sans" w:hAnsi="Open Sans" w:cs="Open Sans"/>
          <w:color w:val="000000"/>
        </w:rPr>
        <w:t>con</w:t>
      </w:r>
      <w:r w:rsidRPr="00776F95">
        <w:rPr>
          <w:rFonts w:ascii="Open Sans" w:hAnsi="Open Sans" w:cs="Open Sans"/>
          <w:color w:val="000000"/>
        </w:rPr>
        <w:t xml:space="preserve"> 1.7</w:t>
      </w:r>
      <w:r w:rsidR="00E030C6">
        <w:rPr>
          <w:rFonts w:ascii="Open Sans" w:hAnsi="Open Sans" w:cs="Open Sans"/>
          <w:color w:val="000000"/>
        </w:rPr>
        <w:t>4</w:t>
      </w:r>
      <w:r w:rsidR="002B1D60">
        <w:rPr>
          <w:rFonts w:ascii="Open Sans" w:hAnsi="Open Sans" w:cs="Open Sans"/>
          <w:color w:val="000000"/>
        </w:rPr>
        <w:t>3</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00E45828" w:rsidRPr="00776F95">
        <w:rPr>
          <w:rFonts w:ascii="Open Sans" w:hAnsi="Open Sans" w:cs="Open Sans"/>
          <w:color w:val="000000"/>
        </w:rPr>
        <w:t xml:space="preserve">Cantabria </w:t>
      </w:r>
      <w:r>
        <w:rPr>
          <w:rFonts w:ascii="Open Sans" w:hAnsi="Open Sans" w:cs="Open Sans"/>
          <w:color w:val="000000"/>
        </w:rPr>
        <w:t>con</w:t>
      </w:r>
      <w:r w:rsidRPr="00776F95">
        <w:rPr>
          <w:rFonts w:ascii="Open Sans" w:hAnsi="Open Sans" w:cs="Open Sans"/>
          <w:color w:val="000000"/>
        </w:rPr>
        <w:t xml:space="preserve"> 1.</w:t>
      </w:r>
      <w:r w:rsidR="00E45828">
        <w:rPr>
          <w:rFonts w:ascii="Open Sans" w:hAnsi="Open Sans" w:cs="Open Sans"/>
          <w:color w:val="000000"/>
        </w:rPr>
        <w:t>7</w:t>
      </w:r>
      <w:r w:rsidR="00E030C6">
        <w:rPr>
          <w:rFonts w:ascii="Open Sans" w:hAnsi="Open Sans" w:cs="Open Sans"/>
          <w:color w:val="000000"/>
        </w:rPr>
        <w:t>39</w:t>
      </w:r>
      <w:r w:rsidR="009C68DE">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009C68DE" w:rsidRPr="00776F95">
        <w:rPr>
          <w:rFonts w:ascii="Open Sans" w:hAnsi="Open Sans" w:cs="Open Sans"/>
          <w:color w:val="000000"/>
        </w:rPr>
        <w:t xml:space="preserve">Andalucía </w:t>
      </w:r>
      <w:r w:rsidR="002B6931">
        <w:rPr>
          <w:rFonts w:ascii="Open Sans" w:hAnsi="Open Sans" w:cs="Open Sans"/>
          <w:color w:val="000000"/>
        </w:rPr>
        <w:t>con</w:t>
      </w:r>
      <w:r w:rsidR="002B6931" w:rsidRPr="00776F95">
        <w:rPr>
          <w:rFonts w:ascii="Open Sans" w:hAnsi="Open Sans" w:cs="Open Sans"/>
          <w:color w:val="000000"/>
        </w:rPr>
        <w:t xml:space="preserve"> 1.</w:t>
      </w:r>
      <w:r w:rsidR="002B6931">
        <w:rPr>
          <w:rFonts w:ascii="Open Sans" w:hAnsi="Open Sans" w:cs="Open Sans"/>
          <w:color w:val="000000"/>
        </w:rPr>
        <w:t>6</w:t>
      </w:r>
      <w:r w:rsidR="00E030C6">
        <w:rPr>
          <w:rFonts w:ascii="Open Sans" w:hAnsi="Open Sans" w:cs="Open Sans"/>
          <w:color w:val="000000"/>
        </w:rPr>
        <w:t>42</w:t>
      </w:r>
      <w:r w:rsidR="002B6931" w:rsidRPr="00776F95">
        <w:rPr>
          <w:rFonts w:ascii="Open Sans" w:hAnsi="Open Sans" w:cs="Open Sans"/>
          <w:color w:val="000000"/>
        </w:rPr>
        <w:t xml:space="preserve"> </w:t>
      </w:r>
      <w:r w:rsidR="00F23A6E">
        <w:rPr>
          <w:rFonts w:ascii="Open Sans" w:hAnsi="Open Sans" w:cs="Open Sans"/>
          <w:color w:val="000000"/>
        </w:rPr>
        <w:t>euros/m</w:t>
      </w:r>
      <w:r w:rsidR="002B6931" w:rsidRPr="00FC4BCC">
        <w:rPr>
          <w:rFonts w:ascii="Open Sans" w:hAnsi="Open Sans" w:cs="Open Sans"/>
          <w:color w:val="000000"/>
          <w:vertAlign w:val="superscript"/>
        </w:rPr>
        <w:t>2</w:t>
      </w:r>
      <w:r w:rsidR="002B6931" w:rsidRPr="002B6931">
        <w:rPr>
          <w:rFonts w:ascii="Open Sans" w:hAnsi="Open Sans" w:cs="Open Sans"/>
          <w:color w:val="000000"/>
        </w:rPr>
        <w:t xml:space="preserve">, </w:t>
      </w:r>
      <w:r w:rsidR="002B1D60" w:rsidRPr="00776F95">
        <w:rPr>
          <w:rFonts w:ascii="Open Sans" w:hAnsi="Open Sans" w:cs="Open Sans"/>
          <w:color w:val="000000"/>
        </w:rPr>
        <w:t xml:space="preserve">Asturias </w:t>
      </w:r>
      <w:r>
        <w:rPr>
          <w:rFonts w:ascii="Open Sans" w:hAnsi="Open Sans" w:cs="Open Sans"/>
          <w:color w:val="000000"/>
        </w:rPr>
        <w:t>con</w:t>
      </w:r>
      <w:r w:rsidRPr="00776F95">
        <w:rPr>
          <w:rFonts w:ascii="Open Sans" w:hAnsi="Open Sans" w:cs="Open Sans"/>
          <w:color w:val="000000"/>
        </w:rPr>
        <w:t xml:space="preserve"> 1.</w:t>
      </w:r>
      <w:r w:rsidR="002B6931">
        <w:rPr>
          <w:rFonts w:ascii="Open Sans" w:hAnsi="Open Sans" w:cs="Open Sans"/>
          <w:color w:val="000000"/>
        </w:rPr>
        <w:t>5</w:t>
      </w:r>
      <w:r w:rsidR="00E030C6">
        <w:rPr>
          <w:rFonts w:ascii="Open Sans" w:hAnsi="Open Sans" w:cs="Open Sans"/>
          <w:color w:val="000000"/>
        </w:rPr>
        <w:t xml:space="preserve">67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002B1D60" w:rsidRPr="00776F95">
        <w:rPr>
          <w:rFonts w:ascii="Open Sans" w:hAnsi="Open Sans" w:cs="Open Sans"/>
          <w:color w:val="000000"/>
        </w:rPr>
        <w:t xml:space="preserve">Galicia </w:t>
      </w:r>
      <w:r>
        <w:rPr>
          <w:rFonts w:ascii="Open Sans" w:hAnsi="Open Sans" w:cs="Open Sans"/>
          <w:color w:val="000000"/>
        </w:rPr>
        <w:t>con</w:t>
      </w:r>
      <w:r w:rsidRPr="00776F95">
        <w:rPr>
          <w:rFonts w:ascii="Open Sans" w:hAnsi="Open Sans" w:cs="Open Sans"/>
          <w:color w:val="000000"/>
        </w:rPr>
        <w:t xml:space="preserve"> 1.5</w:t>
      </w:r>
      <w:r w:rsidR="002B1D60">
        <w:rPr>
          <w:rFonts w:ascii="Open Sans" w:hAnsi="Open Sans" w:cs="Open Sans"/>
          <w:color w:val="000000"/>
        </w:rPr>
        <w:t>6</w:t>
      </w:r>
      <w:r w:rsidR="00E030C6">
        <w:rPr>
          <w:rFonts w:ascii="Open Sans" w:hAnsi="Open Sans" w:cs="Open Sans"/>
          <w:color w:val="000000"/>
        </w:rPr>
        <w:t>2</w:t>
      </w:r>
      <w:r w:rsidR="002B1D60">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w:t>
      </w:r>
      <w:r w:rsidR="002B1D60" w:rsidRPr="00776F95">
        <w:rPr>
          <w:rFonts w:ascii="Open Sans" w:hAnsi="Open Sans" w:cs="Open Sans"/>
          <w:color w:val="000000"/>
        </w:rPr>
        <w:t xml:space="preserve">Aragón </w:t>
      </w:r>
      <w:r>
        <w:rPr>
          <w:rFonts w:ascii="Open Sans" w:hAnsi="Open Sans" w:cs="Open Sans"/>
          <w:color w:val="000000"/>
        </w:rPr>
        <w:t>con</w:t>
      </w:r>
      <w:r w:rsidRPr="00776F95">
        <w:rPr>
          <w:rFonts w:ascii="Open Sans" w:hAnsi="Open Sans" w:cs="Open Sans"/>
          <w:color w:val="000000"/>
        </w:rPr>
        <w:t xml:space="preserve"> 1.5</w:t>
      </w:r>
      <w:r w:rsidR="00E030C6">
        <w:rPr>
          <w:rFonts w:ascii="Open Sans" w:hAnsi="Open Sans" w:cs="Open Sans"/>
          <w:color w:val="000000"/>
        </w:rPr>
        <w:t>25</w:t>
      </w:r>
      <w:r w:rsidR="00B17F64">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w:t>
      </w:r>
      <w:r w:rsidR="00BC6164">
        <w:rPr>
          <w:rFonts w:ascii="Open Sans" w:hAnsi="Open Sans" w:cs="Open Sans"/>
          <w:color w:val="000000"/>
        </w:rPr>
        <w:t xml:space="preserve">la </w:t>
      </w:r>
      <w:proofErr w:type="spellStart"/>
      <w:r w:rsidR="002B1D60" w:rsidRPr="00776F95">
        <w:rPr>
          <w:rFonts w:ascii="Open Sans" w:hAnsi="Open Sans" w:cs="Open Sans"/>
          <w:color w:val="000000"/>
        </w:rPr>
        <w:t>Comunitat</w:t>
      </w:r>
      <w:proofErr w:type="spellEnd"/>
      <w:r w:rsidR="002B1D60" w:rsidRPr="00776F95">
        <w:rPr>
          <w:rFonts w:ascii="Open Sans" w:hAnsi="Open Sans" w:cs="Open Sans"/>
          <w:color w:val="000000"/>
        </w:rPr>
        <w:t xml:space="preserve"> Valenciana </w:t>
      </w:r>
      <w:r>
        <w:rPr>
          <w:rFonts w:ascii="Open Sans" w:hAnsi="Open Sans" w:cs="Open Sans"/>
          <w:color w:val="000000"/>
        </w:rPr>
        <w:t>con</w:t>
      </w:r>
      <w:r w:rsidRPr="00776F95">
        <w:rPr>
          <w:rFonts w:ascii="Open Sans" w:hAnsi="Open Sans" w:cs="Open Sans"/>
          <w:color w:val="000000"/>
        </w:rPr>
        <w:t xml:space="preserve"> 1.4</w:t>
      </w:r>
      <w:r w:rsidR="00E030C6">
        <w:rPr>
          <w:rFonts w:ascii="Open Sans" w:hAnsi="Open Sans" w:cs="Open Sans"/>
          <w:color w:val="000000"/>
        </w:rPr>
        <w:t>23</w:t>
      </w:r>
      <w:r w:rsidR="002B1D60">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00472BD0">
        <w:rPr>
          <w:rFonts w:ascii="Open Sans" w:hAnsi="Open Sans" w:cs="Open Sans"/>
          <w:color w:val="000000"/>
        </w:rPr>
        <w:t xml:space="preserve"> </w:t>
      </w:r>
      <w:r w:rsidR="002B1D60" w:rsidRPr="00776F95">
        <w:rPr>
          <w:rFonts w:ascii="Open Sans" w:hAnsi="Open Sans" w:cs="Open Sans"/>
          <w:color w:val="000000"/>
        </w:rPr>
        <w:t xml:space="preserve">Castilla y León </w:t>
      </w:r>
      <w:r>
        <w:rPr>
          <w:rFonts w:ascii="Open Sans" w:hAnsi="Open Sans" w:cs="Open Sans"/>
          <w:color w:val="000000"/>
        </w:rPr>
        <w:t>con</w:t>
      </w:r>
      <w:r w:rsidRPr="00776F95">
        <w:rPr>
          <w:rFonts w:ascii="Open Sans" w:hAnsi="Open Sans" w:cs="Open Sans"/>
          <w:color w:val="000000"/>
        </w:rPr>
        <w:t xml:space="preserve"> 1.4</w:t>
      </w:r>
      <w:r w:rsidR="00E030C6">
        <w:rPr>
          <w:rFonts w:ascii="Open Sans" w:hAnsi="Open Sans" w:cs="Open Sans"/>
          <w:color w:val="000000"/>
        </w:rPr>
        <w:t>07</w:t>
      </w:r>
      <w:r w:rsidR="009C68DE">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w:t>
      </w:r>
      <w:r w:rsidR="009C68DE" w:rsidRPr="00776F95">
        <w:rPr>
          <w:rFonts w:ascii="Open Sans" w:hAnsi="Open Sans" w:cs="Open Sans"/>
          <w:color w:val="000000"/>
        </w:rPr>
        <w:t xml:space="preserve">La Rioja </w:t>
      </w:r>
      <w:r>
        <w:rPr>
          <w:rFonts w:ascii="Open Sans" w:hAnsi="Open Sans" w:cs="Open Sans"/>
          <w:color w:val="000000"/>
        </w:rPr>
        <w:t>con</w:t>
      </w:r>
      <w:r w:rsidRPr="00776F95">
        <w:rPr>
          <w:rFonts w:ascii="Open Sans" w:hAnsi="Open Sans" w:cs="Open Sans"/>
          <w:color w:val="000000"/>
        </w:rPr>
        <w:t xml:space="preserve"> 1.</w:t>
      </w:r>
      <w:r w:rsidR="00E030C6">
        <w:rPr>
          <w:rFonts w:ascii="Open Sans" w:hAnsi="Open Sans" w:cs="Open Sans"/>
          <w:color w:val="000000"/>
        </w:rPr>
        <w:t>399</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w:t>
      </w:r>
      <w:r w:rsidRPr="00776F95">
        <w:rPr>
          <w:rFonts w:ascii="Open Sans" w:hAnsi="Open Sans" w:cs="Open Sans"/>
          <w:color w:val="000000"/>
        </w:rPr>
        <w:t xml:space="preserve"> Región de Murcia </w:t>
      </w:r>
      <w:r>
        <w:rPr>
          <w:rFonts w:ascii="Open Sans" w:hAnsi="Open Sans" w:cs="Open Sans"/>
          <w:color w:val="000000"/>
        </w:rPr>
        <w:t>con</w:t>
      </w:r>
      <w:r w:rsidRPr="00776F95">
        <w:rPr>
          <w:rFonts w:ascii="Open Sans" w:hAnsi="Open Sans" w:cs="Open Sans"/>
          <w:color w:val="000000"/>
        </w:rPr>
        <w:t xml:space="preserve"> 1.1</w:t>
      </w:r>
      <w:r w:rsidR="00694341">
        <w:rPr>
          <w:rFonts w:ascii="Open Sans" w:hAnsi="Open Sans" w:cs="Open Sans"/>
          <w:color w:val="000000"/>
        </w:rPr>
        <w:t>6</w:t>
      </w:r>
      <w:r w:rsidR="00E030C6">
        <w:rPr>
          <w:rFonts w:ascii="Open Sans" w:hAnsi="Open Sans" w:cs="Open Sans"/>
          <w:color w:val="000000"/>
        </w:rPr>
        <w:t xml:space="preserve">1 </w:t>
      </w:r>
      <w:r w:rsidR="00F23A6E">
        <w:rPr>
          <w:rFonts w:ascii="Open Sans" w:hAnsi="Open Sans" w:cs="Open Sans"/>
          <w:color w:val="000000"/>
        </w:rPr>
        <w:t>euros/m</w:t>
      </w:r>
      <w:r w:rsidRPr="00FC4BCC">
        <w:rPr>
          <w:rFonts w:ascii="Open Sans" w:hAnsi="Open Sans" w:cs="Open Sans"/>
          <w:color w:val="000000"/>
          <w:vertAlign w:val="superscript"/>
        </w:rPr>
        <w:t>2</w:t>
      </w:r>
      <w:r w:rsidR="00472BD0">
        <w:rPr>
          <w:rFonts w:ascii="Open Sans" w:hAnsi="Open Sans" w:cs="Open Sans"/>
          <w:color w:val="000000"/>
        </w:rPr>
        <w:t>,</w:t>
      </w:r>
      <w:r w:rsidRPr="00776F95">
        <w:rPr>
          <w:rFonts w:ascii="Open Sans" w:hAnsi="Open Sans" w:cs="Open Sans"/>
          <w:color w:val="000000"/>
        </w:rPr>
        <w:t xml:space="preserve"> </w:t>
      </w:r>
      <w:r w:rsidR="00E45828" w:rsidRPr="00776F95">
        <w:rPr>
          <w:rFonts w:ascii="Open Sans" w:hAnsi="Open Sans" w:cs="Open Sans"/>
          <w:color w:val="000000"/>
        </w:rPr>
        <w:t xml:space="preserve">Castilla-La Mancha </w:t>
      </w:r>
      <w:r>
        <w:rPr>
          <w:rFonts w:ascii="Open Sans" w:hAnsi="Open Sans" w:cs="Open Sans"/>
          <w:color w:val="000000"/>
        </w:rPr>
        <w:t>con</w:t>
      </w:r>
      <w:r w:rsidRPr="00776F95">
        <w:rPr>
          <w:rFonts w:ascii="Open Sans" w:hAnsi="Open Sans" w:cs="Open Sans"/>
          <w:color w:val="000000"/>
        </w:rPr>
        <w:t xml:space="preserve"> 1.</w:t>
      </w:r>
      <w:r w:rsidR="002B6931">
        <w:rPr>
          <w:rFonts w:ascii="Open Sans" w:hAnsi="Open Sans" w:cs="Open Sans"/>
          <w:color w:val="000000"/>
        </w:rPr>
        <w:t>1</w:t>
      </w:r>
      <w:r w:rsidR="00E030C6">
        <w:rPr>
          <w:rFonts w:ascii="Open Sans" w:hAnsi="Open Sans" w:cs="Open Sans"/>
          <w:color w:val="000000"/>
        </w:rPr>
        <w:t>4</w:t>
      </w:r>
      <w:r w:rsidR="002B1D60">
        <w:rPr>
          <w:rFonts w:ascii="Open Sans" w:hAnsi="Open Sans" w:cs="Open Sans"/>
          <w:color w:val="000000"/>
        </w:rPr>
        <w:t>4</w:t>
      </w:r>
      <w:r w:rsidR="002B6931">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y</w:t>
      </w:r>
      <w:r w:rsidRPr="00776F95">
        <w:rPr>
          <w:rFonts w:ascii="Open Sans" w:hAnsi="Open Sans" w:cs="Open Sans"/>
          <w:color w:val="000000"/>
        </w:rPr>
        <w:t xml:space="preserve"> </w:t>
      </w:r>
      <w:r w:rsidR="00E45828" w:rsidRPr="00776F95">
        <w:rPr>
          <w:rFonts w:ascii="Open Sans" w:hAnsi="Open Sans" w:cs="Open Sans"/>
          <w:color w:val="000000"/>
        </w:rPr>
        <w:t xml:space="preserve">Extremadura </w:t>
      </w:r>
      <w:r>
        <w:rPr>
          <w:rFonts w:ascii="Open Sans" w:hAnsi="Open Sans" w:cs="Open Sans"/>
          <w:color w:val="000000"/>
        </w:rPr>
        <w:t>con</w:t>
      </w:r>
      <w:r w:rsidRPr="00776F95">
        <w:rPr>
          <w:rFonts w:ascii="Open Sans" w:hAnsi="Open Sans" w:cs="Open Sans"/>
          <w:color w:val="000000"/>
        </w:rPr>
        <w:t xml:space="preserve"> 1.</w:t>
      </w:r>
      <w:r w:rsidR="00E45828">
        <w:rPr>
          <w:rFonts w:ascii="Open Sans" w:hAnsi="Open Sans" w:cs="Open Sans"/>
          <w:color w:val="000000"/>
        </w:rPr>
        <w:t>1</w:t>
      </w:r>
      <w:r w:rsidR="00E030C6">
        <w:rPr>
          <w:rFonts w:ascii="Open Sans" w:hAnsi="Open Sans" w:cs="Open Sans"/>
          <w:color w:val="000000"/>
        </w:rPr>
        <w:t>2</w:t>
      </w:r>
      <w:r w:rsidR="002B1D60">
        <w:rPr>
          <w:rFonts w:ascii="Open Sans" w:hAnsi="Open Sans" w:cs="Open Sans"/>
          <w:color w:val="000000"/>
        </w:rPr>
        <w:t>8</w:t>
      </w:r>
      <w:r w:rsidRPr="00776F95">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w:t>
      </w:r>
      <w:r w:rsidRPr="00776F95">
        <w:rPr>
          <w:rFonts w:ascii="Open Sans" w:hAnsi="Open Sans" w:cs="Open Sans"/>
          <w:color w:val="000000"/>
        </w:rPr>
        <w:t xml:space="preserve">  </w:t>
      </w:r>
    </w:p>
    <w:p w14:paraId="0B4A6B90" w14:textId="2B37491B" w:rsidR="00FE756C" w:rsidRDefault="00FE756C" w:rsidP="002C7B33">
      <w:pPr>
        <w:pStyle w:val="NormalWeb"/>
        <w:shd w:val="clear" w:color="auto" w:fill="FFFFFF"/>
        <w:spacing w:line="276" w:lineRule="auto"/>
        <w:rPr>
          <w:rFonts w:ascii="Open Sans Light" w:hAnsi="Open Sans Light" w:cs="Open Sans Light"/>
          <w:b/>
          <w:iCs/>
          <w:color w:val="303AB2"/>
          <w:sz w:val="28"/>
          <w:szCs w:val="22"/>
        </w:rPr>
      </w:pPr>
      <w:r>
        <w:rPr>
          <w:rFonts w:ascii="Open Sans Light" w:hAnsi="Open Sans Light" w:cs="Open Sans Light"/>
          <w:b/>
          <w:iCs/>
          <w:color w:val="303AB2"/>
          <w:sz w:val="28"/>
          <w:szCs w:val="22"/>
        </w:rPr>
        <w:t>CCAA de mayor a menor incremento mensual</w:t>
      </w:r>
    </w:p>
    <w:tbl>
      <w:tblPr>
        <w:tblStyle w:val="Tabladecuadrcula5oscura-nfasis11"/>
        <w:tblW w:w="9086" w:type="dxa"/>
        <w:tblInd w:w="-5" w:type="dxa"/>
        <w:tblLook w:val="04A0" w:firstRow="1" w:lastRow="0" w:firstColumn="1" w:lastColumn="0" w:noHBand="0" w:noVBand="1"/>
      </w:tblPr>
      <w:tblGrid>
        <w:gridCol w:w="2727"/>
        <w:gridCol w:w="2348"/>
        <w:gridCol w:w="2013"/>
        <w:gridCol w:w="1998"/>
      </w:tblGrid>
      <w:tr w:rsidR="008D2BF4" w:rsidRPr="0005182B" w14:paraId="485D3CA1" w14:textId="77777777" w:rsidTr="003B3FA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7FF43BDC" w14:textId="034F6037" w:rsidR="008D2BF4" w:rsidRPr="0005182B" w:rsidRDefault="00AD1466" w:rsidP="002C7B33">
            <w:pPr>
              <w:rPr>
                <w:rFonts w:ascii="Open Sans" w:hAnsi="Open Sans" w:cs="Open Sans"/>
                <w:b w:val="0"/>
                <w:sz w:val="22"/>
                <w:szCs w:val="22"/>
                <w:lang w:val="es-ES"/>
              </w:rPr>
            </w:pPr>
            <w:r w:rsidRPr="0005182B">
              <w:rPr>
                <w:rFonts w:ascii="Open Sans" w:hAnsi="Open Sans" w:cs="Open Sans"/>
                <w:b w:val="0"/>
                <w:sz w:val="22"/>
                <w:szCs w:val="22"/>
                <w:lang w:val="es-ES"/>
              </w:rPr>
              <w:t>Comunidad Autónoma</w:t>
            </w:r>
          </w:p>
        </w:tc>
        <w:tc>
          <w:tcPr>
            <w:tcW w:w="2348" w:type="dxa"/>
            <w:vAlign w:val="center"/>
          </w:tcPr>
          <w:p w14:paraId="57A95A4F" w14:textId="77777777" w:rsidR="008D2BF4" w:rsidRPr="0005182B"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5182B">
              <w:rPr>
                <w:rFonts w:ascii="Open Sans" w:hAnsi="Open Sans" w:cs="Open Sans"/>
                <w:b w:val="0"/>
                <w:sz w:val="22"/>
                <w:szCs w:val="22"/>
                <w:lang w:val="es-ES"/>
              </w:rPr>
              <w:t>Variación</w:t>
            </w:r>
          </w:p>
          <w:p w14:paraId="16FA7E6A" w14:textId="77777777" w:rsidR="008D2BF4" w:rsidRPr="0005182B"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5182B">
              <w:rPr>
                <w:rFonts w:ascii="Open Sans" w:hAnsi="Open Sans" w:cs="Open Sans"/>
                <w:b w:val="0"/>
                <w:sz w:val="22"/>
                <w:szCs w:val="22"/>
                <w:lang w:val="es-ES"/>
              </w:rPr>
              <w:t>mensual (%)</w:t>
            </w:r>
          </w:p>
        </w:tc>
        <w:tc>
          <w:tcPr>
            <w:tcW w:w="2013" w:type="dxa"/>
            <w:vAlign w:val="center"/>
          </w:tcPr>
          <w:p w14:paraId="22D069B3" w14:textId="77777777" w:rsidR="008D2BF4" w:rsidRPr="0005182B" w:rsidRDefault="008D2BF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5182B">
              <w:rPr>
                <w:rFonts w:ascii="Open Sans" w:hAnsi="Open Sans" w:cs="Open Sans"/>
                <w:b w:val="0"/>
                <w:sz w:val="22"/>
                <w:szCs w:val="22"/>
                <w:lang w:val="es-ES"/>
              </w:rPr>
              <w:t>Variación interanual (%)</w:t>
            </w:r>
          </w:p>
        </w:tc>
        <w:tc>
          <w:tcPr>
            <w:tcW w:w="1998" w:type="dxa"/>
            <w:vAlign w:val="center"/>
          </w:tcPr>
          <w:p w14:paraId="620A2C83" w14:textId="5FE44A02" w:rsidR="000F48F6" w:rsidRPr="0005182B" w:rsidRDefault="00BF3E84" w:rsidP="00E148A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Oct.</w:t>
            </w:r>
            <w:r w:rsidR="000F48F6" w:rsidRPr="0005182B">
              <w:rPr>
                <w:rFonts w:ascii="Open Sans" w:hAnsi="Open Sans" w:cs="Open Sans"/>
                <w:b w:val="0"/>
                <w:sz w:val="22"/>
                <w:szCs w:val="22"/>
                <w:lang w:val="es-ES"/>
              </w:rPr>
              <w:t xml:space="preserve"> 20</w:t>
            </w:r>
            <w:r w:rsidR="004F310E" w:rsidRPr="0005182B">
              <w:rPr>
                <w:rFonts w:ascii="Open Sans" w:hAnsi="Open Sans" w:cs="Open Sans"/>
                <w:b w:val="0"/>
                <w:sz w:val="22"/>
                <w:szCs w:val="22"/>
                <w:lang w:val="es-ES"/>
              </w:rPr>
              <w:t>20</w:t>
            </w:r>
          </w:p>
          <w:p w14:paraId="60AF83B9" w14:textId="6B6A6888" w:rsidR="008D2BF4" w:rsidRPr="0005182B" w:rsidRDefault="000F48F6" w:rsidP="00E148A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5182B">
              <w:rPr>
                <w:rFonts w:ascii="Open Sans" w:hAnsi="Open Sans" w:cs="Open Sans"/>
                <w:b w:val="0"/>
                <w:sz w:val="22"/>
                <w:szCs w:val="22"/>
                <w:lang w:val="es-ES"/>
              </w:rPr>
              <w:t>(</w:t>
            </w:r>
            <w:r w:rsidR="00F23A6E" w:rsidRPr="0005182B">
              <w:rPr>
                <w:rFonts w:ascii="Open Sans" w:hAnsi="Open Sans" w:cs="Open Sans"/>
                <w:b w:val="0"/>
                <w:sz w:val="22"/>
                <w:szCs w:val="22"/>
                <w:lang w:val="es-ES"/>
              </w:rPr>
              <w:t>euros/m</w:t>
            </w:r>
            <w:r w:rsidRPr="0005182B">
              <w:rPr>
                <w:rFonts w:ascii="Open Sans" w:hAnsi="Open Sans" w:cs="Open Sans"/>
                <w:b w:val="0"/>
                <w:sz w:val="22"/>
                <w:szCs w:val="22"/>
                <w:lang w:val="es-ES"/>
              </w:rPr>
              <w:t>²)</w:t>
            </w:r>
          </w:p>
        </w:tc>
      </w:tr>
      <w:tr w:rsidR="00E148A2" w:rsidRPr="0005182B" w14:paraId="09B582FD" w14:textId="77777777" w:rsidTr="00043E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BEBBFF5" w14:textId="5C999BFC"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Castilla-La Mancha </w:t>
            </w:r>
          </w:p>
        </w:tc>
        <w:tc>
          <w:tcPr>
            <w:tcW w:w="2348" w:type="dxa"/>
            <w:vAlign w:val="bottom"/>
          </w:tcPr>
          <w:p w14:paraId="5E30012E" w14:textId="52FF4231"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4,3 %</w:t>
            </w:r>
          </w:p>
        </w:tc>
        <w:tc>
          <w:tcPr>
            <w:tcW w:w="2013" w:type="dxa"/>
            <w:vAlign w:val="bottom"/>
          </w:tcPr>
          <w:p w14:paraId="72AA201E" w14:textId="50F3B590"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3,7 %</w:t>
            </w:r>
          </w:p>
        </w:tc>
        <w:tc>
          <w:tcPr>
            <w:tcW w:w="1998" w:type="dxa"/>
            <w:vAlign w:val="bottom"/>
          </w:tcPr>
          <w:p w14:paraId="039F1A02" w14:textId="4C14557B"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1.144 €</w:t>
            </w:r>
          </w:p>
        </w:tc>
      </w:tr>
      <w:tr w:rsidR="00E148A2" w:rsidRPr="0005182B" w14:paraId="47076A30" w14:textId="77777777" w:rsidTr="00043E63">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36EE999" w14:textId="425D520C"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Extremadura </w:t>
            </w:r>
          </w:p>
        </w:tc>
        <w:tc>
          <w:tcPr>
            <w:tcW w:w="2348" w:type="dxa"/>
            <w:vAlign w:val="bottom"/>
          </w:tcPr>
          <w:p w14:paraId="21044336" w14:textId="1B164F01"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2,1 %</w:t>
            </w:r>
          </w:p>
        </w:tc>
        <w:tc>
          <w:tcPr>
            <w:tcW w:w="2013" w:type="dxa"/>
            <w:vAlign w:val="bottom"/>
          </w:tcPr>
          <w:p w14:paraId="3B934409" w14:textId="07BC2510"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3,8 %</w:t>
            </w:r>
          </w:p>
        </w:tc>
        <w:tc>
          <w:tcPr>
            <w:tcW w:w="1998" w:type="dxa"/>
            <w:vAlign w:val="bottom"/>
          </w:tcPr>
          <w:p w14:paraId="1BA5E9CF" w14:textId="46B46B05"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1.128 €</w:t>
            </w:r>
          </w:p>
        </w:tc>
      </w:tr>
      <w:tr w:rsidR="00E148A2" w:rsidRPr="0005182B" w14:paraId="5EB6D7E9" w14:textId="77777777" w:rsidTr="00043E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28191ED" w14:textId="4D07CD1C"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Navarra </w:t>
            </w:r>
          </w:p>
        </w:tc>
        <w:tc>
          <w:tcPr>
            <w:tcW w:w="2348" w:type="dxa"/>
            <w:vAlign w:val="bottom"/>
          </w:tcPr>
          <w:p w14:paraId="3FC7E672" w14:textId="413D3719"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1,3 %</w:t>
            </w:r>
          </w:p>
        </w:tc>
        <w:tc>
          <w:tcPr>
            <w:tcW w:w="2013" w:type="dxa"/>
            <w:vAlign w:val="bottom"/>
          </w:tcPr>
          <w:p w14:paraId="72E089D7" w14:textId="5CCB5B60"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9,7 %</w:t>
            </w:r>
          </w:p>
        </w:tc>
        <w:tc>
          <w:tcPr>
            <w:tcW w:w="1998" w:type="dxa"/>
            <w:vAlign w:val="bottom"/>
          </w:tcPr>
          <w:p w14:paraId="2B14F990" w14:textId="00370DEA"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1.743 €</w:t>
            </w:r>
          </w:p>
        </w:tc>
      </w:tr>
      <w:tr w:rsidR="00E148A2" w:rsidRPr="0005182B" w14:paraId="3B13B025" w14:textId="77777777" w:rsidTr="00043E63">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785F43E" w14:textId="295A0BEF"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w:t>
            </w:r>
            <w:proofErr w:type="spellStart"/>
            <w:r w:rsidRPr="00E148A2">
              <w:rPr>
                <w:rFonts w:ascii="Open Sans" w:hAnsi="Open Sans" w:cs="Open Sans"/>
                <w:b w:val="0"/>
                <w:bCs w:val="0"/>
                <w:sz w:val="22"/>
                <w:szCs w:val="22"/>
              </w:rPr>
              <w:t>Comunitat</w:t>
            </w:r>
            <w:proofErr w:type="spellEnd"/>
            <w:r w:rsidRPr="00E148A2">
              <w:rPr>
                <w:rFonts w:ascii="Open Sans" w:hAnsi="Open Sans" w:cs="Open Sans"/>
                <w:b w:val="0"/>
                <w:bCs w:val="0"/>
                <w:sz w:val="22"/>
                <w:szCs w:val="22"/>
              </w:rPr>
              <w:t xml:space="preserve"> Valenciana </w:t>
            </w:r>
          </w:p>
        </w:tc>
        <w:tc>
          <w:tcPr>
            <w:tcW w:w="2348" w:type="dxa"/>
            <w:vAlign w:val="bottom"/>
          </w:tcPr>
          <w:p w14:paraId="58F7A5E5" w14:textId="64E4F996"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1,1 %</w:t>
            </w:r>
          </w:p>
        </w:tc>
        <w:tc>
          <w:tcPr>
            <w:tcW w:w="2013" w:type="dxa"/>
            <w:vAlign w:val="bottom"/>
          </w:tcPr>
          <w:p w14:paraId="2FA424F3" w14:textId="4295E166"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2,4 %</w:t>
            </w:r>
          </w:p>
        </w:tc>
        <w:tc>
          <w:tcPr>
            <w:tcW w:w="1998" w:type="dxa"/>
            <w:vAlign w:val="bottom"/>
          </w:tcPr>
          <w:p w14:paraId="472A4130" w14:textId="139224AD"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1.423 €</w:t>
            </w:r>
          </w:p>
        </w:tc>
      </w:tr>
      <w:tr w:rsidR="00E148A2" w:rsidRPr="0005182B" w14:paraId="73E327B1" w14:textId="77777777" w:rsidTr="00043E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D594FE2" w14:textId="5ADEFC11"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La Rioja </w:t>
            </w:r>
          </w:p>
        </w:tc>
        <w:tc>
          <w:tcPr>
            <w:tcW w:w="2348" w:type="dxa"/>
            <w:vAlign w:val="bottom"/>
          </w:tcPr>
          <w:p w14:paraId="665A8623" w14:textId="704699F6"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0,9 %</w:t>
            </w:r>
          </w:p>
        </w:tc>
        <w:tc>
          <w:tcPr>
            <w:tcW w:w="2013" w:type="dxa"/>
            <w:vAlign w:val="bottom"/>
          </w:tcPr>
          <w:p w14:paraId="39D8E26E" w14:textId="510C55CD"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0,9 %</w:t>
            </w:r>
          </w:p>
        </w:tc>
        <w:tc>
          <w:tcPr>
            <w:tcW w:w="1998" w:type="dxa"/>
            <w:vAlign w:val="bottom"/>
          </w:tcPr>
          <w:p w14:paraId="50735726" w14:textId="50DAB558"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1.399 €</w:t>
            </w:r>
          </w:p>
        </w:tc>
      </w:tr>
      <w:tr w:rsidR="00E148A2" w:rsidRPr="0005182B" w14:paraId="040BFA58" w14:textId="77777777" w:rsidTr="00043E63">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C7697CD" w14:textId="39AF29AC"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Andalucía </w:t>
            </w:r>
          </w:p>
        </w:tc>
        <w:tc>
          <w:tcPr>
            <w:tcW w:w="2348" w:type="dxa"/>
            <w:vAlign w:val="bottom"/>
          </w:tcPr>
          <w:p w14:paraId="1CAA7FE5" w14:textId="1C27DD4B"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0,8 %</w:t>
            </w:r>
          </w:p>
        </w:tc>
        <w:tc>
          <w:tcPr>
            <w:tcW w:w="2013" w:type="dxa"/>
            <w:vAlign w:val="bottom"/>
          </w:tcPr>
          <w:p w14:paraId="53F947BC" w14:textId="70E1327C"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-0,6 %</w:t>
            </w:r>
          </w:p>
        </w:tc>
        <w:tc>
          <w:tcPr>
            <w:tcW w:w="1998" w:type="dxa"/>
            <w:vAlign w:val="bottom"/>
          </w:tcPr>
          <w:p w14:paraId="1D41E572" w14:textId="4E9E00E4"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1.642 €</w:t>
            </w:r>
          </w:p>
        </w:tc>
      </w:tr>
      <w:tr w:rsidR="00E148A2" w:rsidRPr="0005182B" w14:paraId="57534E86" w14:textId="77777777" w:rsidTr="00043E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A8FB0B9" w14:textId="661259CE"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Región de Murcia </w:t>
            </w:r>
          </w:p>
        </w:tc>
        <w:tc>
          <w:tcPr>
            <w:tcW w:w="2348" w:type="dxa"/>
            <w:vAlign w:val="bottom"/>
          </w:tcPr>
          <w:p w14:paraId="557B903C" w14:textId="5248DB62"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0,8 %</w:t>
            </w:r>
          </w:p>
        </w:tc>
        <w:tc>
          <w:tcPr>
            <w:tcW w:w="2013" w:type="dxa"/>
            <w:vAlign w:val="bottom"/>
          </w:tcPr>
          <w:p w14:paraId="00591E46" w14:textId="56B5FD6F"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2,4 %</w:t>
            </w:r>
          </w:p>
        </w:tc>
        <w:tc>
          <w:tcPr>
            <w:tcW w:w="1998" w:type="dxa"/>
            <w:vAlign w:val="bottom"/>
          </w:tcPr>
          <w:p w14:paraId="75EB1A0D" w14:textId="53DB7D12"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1.161 €</w:t>
            </w:r>
          </w:p>
        </w:tc>
      </w:tr>
      <w:tr w:rsidR="00E148A2" w:rsidRPr="0005182B" w14:paraId="22F5D23D" w14:textId="77777777" w:rsidTr="00043E63">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1F83ED3" w14:textId="12FEC346"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Aragón </w:t>
            </w:r>
          </w:p>
        </w:tc>
        <w:tc>
          <w:tcPr>
            <w:tcW w:w="2348" w:type="dxa"/>
            <w:vAlign w:val="bottom"/>
          </w:tcPr>
          <w:p w14:paraId="1B8EFDD2" w14:textId="0AB81898"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0,5 %</w:t>
            </w:r>
          </w:p>
        </w:tc>
        <w:tc>
          <w:tcPr>
            <w:tcW w:w="2013" w:type="dxa"/>
            <w:vAlign w:val="bottom"/>
          </w:tcPr>
          <w:p w14:paraId="57AC1A9C" w14:textId="78EDB6E0" w:rsidR="00E148A2" w:rsidRPr="00FC4B6D"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-4,9 %</w:t>
            </w:r>
          </w:p>
        </w:tc>
        <w:tc>
          <w:tcPr>
            <w:tcW w:w="1998" w:type="dxa"/>
            <w:vAlign w:val="bottom"/>
          </w:tcPr>
          <w:p w14:paraId="0085AACB" w14:textId="66048671"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1.525 €</w:t>
            </w:r>
          </w:p>
        </w:tc>
      </w:tr>
      <w:tr w:rsidR="00E148A2" w:rsidRPr="0005182B" w14:paraId="3BA2598E" w14:textId="77777777" w:rsidTr="00043E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B8F333F" w14:textId="641E39E5"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Galicia </w:t>
            </w:r>
          </w:p>
        </w:tc>
        <w:tc>
          <w:tcPr>
            <w:tcW w:w="2348" w:type="dxa"/>
            <w:vAlign w:val="bottom"/>
          </w:tcPr>
          <w:p w14:paraId="4FADC8FF" w14:textId="1DA19474"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0,5 %</w:t>
            </w:r>
          </w:p>
        </w:tc>
        <w:tc>
          <w:tcPr>
            <w:tcW w:w="2013" w:type="dxa"/>
            <w:vAlign w:val="bottom"/>
          </w:tcPr>
          <w:p w14:paraId="5904BD58" w14:textId="67B2E429" w:rsidR="00E148A2" w:rsidRPr="00FC4B6D"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-0,8 %</w:t>
            </w:r>
          </w:p>
        </w:tc>
        <w:tc>
          <w:tcPr>
            <w:tcW w:w="1998" w:type="dxa"/>
            <w:vAlign w:val="bottom"/>
          </w:tcPr>
          <w:p w14:paraId="25E0C996" w14:textId="4C11D027"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1.562 €</w:t>
            </w:r>
          </w:p>
        </w:tc>
      </w:tr>
      <w:tr w:rsidR="00E148A2" w:rsidRPr="0005182B" w14:paraId="723BDD90" w14:textId="77777777" w:rsidTr="00043E63">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E528329" w14:textId="7187405D"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Castilla y León </w:t>
            </w:r>
          </w:p>
        </w:tc>
        <w:tc>
          <w:tcPr>
            <w:tcW w:w="2348" w:type="dxa"/>
            <w:vAlign w:val="bottom"/>
          </w:tcPr>
          <w:p w14:paraId="1E7EAF49" w14:textId="610174A0"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0,4 %</w:t>
            </w:r>
          </w:p>
        </w:tc>
        <w:tc>
          <w:tcPr>
            <w:tcW w:w="2013" w:type="dxa"/>
            <w:vAlign w:val="bottom"/>
          </w:tcPr>
          <w:p w14:paraId="7D1752DD" w14:textId="39A399C5"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-1,7 %</w:t>
            </w:r>
          </w:p>
        </w:tc>
        <w:tc>
          <w:tcPr>
            <w:tcW w:w="1998" w:type="dxa"/>
            <w:vAlign w:val="bottom"/>
          </w:tcPr>
          <w:p w14:paraId="02D2F634" w14:textId="4A14BE46"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1.407 €</w:t>
            </w:r>
          </w:p>
        </w:tc>
      </w:tr>
      <w:tr w:rsidR="00E148A2" w:rsidRPr="0005182B" w14:paraId="26FB16E0" w14:textId="77777777" w:rsidTr="00043E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DAFD1C0" w14:textId="30685459"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Madrid </w:t>
            </w:r>
          </w:p>
        </w:tc>
        <w:tc>
          <w:tcPr>
            <w:tcW w:w="2348" w:type="dxa"/>
            <w:vAlign w:val="bottom"/>
          </w:tcPr>
          <w:p w14:paraId="5D0EAE01" w14:textId="7519DEE8"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0,3 %</w:t>
            </w:r>
          </w:p>
        </w:tc>
        <w:tc>
          <w:tcPr>
            <w:tcW w:w="2013" w:type="dxa"/>
            <w:vAlign w:val="bottom"/>
          </w:tcPr>
          <w:p w14:paraId="173654ED" w14:textId="3C4BA573"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1,7 %</w:t>
            </w:r>
          </w:p>
        </w:tc>
        <w:tc>
          <w:tcPr>
            <w:tcW w:w="1998" w:type="dxa"/>
            <w:vAlign w:val="bottom"/>
          </w:tcPr>
          <w:p w14:paraId="1A64C58B" w14:textId="27B45E9A"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3.065 €</w:t>
            </w:r>
          </w:p>
        </w:tc>
      </w:tr>
      <w:tr w:rsidR="00E148A2" w:rsidRPr="0005182B" w14:paraId="21379E25" w14:textId="77777777" w:rsidTr="00043E63">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9A95DC1" w14:textId="0A0F5463"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Cataluña </w:t>
            </w:r>
          </w:p>
        </w:tc>
        <w:tc>
          <w:tcPr>
            <w:tcW w:w="2348" w:type="dxa"/>
            <w:vAlign w:val="bottom"/>
          </w:tcPr>
          <w:p w14:paraId="417E6870" w14:textId="37EFA6DD"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0,3 %</w:t>
            </w:r>
          </w:p>
        </w:tc>
        <w:tc>
          <w:tcPr>
            <w:tcW w:w="2013" w:type="dxa"/>
            <w:vAlign w:val="bottom"/>
          </w:tcPr>
          <w:p w14:paraId="29797ACA" w14:textId="7F54D66A"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0,1 %</w:t>
            </w:r>
          </w:p>
        </w:tc>
        <w:tc>
          <w:tcPr>
            <w:tcW w:w="1998" w:type="dxa"/>
            <w:vAlign w:val="bottom"/>
          </w:tcPr>
          <w:p w14:paraId="346852A7" w14:textId="3F2E53F5"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2.430 €</w:t>
            </w:r>
          </w:p>
        </w:tc>
      </w:tr>
      <w:tr w:rsidR="00E148A2" w:rsidRPr="0005182B" w14:paraId="3B8F27F2" w14:textId="77777777" w:rsidTr="00043E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DBAC43C" w14:textId="6B0ED5EA"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lastRenderedPageBreak/>
              <w:t xml:space="preserve"> Cantabria </w:t>
            </w:r>
          </w:p>
        </w:tc>
        <w:tc>
          <w:tcPr>
            <w:tcW w:w="2348" w:type="dxa"/>
            <w:vAlign w:val="bottom"/>
          </w:tcPr>
          <w:p w14:paraId="310726FC" w14:textId="0519A8DE"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0,3 %</w:t>
            </w:r>
          </w:p>
        </w:tc>
        <w:tc>
          <w:tcPr>
            <w:tcW w:w="2013" w:type="dxa"/>
            <w:vAlign w:val="bottom"/>
          </w:tcPr>
          <w:p w14:paraId="7A6F6EAE" w14:textId="16183071"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1,4 %</w:t>
            </w:r>
          </w:p>
        </w:tc>
        <w:tc>
          <w:tcPr>
            <w:tcW w:w="1998" w:type="dxa"/>
            <w:vAlign w:val="bottom"/>
          </w:tcPr>
          <w:p w14:paraId="1FF600F3" w14:textId="1379A80A"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1.739 €</w:t>
            </w:r>
          </w:p>
        </w:tc>
      </w:tr>
      <w:tr w:rsidR="00E148A2" w:rsidRPr="0005182B" w14:paraId="397C31D9" w14:textId="77777777" w:rsidTr="00043E63">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DFC3531" w14:textId="078D7AAF"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País Vasco </w:t>
            </w:r>
          </w:p>
        </w:tc>
        <w:tc>
          <w:tcPr>
            <w:tcW w:w="2348" w:type="dxa"/>
            <w:vAlign w:val="bottom"/>
          </w:tcPr>
          <w:p w14:paraId="4F91A78A" w14:textId="5EB7DE37"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0,2 %</w:t>
            </w:r>
          </w:p>
        </w:tc>
        <w:tc>
          <w:tcPr>
            <w:tcW w:w="2013" w:type="dxa"/>
            <w:vAlign w:val="bottom"/>
          </w:tcPr>
          <w:p w14:paraId="21D53406" w14:textId="53C4E47A"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3,0 %</w:t>
            </w:r>
          </w:p>
        </w:tc>
        <w:tc>
          <w:tcPr>
            <w:tcW w:w="1998" w:type="dxa"/>
            <w:vAlign w:val="bottom"/>
          </w:tcPr>
          <w:p w14:paraId="0B398A52" w14:textId="00B9D76E"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2.887 €</w:t>
            </w:r>
          </w:p>
        </w:tc>
      </w:tr>
      <w:tr w:rsidR="00E148A2" w:rsidRPr="0005182B" w14:paraId="51CA11A5" w14:textId="77777777" w:rsidTr="00043E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C91254D" w14:textId="2587D2E8"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Asturias </w:t>
            </w:r>
          </w:p>
        </w:tc>
        <w:tc>
          <w:tcPr>
            <w:tcW w:w="2348" w:type="dxa"/>
            <w:vAlign w:val="bottom"/>
          </w:tcPr>
          <w:p w14:paraId="1750E227" w14:textId="521A1769"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0,1 %</w:t>
            </w:r>
          </w:p>
        </w:tc>
        <w:tc>
          <w:tcPr>
            <w:tcW w:w="2013" w:type="dxa"/>
            <w:vAlign w:val="bottom"/>
          </w:tcPr>
          <w:p w14:paraId="1500AA4B" w14:textId="172F2DF1"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0,9 %</w:t>
            </w:r>
          </w:p>
        </w:tc>
        <w:tc>
          <w:tcPr>
            <w:tcW w:w="1998" w:type="dxa"/>
            <w:vAlign w:val="bottom"/>
          </w:tcPr>
          <w:p w14:paraId="5591B498" w14:textId="7992AE22"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1.567 €</w:t>
            </w:r>
          </w:p>
        </w:tc>
      </w:tr>
      <w:tr w:rsidR="00E148A2" w:rsidRPr="0005182B" w14:paraId="3367902D" w14:textId="77777777" w:rsidTr="00043E63">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013CC65" w14:textId="75E7BCCE"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Baleares </w:t>
            </w:r>
          </w:p>
        </w:tc>
        <w:tc>
          <w:tcPr>
            <w:tcW w:w="2348" w:type="dxa"/>
            <w:vAlign w:val="bottom"/>
          </w:tcPr>
          <w:p w14:paraId="22951649" w14:textId="59D33505"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-0,2 %</w:t>
            </w:r>
          </w:p>
        </w:tc>
        <w:tc>
          <w:tcPr>
            <w:tcW w:w="2013" w:type="dxa"/>
            <w:vAlign w:val="bottom"/>
          </w:tcPr>
          <w:p w14:paraId="4C84AEF5" w14:textId="74632975"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5,4 %</w:t>
            </w:r>
          </w:p>
        </w:tc>
        <w:tc>
          <w:tcPr>
            <w:tcW w:w="1998" w:type="dxa"/>
            <w:vAlign w:val="bottom"/>
          </w:tcPr>
          <w:p w14:paraId="1938CEF0" w14:textId="2DDD5241" w:rsidR="00E148A2" w:rsidRPr="0005182B"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2.788 €</w:t>
            </w:r>
          </w:p>
        </w:tc>
      </w:tr>
      <w:tr w:rsidR="00E148A2" w:rsidRPr="0005182B" w14:paraId="1EE70406" w14:textId="77777777" w:rsidTr="00043E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712D0A9" w14:textId="68B49D84" w:rsidR="00E148A2" w:rsidRPr="00E148A2" w:rsidRDefault="00E148A2" w:rsidP="00E148A2">
            <w:pPr>
              <w:rPr>
                <w:rFonts w:ascii="Open Sans" w:hAnsi="Open Sans" w:cs="Open Sans"/>
                <w:b w:val="0"/>
                <w:bCs w:val="0"/>
                <w:sz w:val="22"/>
                <w:szCs w:val="22"/>
              </w:rPr>
            </w:pPr>
            <w:r w:rsidRPr="00E148A2">
              <w:rPr>
                <w:rFonts w:ascii="Open Sans" w:hAnsi="Open Sans" w:cs="Open Sans"/>
                <w:b w:val="0"/>
                <w:bCs w:val="0"/>
                <w:sz w:val="22"/>
                <w:szCs w:val="22"/>
              </w:rPr>
              <w:t xml:space="preserve"> Canarias </w:t>
            </w:r>
          </w:p>
        </w:tc>
        <w:tc>
          <w:tcPr>
            <w:tcW w:w="2348" w:type="dxa"/>
            <w:vAlign w:val="bottom"/>
          </w:tcPr>
          <w:p w14:paraId="17DBB3B8" w14:textId="2B674C50"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-0,6 %</w:t>
            </w:r>
          </w:p>
        </w:tc>
        <w:tc>
          <w:tcPr>
            <w:tcW w:w="2013" w:type="dxa"/>
            <w:vAlign w:val="bottom"/>
          </w:tcPr>
          <w:p w14:paraId="628A68E4" w14:textId="2C4FCF30"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0,4 %</w:t>
            </w:r>
          </w:p>
        </w:tc>
        <w:tc>
          <w:tcPr>
            <w:tcW w:w="1998" w:type="dxa"/>
            <w:vAlign w:val="bottom"/>
          </w:tcPr>
          <w:p w14:paraId="72E6E4DE" w14:textId="5E4C8784" w:rsidR="00E148A2" w:rsidRPr="0005182B" w:rsidRDefault="00E148A2" w:rsidP="00E148A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1.751 €</w:t>
            </w:r>
          </w:p>
        </w:tc>
      </w:tr>
      <w:tr w:rsidR="00E148A2" w:rsidRPr="0005182B" w14:paraId="554E3E34" w14:textId="77777777" w:rsidTr="00043E63">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F9218E6" w14:textId="7FCC1218" w:rsidR="00E148A2" w:rsidRPr="00E148A2" w:rsidRDefault="00E148A2" w:rsidP="00E148A2">
            <w:pPr>
              <w:rPr>
                <w:rFonts w:ascii="Open Sans" w:hAnsi="Open Sans" w:cs="Open Sans"/>
                <w:sz w:val="22"/>
                <w:szCs w:val="22"/>
              </w:rPr>
            </w:pPr>
            <w:r w:rsidRPr="00E148A2">
              <w:rPr>
                <w:rFonts w:ascii="Open Sans" w:hAnsi="Open Sans" w:cs="Open Sans"/>
                <w:sz w:val="22"/>
                <w:szCs w:val="22"/>
              </w:rPr>
              <w:t xml:space="preserve"> España </w:t>
            </w:r>
          </w:p>
        </w:tc>
        <w:tc>
          <w:tcPr>
            <w:tcW w:w="2348" w:type="dxa"/>
            <w:vAlign w:val="bottom"/>
          </w:tcPr>
          <w:p w14:paraId="42D1E44E" w14:textId="1213A041" w:rsidR="00E148A2" w:rsidRPr="00E148A2"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E148A2">
              <w:rPr>
                <w:rFonts w:ascii="Open Sans" w:hAnsi="Open Sans" w:cs="Open Sans"/>
                <w:b/>
                <w:bCs/>
                <w:color w:val="0D0D0D"/>
                <w:sz w:val="22"/>
                <w:szCs w:val="22"/>
              </w:rPr>
              <w:t>0,8 %</w:t>
            </w:r>
          </w:p>
        </w:tc>
        <w:tc>
          <w:tcPr>
            <w:tcW w:w="2013" w:type="dxa"/>
            <w:vAlign w:val="bottom"/>
          </w:tcPr>
          <w:p w14:paraId="09305962" w14:textId="554F537C" w:rsidR="00E148A2" w:rsidRPr="00E148A2"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9C0006"/>
                <w:sz w:val="22"/>
                <w:szCs w:val="22"/>
              </w:rPr>
            </w:pPr>
            <w:r w:rsidRPr="00E148A2">
              <w:rPr>
                <w:rFonts w:ascii="Open Sans" w:hAnsi="Open Sans" w:cs="Open Sans"/>
                <w:b/>
                <w:bCs/>
                <w:color w:val="9C0006"/>
                <w:sz w:val="22"/>
                <w:szCs w:val="22"/>
              </w:rPr>
              <w:t>-1,7 %</w:t>
            </w:r>
          </w:p>
        </w:tc>
        <w:tc>
          <w:tcPr>
            <w:tcW w:w="1998" w:type="dxa"/>
            <w:vAlign w:val="bottom"/>
          </w:tcPr>
          <w:p w14:paraId="1EE1BE4C" w14:textId="13223D19" w:rsidR="00E148A2" w:rsidRPr="00E148A2" w:rsidRDefault="00E148A2" w:rsidP="00E148A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E148A2">
              <w:rPr>
                <w:rFonts w:ascii="Open Sans" w:hAnsi="Open Sans" w:cs="Open Sans"/>
                <w:b/>
                <w:bCs/>
                <w:color w:val="0D0D0D"/>
                <w:sz w:val="22"/>
                <w:szCs w:val="22"/>
              </w:rPr>
              <w:t>1.859 €</w:t>
            </w:r>
          </w:p>
        </w:tc>
      </w:tr>
    </w:tbl>
    <w:p w14:paraId="4253A245" w14:textId="77777777" w:rsidR="008F2703" w:rsidRDefault="008F2703"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28"/>
          <w:szCs w:val="22"/>
        </w:rPr>
      </w:pPr>
    </w:p>
    <w:p w14:paraId="7E7B2147" w14:textId="4BF2F2A6" w:rsidR="00FB5607" w:rsidRDefault="00075EA4" w:rsidP="002C7B33">
      <w:pPr>
        <w:pStyle w:val="NormalWeb"/>
        <w:shd w:val="clear" w:color="auto" w:fill="FFFFFF"/>
        <w:spacing w:before="0" w:beforeAutospacing="0" w:after="225" w:afterAutospacing="0" w:line="276" w:lineRule="auto"/>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Provincias de España</w:t>
      </w:r>
    </w:p>
    <w:p w14:paraId="322841C7" w14:textId="126847A7" w:rsidR="00803EE5" w:rsidRDefault="00FB5607" w:rsidP="00803EE5">
      <w:pPr>
        <w:spacing w:line="276" w:lineRule="auto"/>
        <w:jc w:val="both"/>
        <w:rPr>
          <w:rFonts w:ascii="Open Sans" w:hAnsi="Open Sans" w:cs="Open Sans"/>
          <w:color w:val="000000"/>
        </w:rPr>
      </w:pPr>
      <w:r>
        <w:rPr>
          <w:rFonts w:ascii="Open Sans" w:hAnsi="Open Sans" w:cs="Open Sans"/>
          <w:color w:val="000000"/>
        </w:rPr>
        <w:t xml:space="preserve">En </w:t>
      </w:r>
      <w:r w:rsidR="00803EE5">
        <w:rPr>
          <w:rFonts w:ascii="Open Sans" w:hAnsi="Open Sans" w:cs="Open Sans"/>
          <w:color w:val="000000"/>
        </w:rPr>
        <w:t xml:space="preserve">el 67% </w:t>
      </w:r>
      <w:r w:rsidR="00197D6A">
        <w:rPr>
          <w:rFonts w:ascii="Open Sans" w:hAnsi="Open Sans" w:cs="Open Sans"/>
          <w:color w:val="000000"/>
        </w:rPr>
        <w:t>de las</w:t>
      </w:r>
      <w:r w:rsidR="00D15EC8">
        <w:rPr>
          <w:rFonts w:ascii="Open Sans" w:hAnsi="Open Sans" w:cs="Open Sans"/>
          <w:color w:val="000000"/>
        </w:rPr>
        <w:t xml:space="preserve"> </w:t>
      </w:r>
      <w:r w:rsidR="003C2D34">
        <w:rPr>
          <w:rFonts w:ascii="Open Sans" w:hAnsi="Open Sans" w:cs="Open Sans"/>
          <w:color w:val="000000"/>
        </w:rPr>
        <w:t>5</w:t>
      </w:r>
      <w:r w:rsidR="00803EE5">
        <w:rPr>
          <w:rFonts w:ascii="Open Sans" w:hAnsi="Open Sans" w:cs="Open Sans"/>
          <w:color w:val="000000"/>
        </w:rPr>
        <w:t>2</w:t>
      </w:r>
      <w:r w:rsidR="00D15EC8">
        <w:rPr>
          <w:rFonts w:ascii="Open Sans" w:hAnsi="Open Sans" w:cs="Open Sans"/>
          <w:color w:val="000000"/>
        </w:rPr>
        <w:t xml:space="preserve"> </w:t>
      </w:r>
      <w:r w:rsidR="00DE1605" w:rsidRPr="00DB7E4F">
        <w:rPr>
          <w:rFonts w:ascii="Open Sans" w:hAnsi="Open Sans" w:cs="Open Sans"/>
          <w:color w:val="000000"/>
        </w:rPr>
        <w:t xml:space="preserve">provincias </w:t>
      </w:r>
      <w:r w:rsidR="00803EE5">
        <w:rPr>
          <w:rFonts w:ascii="Open Sans" w:hAnsi="Open Sans" w:cs="Open Sans"/>
          <w:color w:val="000000"/>
        </w:rPr>
        <w:t xml:space="preserve">analizadas sube el </w:t>
      </w:r>
      <w:r w:rsidR="00DE1605" w:rsidRPr="00DB7E4F">
        <w:rPr>
          <w:rFonts w:ascii="Open Sans" w:hAnsi="Open Sans" w:cs="Open Sans"/>
          <w:color w:val="000000"/>
        </w:rPr>
        <w:t xml:space="preserve">precio en </w:t>
      </w:r>
      <w:r w:rsidR="003F3FE5">
        <w:rPr>
          <w:rFonts w:ascii="Open Sans" w:hAnsi="Open Sans" w:cs="Open Sans"/>
          <w:color w:val="000000"/>
        </w:rPr>
        <w:t xml:space="preserve">el </w:t>
      </w:r>
      <w:r w:rsidR="00DE1605" w:rsidRPr="00DB7E4F">
        <w:rPr>
          <w:rFonts w:ascii="Open Sans" w:hAnsi="Open Sans" w:cs="Open Sans"/>
          <w:color w:val="000000"/>
        </w:rPr>
        <w:t xml:space="preserve">mes de </w:t>
      </w:r>
      <w:r w:rsidR="00BF3E84" w:rsidRPr="00BF3E84">
        <w:rPr>
          <w:rFonts w:ascii="Open Sans" w:hAnsi="Open Sans" w:cs="Open Sans"/>
          <w:color w:val="000000"/>
        </w:rPr>
        <w:t>octubre</w:t>
      </w:r>
      <w:r w:rsidR="00DE1605" w:rsidRPr="00DB7E4F">
        <w:rPr>
          <w:rFonts w:ascii="Open Sans" w:hAnsi="Open Sans" w:cs="Open Sans"/>
          <w:color w:val="000000"/>
        </w:rPr>
        <w:t xml:space="preserve">. </w:t>
      </w:r>
      <w:r w:rsidR="00D15EC8">
        <w:rPr>
          <w:rFonts w:ascii="Open Sans" w:hAnsi="Open Sans" w:cs="Open Sans"/>
          <w:color w:val="000000"/>
        </w:rPr>
        <w:t>La</w:t>
      </w:r>
      <w:r w:rsidR="00197D6A">
        <w:rPr>
          <w:rFonts w:ascii="Open Sans" w:hAnsi="Open Sans" w:cs="Open Sans"/>
          <w:color w:val="000000"/>
        </w:rPr>
        <w:t>s</w:t>
      </w:r>
      <w:r w:rsidR="00D15EC8">
        <w:rPr>
          <w:rFonts w:ascii="Open Sans" w:hAnsi="Open Sans" w:cs="Open Sans"/>
          <w:color w:val="000000"/>
        </w:rPr>
        <w:t xml:space="preserve"> provincia</w:t>
      </w:r>
      <w:r w:rsidR="00197D6A">
        <w:rPr>
          <w:rFonts w:ascii="Open Sans" w:hAnsi="Open Sans" w:cs="Open Sans"/>
          <w:color w:val="000000"/>
        </w:rPr>
        <w:t>s</w:t>
      </w:r>
      <w:r w:rsidR="00D15EC8">
        <w:rPr>
          <w:rFonts w:ascii="Open Sans" w:hAnsi="Open Sans" w:cs="Open Sans"/>
          <w:color w:val="000000"/>
        </w:rPr>
        <w:t xml:space="preserve"> con </w:t>
      </w:r>
      <w:r w:rsidR="005D142F">
        <w:rPr>
          <w:rFonts w:ascii="Open Sans" w:hAnsi="Open Sans" w:cs="Open Sans"/>
          <w:color w:val="000000"/>
        </w:rPr>
        <w:t xml:space="preserve">los diez primeros </w:t>
      </w:r>
      <w:r w:rsidR="00803EE5">
        <w:rPr>
          <w:rFonts w:ascii="Open Sans" w:hAnsi="Open Sans" w:cs="Open Sans"/>
          <w:color w:val="000000"/>
        </w:rPr>
        <w:t>incrementos</w:t>
      </w:r>
      <w:r w:rsidR="00D15EC8">
        <w:rPr>
          <w:rFonts w:ascii="Open Sans" w:hAnsi="Open Sans" w:cs="Open Sans"/>
          <w:color w:val="000000"/>
        </w:rPr>
        <w:t xml:space="preserve"> </w:t>
      </w:r>
      <w:r w:rsidR="005D142F">
        <w:rPr>
          <w:rFonts w:ascii="Open Sans" w:hAnsi="Open Sans" w:cs="Open Sans"/>
          <w:color w:val="000000"/>
        </w:rPr>
        <w:t xml:space="preserve">del ranking </w:t>
      </w:r>
      <w:r w:rsidR="00197D6A">
        <w:rPr>
          <w:rFonts w:ascii="Open Sans" w:hAnsi="Open Sans" w:cs="Open Sans"/>
          <w:color w:val="000000"/>
        </w:rPr>
        <w:t>son</w:t>
      </w:r>
      <w:r w:rsidR="00AD1466">
        <w:rPr>
          <w:rFonts w:ascii="Open Sans" w:hAnsi="Open Sans" w:cs="Open Sans"/>
          <w:color w:val="000000"/>
        </w:rPr>
        <w:t>:</w:t>
      </w:r>
      <w:r w:rsidR="00197D6A">
        <w:rPr>
          <w:rFonts w:ascii="Open Sans" w:hAnsi="Open Sans" w:cs="Open Sans"/>
          <w:color w:val="000000"/>
        </w:rPr>
        <w:t xml:space="preserve"> </w:t>
      </w:r>
      <w:r w:rsidR="00803EE5" w:rsidRPr="00803EE5">
        <w:rPr>
          <w:rFonts w:ascii="Open Sans" w:hAnsi="Open Sans" w:cs="Open Sans"/>
          <w:color w:val="000000"/>
        </w:rPr>
        <w:t>Toledo</w:t>
      </w:r>
      <w:r w:rsidR="00803EE5">
        <w:rPr>
          <w:rFonts w:ascii="Open Sans" w:hAnsi="Open Sans" w:cs="Open Sans"/>
          <w:color w:val="000000"/>
        </w:rPr>
        <w:t xml:space="preserve"> (9,9%), </w:t>
      </w:r>
      <w:r w:rsidR="00803EE5" w:rsidRPr="00803EE5">
        <w:rPr>
          <w:rFonts w:ascii="Open Sans" w:hAnsi="Open Sans" w:cs="Open Sans"/>
          <w:color w:val="000000"/>
        </w:rPr>
        <w:t>Guadalajara</w:t>
      </w:r>
      <w:r w:rsidR="00803EE5">
        <w:rPr>
          <w:rFonts w:ascii="Open Sans" w:hAnsi="Open Sans" w:cs="Open Sans"/>
          <w:color w:val="000000"/>
        </w:rPr>
        <w:t xml:space="preserve"> (4,9%), </w:t>
      </w:r>
      <w:r w:rsidR="00803EE5" w:rsidRPr="00803EE5">
        <w:rPr>
          <w:rFonts w:ascii="Open Sans" w:hAnsi="Open Sans" w:cs="Open Sans"/>
          <w:color w:val="000000"/>
        </w:rPr>
        <w:t>Badajoz</w:t>
      </w:r>
      <w:r w:rsidR="00803EE5">
        <w:rPr>
          <w:rFonts w:ascii="Open Sans" w:hAnsi="Open Sans" w:cs="Open Sans"/>
          <w:color w:val="000000"/>
        </w:rPr>
        <w:t xml:space="preserve"> (3,4%), </w:t>
      </w:r>
      <w:r w:rsidR="00803EE5" w:rsidRPr="00803EE5">
        <w:rPr>
          <w:rFonts w:ascii="Open Sans" w:hAnsi="Open Sans" w:cs="Open Sans"/>
          <w:color w:val="000000"/>
        </w:rPr>
        <w:t>Ceuta</w:t>
      </w:r>
      <w:r w:rsidR="00803EE5">
        <w:rPr>
          <w:rFonts w:ascii="Open Sans" w:hAnsi="Open Sans" w:cs="Open Sans"/>
          <w:color w:val="000000"/>
        </w:rPr>
        <w:t xml:space="preserve"> (2,5%), </w:t>
      </w:r>
      <w:r w:rsidR="00803EE5" w:rsidRPr="00803EE5">
        <w:rPr>
          <w:rFonts w:ascii="Open Sans" w:hAnsi="Open Sans" w:cs="Open Sans"/>
          <w:color w:val="000000"/>
        </w:rPr>
        <w:t>Cuenca</w:t>
      </w:r>
      <w:r w:rsidR="00803EE5">
        <w:rPr>
          <w:rFonts w:ascii="Open Sans" w:hAnsi="Open Sans" w:cs="Open Sans"/>
          <w:color w:val="000000"/>
        </w:rPr>
        <w:t xml:space="preserve"> (1,9%), </w:t>
      </w:r>
      <w:r w:rsidR="00803EE5" w:rsidRPr="00803EE5">
        <w:rPr>
          <w:rFonts w:ascii="Open Sans" w:hAnsi="Open Sans" w:cs="Open Sans"/>
          <w:color w:val="000000"/>
        </w:rPr>
        <w:t>Ciudad Real</w:t>
      </w:r>
      <w:r w:rsidR="00803EE5">
        <w:rPr>
          <w:rFonts w:ascii="Open Sans" w:hAnsi="Open Sans" w:cs="Open Sans"/>
          <w:color w:val="000000"/>
        </w:rPr>
        <w:t xml:space="preserve"> (1,9%), </w:t>
      </w:r>
      <w:r w:rsidR="00803EE5" w:rsidRPr="00803EE5">
        <w:rPr>
          <w:rFonts w:ascii="Open Sans" w:hAnsi="Open Sans" w:cs="Open Sans"/>
          <w:color w:val="000000"/>
        </w:rPr>
        <w:t>Sevilla</w:t>
      </w:r>
      <w:r w:rsidR="00803EE5">
        <w:rPr>
          <w:rFonts w:ascii="Open Sans" w:hAnsi="Open Sans" w:cs="Open Sans"/>
          <w:color w:val="000000"/>
        </w:rPr>
        <w:t xml:space="preserve"> (1,8%), </w:t>
      </w:r>
      <w:r w:rsidR="00803EE5" w:rsidRPr="00803EE5">
        <w:rPr>
          <w:rFonts w:ascii="Open Sans" w:hAnsi="Open Sans" w:cs="Open Sans"/>
          <w:color w:val="000000"/>
        </w:rPr>
        <w:t>Huelva</w:t>
      </w:r>
      <w:r w:rsidR="00803EE5">
        <w:rPr>
          <w:rFonts w:ascii="Open Sans" w:hAnsi="Open Sans" w:cs="Open Sans"/>
          <w:color w:val="000000"/>
        </w:rPr>
        <w:t xml:space="preserve"> (1,7%), </w:t>
      </w:r>
      <w:r w:rsidR="00803EE5" w:rsidRPr="00803EE5">
        <w:rPr>
          <w:rFonts w:ascii="Open Sans" w:hAnsi="Open Sans" w:cs="Open Sans"/>
          <w:color w:val="000000"/>
        </w:rPr>
        <w:t>Burgos</w:t>
      </w:r>
      <w:r w:rsidR="00803EE5">
        <w:rPr>
          <w:rFonts w:ascii="Open Sans" w:hAnsi="Open Sans" w:cs="Open Sans"/>
          <w:color w:val="000000"/>
        </w:rPr>
        <w:t xml:space="preserve"> (1,3%) y </w:t>
      </w:r>
      <w:r w:rsidR="00803EE5" w:rsidRPr="00803EE5">
        <w:rPr>
          <w:rFonts w:ascii="Open Sans" w:hAnsi="Open Sans" w:cs="Open Sans"/>
          <w:color w:val="000000"/>
        </w:rPr>
        <w:t>Cádiz</w:t>
      </w:r>
      <w:r w:rsidR="00803EE5">
        <w:rPr>
          <w:rFonts w:ascii="Open Sans" w:hAnsi="Open Sans" w:cs="Open Sans"/>
          <w:color w:val="000000"/>
        </w:rPr>
        <w:t xml:space="preserve"> (1,3%).</w:t>
      </w:r>
    </w:p>
    <w:p w14:paraId="674AF3AD" w14:textId="77777777" w:rsidR="00803EE5" w:rsidRDefault="00803EE5" w:rsidP="0038694E">
      <w:pPr>
        <w:spacing w:line="276" w:lineRule="auto"/>
        <w:jc w:val="both"/>
        <w:rPr>
          <w:rFonts w:ascii="Open Sans" w:hAnsi="Open Sans" w:cs="Open Sans"/>
          <w:color w:val="000000"/>
        </w:rPr>
      </w:pPr>
    </w:p>
    <w:p w14:paraId="78E5F7FF" w14:textId="7809504B" w:rsidR="00803EE5" w:rsidRDefault="00075EA4" w:rsidP="00803EE5">
      <w:pPr>
        <w:spacing w:line="276" w:lineRule="auto"/>
        <w:jc w:val="both"/>
        <w:rPr>
          <w:rFonts w:ascii="Open Sans" w:hAnsi="Open Sans" w:cs="Open Sans"/>
          <w:color w:val="000000"/>
        </w:rPr>
      </w:pPr>
      <w:r>
        <w:rPr>
          <w:rFonts w:ascii="Open Sans" w:hAnsi="Open Sans" w:cs="Open Sans"/>
          <w:color w:val="000000"/>
        </w:rPr>
        <w:t>P</w:t>
      </w:r>
      <w:r w:rsidR="00B23DF1">
        <w:rPr>
          <w:rFonts w:ascii="Open Sans" w:hAnsi="Open Sans" w:cs="Open Sans"/>
          <w:color w:val="000000"/>
        </w:rPr>
        <w:t xml:space="preserve">or otro lado, </w:t>
      </w:r>
      <w:r>
        <w:rPr>
          <w:rFonts w:ascii="Open Sans" w:hAnsi="Open Sans" w:cs="Open Sans"/>
          <w:color w:val="000000"/>
        </w:rPr>
        <w:t xml:space="preserve">los diez primeros </w:t>
      </w:r>
      <w:r w:rsidR="00803EE5">
        <w:rPr>
          <w:rFonts w:ascii="Open Sans" w:hAnsi="Open Sans" w:cs="Open Sans"/>
          <w:color w:val="000000"/>
        </w:rPr>
        <w:t>descensos</w:t>
      </w:r>
      <w:r>
        <w:rPr>
          <w:rFonts w:ascii="Open Sans" w:hAnsi="Open Sans" w:cs="Open Sans"/>
          <w:color w:val="000000"/>
        </w:rPr>
        <w:t xml:space="preserve"> </w:t>
      </w:r>
      <w:r w:rsidR="00C175F6">
        <w:rPr>
          <w:rFonts w:ascii="Open Sans" w:hAnsi="Open Sans" w:cs="Open Sans"/>
          <w:color w:val="000000"/>
        </w:rPr>
        <w:t xml:space="preserve">mensuales </w:t>
      </w:r>
      <w:r>
        <w:rPr>
          <w:rFonts w:ascii="Open Sans" w:hAnsi="Open Sans" w:cs="Open Sans"/>
          <w:color w:val="000000"/>
        </w:rPr>
        <w:t>son</w:t>
      </w:r>
      <w:r w:rsidR="00B23DF1">
        <w:rPr>
          <w:rFonts w:ascii="Open Sans" w:hAnsi="Open Sans" w:cs="Open Sans"/>
          <w:color w:val="000000"/>
        </w:rPr>
        <w:t xml:space="preserve">: </w:t>
      </w:r>
      <w:r w:rsidR="00803EE5" w:rsidRPr="00803EE5">
        <w:rPr>
          <w:rFonts w:ascii="Open Sans" w:hAnsi="Open Sans" w:cs="Open Sans"/>
          <w:color w:val="000000"/>
        </w:rPr>
        <w:t>Huesca</w:t>
      </w:r>
      <w:r w:rsidR="00803EE5">
        <w:rPr>
          <w:rFonts w:ascii="Open Sans" w:hAnsi="Open Sans" w:cs="Open Sans"/>
          <w:color w:val="000000"/>
        </w:rPr>
        <w:t xml:space="preserve"> (-3,3%), </w:t>
      </w:r>
      <w:r w:rsidR="00803EE5" w:rsidRPr="00803EE5">
        <w:rPr>
          <w:rFonts w:ascii="Open Sans" w:hAnsi="Open Sans" w:cs="Open Sans"/>
          <w:color w:val="000000"/>
        </w:rPr>
        <w:t>Soria</w:t>
      </w:r>
      <w:r w:rsidR="00803EE5">
        <w:rPr>
          <w:rFonts w:ascii="Open Sans" w:hAnsi="Open Sans" w:cs="Open Sans"/>
          <w:color w:val="000000"/>
        </w:rPr>
        <w:t xml:space="preserve"> (-1,4%), </w:t>
      </w:r>
      <w:r w:rsidR="00803EE5" w:rsidRPr="00803EE5">
        <w:rPr>
          <w:rFonts w:ascii="Open Sans" w:hAnsi="Open Sans" w:cs="Open Sans"/>
          <w:color w:val="000000"/>
        </w:rPr>
        <w:t>Almería</w:t>
      </w:r>
      <w:r w:rsidR="00803EE5">
        <w:rPr>
          <w:rFonts w:ascii="Open Sans" w:hAnsi="Open Sans" w:cs="Open Sans"/>
          <w:color w:val="000000"/>
        </w:rPr>
        <w:t xml:space="preserve"> (-1,1%), </w:t>
      </w:r>
      <w:r w:rsidR="00803EE5" w:rsidRPr="00803EE5">
        <w:rPr>
          <w:rFonts w:ascii="Open Sans" w:hAnsi="Open Sans" w:cs="Open Sans"/>
          <w:color w:val="000000"/>
        </w:rPr>
        <w:t>Jaén</w:t>
      </w:r>
      <w:r w:rsidR="00803EE5">
        <w:rPr>
          <w:rFonts w:ascii="Open Sans" w:hAnsi="Open Sans" w:cs="Open Sans"/>
          <w:color w:val="000000"/>
        </w:rPr>
        <w:t xml:space="preserve"> (-0,8%), </w:t>
      </w:r>
      <w:r w:rsidR="00803EE5" w:rsidRPr="00803EE5">
        <w:rPr>
          <w:rFonts w:ascii="Open Sans" w:hAnsi="Open Sans" w:cs="Open Sans"/>
          <w:color w:val="000000"/>
        </w:rPr>
        <w:t>Segovia</w:t>
      </w:r>
      <w:r w:rsidR="00803EE5">
        <w:rPr>
          <w:rFonts w:ascii="Open Sans" w:hAnsi="Open Sans" w:cs="Open Sans"/>
          <w:color w:val="000000"/>
        </w:rPr>
        <w:t xml:space="preserve"> (-0,8%), </w:t>
      </w:r>
      <w:r w:rsidR="00803EE5" w:rsidRPr="00803EE5">
        <w:rPr>
          <w:rFonts w:ascii="Open Sans" w:hAnsi="Open Sans" w:cs="Open Sans"/>
          <w:color w:val="000000"/>
        </w:rPr>
        <w:t>León</w:t>
      </w:r>
      <w:r w:rsidR="00803EE5">
        <w:rPr>
          <w:rFonts w:ascii="Open Sans" w:hAnsi="Open Sans" w:cs="Open Sans"/>
          <w:color w:val="000000"/>
        </w:rPr>
        <w:t xml:space="preserve"> (-0,</w:t>
      </w:r>
      <w:r w:rsidR="00CB0C3C">
        <w:rPr>
          <w:rFonts w:ascii="Open Sans" w:hAnsi="Open Sans" w:cs="Open Sans"/>
          <w:color w:val="000000"/>
        </w:rPr>
        <w:t>7</w:t>
      </w:r>
      <w:r w:rsidR="00803EE5">
        <w:rPr>
          <w:rFonts w:ascii="Open Sans" w:hAnsi="Open Sans" w:cs="Open Sans"/>
          <w:color w:val="000000"/>
        </w:rPr>
        <w:t xml:space="preserve">%), </w:t>
      </w:r>
      <w:r w:rsidR="00803EE5" w:rsidRPr="00803EE5">
        <w:rPr>
          <w:rFonts w:ascii="Open Sans" w:hAnsi="Open Sans" w:cs="Open Sans"/>
          <w:color w:val="000000"/>
        </w:rPr>
        <w:t>Cáceres</w:t>
      </w:r>
      <w:r w:rsidR="00803EE5">
        <w:rPr>
          <w:rFonts w:ascii="Open Sans" w:hAnsi="Open Sans" w:cs="Open Sans"/>
          <w:color w:val="000000"/>
        </w:rPr>
        <w:t xml:space="preserve"> (-0,7%), </w:t>
      </w:r>
      <w:r w:rsidR="00803EE5" w:rsidRPr="00803EE5">
        <w:rPr>
          <w:rFonts w:ascii="Open Sans" w:hAnsi="Open Sans" w:cs="Open Sans"/>
          <w:color w:val="000000"/>
        </w:rPr>
        <w:t>Barcelona</w:t>
      </w:r>
      <w:r w:rsidR="00803EE5">
        <w:rPr>
          <w:rFonts w:ascii="Open Sans" w:hAnsi="Open Sans" w:cs="Open Sans"/>
          <w:color w:val="000000"/>
        </w:rPr>
        <w:t xml:space="preserve"> (-0,7%), </w:t>
      </w:r>
      <w:r w:rsidR="00803EE5" w:rsidRPr="00803EE5">
        <w:rPr>
          <w:rFonts w:ascii="Open Sans" w:hAnsi="Open Sans" w:cs="Open Sans"/>
          <w:color w:val="000000"/>
        </w:rPr>
        <w:t>Las Palmas</w:t>
      </w:r>
      <w:r w:rsidR="00803EE5">
        <w:rPr>
          <w:rFonts w:ascii="Open Sans" w:hAnsi="Open Sans" w:cs="Open Sans"/>
          <w:color w:val="000000"/>
        </w:rPr>
        <w:t xml:space="preserve"> (-0,</w:t>
      </w:r>
      <w:r w:rsidR="00CB0C3C">
        <w:rPr>
          <w:rFonts w:ascii="Open Sans" w:hAnsi="Open Sans" w:cs="Open Sans"/>
          <w:color w:val="000000"/>
        </w:rPr>
        <w:t>6</w:t>
      </w:r>
      <w:r w:rsidR="00803EE5">
        <w:rPr>
          <w:rFonts w:ascii="Open Sans" w:hAnsi="Open Sans" w:cs="Open Sans"/>
          <w:color w:val="000000"/>
        </w:rPr>
        <w:t xml:space="preserve">%), </w:t>
      </w:r>
      <w:r w:rsidR="00803EE5" w:rsidRPr="00803EE5">
        <w:rPr>
          <w:rFonts w:ascii="Open Sans" w:hAnsi="Open Sans" w:cs="Open Sans"/>
          <w:color w:val="000000"/>
        </w:rPr>
        <w:t>Santa Cruz de Tenerife</w:t>
      </w:r>
      <w:r w:rsidR="00803EE5">
        <w:rPr>
          <w:rFonts w:ascii="Open Sans" w:hAnsi="Open Sans" w:cs="Open Sans"/>
          <w:color w:val="000000"/>
        </w:rPr>
        <w:t xml:space="preserve"> (-</w:t>
      </w:r>
      <w:r w:rsidR="00CB0C3C">
        <w:rPr>
          <w:rFonts w:ascii="Open Sans" w:hAnsi="Open Sans" w:cs="Open Sans"/>
          <w:color w:val="000000"/>
        </w:rPr>
        <w:t>0,5</w:t>
      </w:r>
      <w:r w:rsidR="00803EE5">
        <w:rPr>
          <w:rFonts w:ascii="Open Sans" w:hAnsi="Open Sans" w:cs="Open Sans"/>
          <w:color w:val="000000"/>
        </w:rPr>
        <w:t>%).</w:t>
      </w:r>
    </w:p>
    <w:p w14:paraId="3FA64697" w14:textId="77777777" w:rsidR="0038694E" w:rsidRDefault="0038694E" w:rsidP="00B23DF1">
      <w:pPr>
        <w:spacing w:line="276" w:lineRule="auto"/>
        <w:jc w:val="both"/>
        <w:rPr>
          <w:rFonts w:ascii="Open Sans" w:hAnsi="Open Sans" w:cs="Open Sans"/>
          <w:color w:val="000000"/>
        </w:rPr>
      </w:pPr>
    </w:p>
    <w:p w14:paraId="5B063DC1" w14:textId="18F50D12" w:rsidR="001B0D22" w:rsidRPr="00086538" w:rsidRDefault="00DE1605" w:rsidP="00086538">
      <w:pPr>
        <w:pStyle w:val="NormalWeb"/>
        <w:shd w:val="clear" w:color="auto" w:fill="FFFFFF"/>
        <w:spacing w:before="0" w:beforeAutospacing="0" w:after="225" w:afterAutospacing="0" w:line="276" w:lineRule="auto"/>
        <w:jc w:val="both"/>
        <w:rPr>
          <w:rFonts w:ascii="Open Sans Light" w:hAnsi="Open Sans Light" w:cs="Open Sans Light"/>
          <w:b/>
          <w:iCs/>
          <w:color w:val="303AB2"/>
        </w:rPr>
      </w:pPr>
      <w:r w:rsidRPr="00086538">
        <w:rPr>
          <w:rFonts w:ascii="Open Sans" w:hAnsi="Open Sans" w:cs="Open Sans"/>
          <w:color w:val="000000"/>
        </w:rPr>
        <w:t xml:space="preserve">En cuanto a los precios, </w:t>
      </w:r>
      <w:r w:rsidR="00C175F6" w:rsidRPr="00086538">
        <w:rPr>
          <w:rFonts w:ascii="Open Sans" w:hAnsi="Open Sans" w:cs="Open Sans"/>
          <w:color w:val="000000"/>
        </w:rPr>
        <w:t xml:space="preserve">Gipuzkoa </w:t>
      </w:r>
      <w:r w:rsidRPr="00086538">
        <w:rPr>
          <w:rFonts w:ascii="Open Sans" w:hAnsi="Open Sans" w:cs="Open Sans"/>
          <w:color w:val="000000"/>
        </w:rPr>
        <w:t xml:space="preserve">es la provincia más cara </w:t>
      </w:r>
      <w:r w:rsidR="00B23DF1">
        <w:rPr>
          <w:rFonts w:ascii="Open Sans" w:hAnsi="Open Sans" w:cs="Open Sans"/>
          <w:color w:val="000000"/>
        </w:rPr>
        <w:t xml:space="preserve">con </w:t>
      </w:r>
      <w:r w:rsidR="003C2D34" w:rsidRPr="00086538">
        <w:rPr>
          <w:rFonts w:ascii="Open Sans" w:hAnsi="Open Sans" w:cs="Open Sans"/>
          <w:color w:val="000000"/>
        </w:rPr>
        <w:t>3.</w:t>
      </w:r>
      <w:r w:rsidR="00843E56">
        <w:rPr>
          <w:rFonts w:ascii="Open Sans" w:hAnsi="Open Sans" w:cs="Open Sans"/>
          <w:color w:val="000000"/>
        </w:rPr>
        <w:t>1</w:t>
      </w:r>
      <w:r w:rsidR="00CB0C3C">
        <w:rPr>
          <w:rFonts w:ascii="Open Sans" w:hAnsi="Open Sans" w:cs="Open Sans"/>
          <w:color w:val="000000"/>
        </w:rPr>
        <w:t>80</w:t>
      </w:r>
      <w:r w:rsidR="003C2D34"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 xml:space="preserve">, seguida de </w:t>
      </w:r>
      <w:r w:rsidR="00C175F6" w:rsidRPr="00086538">
        <w:rPr>
          <w:rFonts w:ascii="Open Sans" w:hAnsi="Open Sans" w:cs="Open Sans"/>
          <w:color w:val="000000"/>
        </w:rPr>
        <w:t xml:space="preserve">Madrid </w:t>
      </w:r>
      <w:r w:rsidRPr="00086538">
        <w:rPr>
          <w:rFonts w:ascii="Open Sans" w:hAnsi="Open Sans" w:cs="Open Sans"/>
          <w:color w:val="000000"/>
        </w:rPr>
        <w:t>(</w:t>
      </w:r>
      <w:r w:rsidR="00086538">
        <w:rPr>
          <w:rFonts w:ascii="Open Sans" w:hAnsi="Open Sans" w:cs="Open Sans"/>
          <w:color w:val="000000"/>
        </w:rPr>
        <w:t>3.0</w:t>
      </w:r>
      <w:r w:rsidR="00C175F6">
        <w:rPr>
          <w:rFonts w:ascii="Open Sans" w:hAnsi="Open Sans" w:cs="Open Sans"/>
          <w:color w:val="000000"/>
        </w:rPr>
        <w:t>6</w:t>
      </w:r>
      <w:r w:rsidR="00CB0C3C">
        <w:rPr>
          <w:rFonts w:ascii="Open Sans" w:hAnsi="Open Sans" w:cs="Open Sans"/>
          <w:color w:val="000000"/>
        </w:rPr>
        <w:t>5</w:t>
      </w:r>
      <w:r w:rsidR="00651A15"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w:t>
      </w:r>
      <w:r w:rsidR="003C2D34" w:rsidRPr="00086538">
        <w:rPr>
          <w:rFonts w:ascii="Open Sans" w:hAnsi="Open Sans" w:cs="Open Sans"/>
          <w:color w:val="000000"/>
        </w:rPr>
        <w:t xml:space="preserve"> y</w:t>
      </w:r>
      <w:r w:rsidRPr="00086538">
        <w:rPr>
          <w:rFonts w:ascii="Open Sans" w:hAnsi="Open Sans" w:cs="Open Sans"/>
          <w:color w:val="000000"/>
        </w:rPr>
        <w:t xml:space="preserve"> </w:t>
      </w:r>
      <w:r w:rsidR="002F6709" w:rsidRPr="00086538">
        <w:rPr>
          <w:rFonts w:ascii="Open Sans" w:hAnsi="Open Sans" w:cs="Open Sans"/>
          <w:color w:val="000000"/>
        </w:rPr>
        <w:t xml:space="preserve">Barcelona </w:t>
      </w:r>
      <w:r w:rsidRPr="00086538">
        <w:rPr>
          <w:rFonts w:ascii="Open Sans" w:hAnsi="Open Sans" w:cs="Open Sans"/>
          <w:color w:val="000000"/>
        </w:rPr>
        <w:t>(</w:t>
      </w:r>
      <w:r w:rsidR="00C175F6">
        <w:rPr>
          <w:rFonts w:ascii="Open Sans" w:hAnsi="Open Sans" w:cs="Open Sans"/>
          <w:color w:val="000000"/>
        </w:rPr>
        <w:t>2.9</w:t>
      </w:r>
      <w:r w:rsidR="00CB0C3C">
        <w:rPr>
          <w:rFonts w:ascii="Open Sans" w:hAnsi="Open Sans" w:cs="Open Sans"/>
          <w:color w:val="000000"/>
        </w:rPr>
        <w:t>29</w:t>
      </w:r>
      <w:r w:rsidR="002F6709">
        <w:rPr>
          <w:rFonts w:ascii="Open Sans" w:hAnsi="Open Sans" w:cs="Open Sans"/>
          <w:color w:val="000000"/>
        </w:rPr>
        <w:t xml:space="preserve"> </w:t>
      </w:r>
      <w:r w:rsidR="00B23DF1" w:rsidRPr="00086538">
        <w:rPr>
          <w:rFonts w:ascii="Open Sans" w:hAnsi="Open Sans" w:cs="Open Sans"/>
          <w:color w:val="000000"/>
        </w:rPr>
        <w:t>euros/m</w:t>
      </w:r>
      <w:r w:rsidR="00B23DF1" w:rsidRPr="00086538">
        <w:rPr>
          <w:rFonts w:ascii="Open Sans" w:hAnsi="Open Sans" w:cs="Open Sans"/>
          <w:color w:val="000000"/>
          <w:vertAlign w:val="superscript"/>
        </w:rPr>
        <w:t>2</w:t>
      </w:r>
      <w:r w:rsidR="00B23DF1" w:rsidRPr="00086538">
        <w:rPr>
          <w:rFonts w:ascii="Open Sans" w:hAnsi="Open Sans" w:cs="Open Sans"/>
          <w:color w:val="000000"/>
        </w:rPr>
        <w:t xml:space="preserve">), </w:t>
      </w:r>
      <w:r w:rsidR="003C2D34" w:rsidRPr="00086538">
        <w:rPr>
          <w:rFonts w:ascii="Open Sans" w:hAnsi="Open Sans" w:cs="Open Sans"/>
          <w:color w:val="000000"/>
        </w:rPr>
        <w:t>entre otras. Por otro lado, l</w:t>
      </w:r>
      <w:r w:rsidRPr="00086538">
        <w:rPr>
          <w:rFonts w:ascii="Open Sans" w:hAnsi="Open Sans" w:cs="Open Sans"/>
          <w:color w:val="000000"/>
        </w:rPr>
        <w:t>a provincia</w:t>
      </w:r>
      <w:r w:rsidR="00B23DF1">
        <w:rPr>
          <w:rFonts w:ascii="Open Sans" w:hAnsi="Open Sans" w:cs="Open Sans"/>
          <w:color w:val="000000"/>
        </w:rPr>
        <w:t xml:space="preserve"> con el precio por metro cuadrado por debajo de los 1.000</w:t>
      </w:r>
      <w:r w:rsidRPr="00086538">
        <w:rPr>
          <w:rFonts w:ascii="Open Sans" w:hAnsi="Open Sans" w:cs="Open Sans"/>
          <w:color w:val="000000"/>
        </w:rPr>
        <w:t xml:space="preserve"> </w:t>
      </w:r>
      <w:r w:rsidR="00B23DF1">
        <w:rPr>
          <w:rFonts w:ascii="Open Sans" w:hAnsi="Open Sans" w:cs="Open Sans"/>
          <w:color w:val="000000"/>
        </w:rPr>
        <w:t xml:space="preserve">euros </w:t>
      </w:r>
      <w:r w:rsidR="00CB0C3C">
        <w:rPr>
          <w:rFonts w:ascii="Open Sans" w:hAnsi="Open Sans" w:cs="Open Sans"/>
          <w:color w:val="000000"/>
        </w:rPr>
        <w:t>es</w:t>
      </w:r>
      <w:r w:rsidR="00B23DF1">
        <w:rPr>
          <w:rFonts w:ascii="Open Sans" w:hAnsi="Open Sans" w:cs="Open Sans"/>
          <w:color w:val="000000"/>
        </w:rPr>
        <w:t xml:space="preserve"> </w:t>
      </w:r>
      <w:r w:rsidR="00843E56">
        <w:rPr>
          <w:rFonts w:ascii="Open Sans" w:hAnsi="Open Sans" w:cs="Open Sans"/>
          <w:color w:val="000000"/>
        </w:rPr>
        <w:t xml:space="preserve">Ciudad Real </w:t>
      </w:r>
      <w:r w:rsidR="00B23DF1">
        <w:rPr>
          <w:rFonts w:ascii="Open Sans" w:hAnsi="Open Sans" w:cs="Open Sans"/>
          <w:color w:val="000000"/>
        </w:rPr>
        <w:t>con 9</w:t>
      </w:r>
      <w:r w:rsidR="00CB0C3C">
        <w:rPr>
          <w:rFonts w:ascii="Open Sans" w:hAnsi="Open Sans" w:cs="Open Sans"/>
          <w:color w:val="000000"/>
        </w:rPr>
        <w:t>91</w:t>
      </w:r>
      <w:r w:rsidR="00C175F6">
        <w:rPr>
          <w:rFonts w:ascii="Open Sans" w:hAnsi="Open Sans" w:cs="Open Sans"/>
          <w:color w:val="000000"/>
        </w:rPr>
        <w:t xml:space="preserve"> </w:t>
      </w:r>
      <w:r w:rsidR="00B23DF1" w:rsidRPr="00086538">
        <w:rPr>
          <w:rFonts w:ascii="Open Sans" w:hAnsi="Open Sans" w:cs="Open Sans"/>
          <w:color w:val="000000"/>
        </w:rPr>
        <w:t>euros/m</w:t>
      </w:r>
      <w:r w:rsidR="00B23DF1" w:rsidRPr="00086538">
        <w:rPr>
          <w:rFonts w:ascii="Open Sans" w:hAnsi="Open Sans" w:cs="Open Sans"/>
          <w:color w:val="000000"/>
          <w:vertAlign w:val="superscript"/>
        </w:rPr>
        <w:t>2</w:t>
      </w:r>
      <w:r w:rsidR="00B23DF1">
        <w:rPr>
          <w:rFonts w:ascii="Open Sans" w:hAnsi="Open Sans" w:cs="Open Sans"/>
          <w:color w:val="000000"/>
        </w:rPr>
        <w:t>.</w:t>
      </w:r>
    </w:p>
    <w:tbl>
      <w:tblPr>
        <w:tblStyle w:val="Tabladecuadrcula5oscura-nfasis11"/>
        <w:tblW w:w="9086" w:type="dxa"/>
        <w:tblInd w:w="-5" w:type="dxa"/>
        <w:tblLook w:val="04A0" w:firstRow="1" w:lastRow="0" w:firstColumn="1" w:lastColumn="0" w:noHBand="0" w:noVBand="1"/>
      </w:tblPr>
      <w:tblGrid>
        <w:gridCol w:w="2410"/>
        <w:gridCol w:w="2552"/>
        <w:gridCol w:w="1984"/>
        <w:gridCol w:w="2140"/>
      </w:tblGrid>
      <w:tr w:rsidR="004D3A34" w:rsidRPr="00E40AF9" w14:paraId="23E1213E" w14:textId="77777777" w:rsidTr="006829D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671FD07E" w14:textId="0AE523CA" w:rsidR="004D3A34" w:rsidRPr="006829D1" w:rsidRDefault="00197D6A" w:rsidP="002C7B33">
            <w:pPr>
              <w:rPr>
                <w:rFonts w:ascii="Open Sans" w:hAnsi="Open Sans" w:cs="Open Sans"/>
                <w:b w:val="0"/>
                <w:sz w:val="22"/>
                <w:szCs w:val="22"/>
                <w:lang w:val="es-ES"/>
              </w:rPr>
            </w:pPr>
            <w:r w:rsidRPr="006829D1">
              <w:rPr>
                <w:rFonts w:ascii="Open Sans" w:hAnsi="Open Sans" w:cs="Open Sans"/>
                <w:b w:val="0"/>
                <w:sz w:val="22"/>
                <w:szCs w:val="22"/>
                <w:lang w:val="es-ES"/>
              </w:rPr>
              <w:t>Provincia</w:t>
            </w:r>
          </w:p>
        </w:tc>
        <w:tc>
          <w:tcPr>
            <w:tcW w:w="2552" w:type="dxa"/>
            <w:vAlign w:val="center"/>
          </w:tcPr>
          <w:p w14:paraId="4A8E5308" w14:textId="77777777" w:rsidR="004D3A34" w:rsidRPr="006829D1"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829D1">
              <w:rPr>
                <w:rFonts w:ascii="Open Sans" w:hAnsi="Open Sans" w:cs="Open Sans"/>
                <w:b w:val="0"/>
                <w:sz w:val="22"/>
                <w:szCs w:val="22"/>
                <w:lang w:val="es-ES"/>
              </w:rPr>
              <w:t>Variación</w:t>
            </w:r>
          </w:p>
          <w:p w14:paraId="51142AE7" w14:textId="77777777" w:rsidR="004D3A34" w:rsidRPr="006829D1"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829D1">
              <w:rPr>
                <w:rFonts w:ascii="Open Sans" w:hAnsi="Open Sans" w:cs="Open Sans"/>
                <w:b w:val="0"/>
                <w:sz w:val="22"/>
                <w:szCs w:val="22"/>
                <w:lang w:val="es-ES"/>
              </w:rPr>
              <w:t>mensual (%)</w:t>
            </w:r>
          </w:p>
        </w:tc>
        <w:tc>
          <w:tcPr>
            <w:tcW w:w="1984" w:type="dxa"/>
            <w:vAlign w:val="center"/>
          </w:tcPr>
          <w:p w14:paraId="0DBEC753" w14:textId="77777777" w:rsidR="004D3A34" w:rsidRPr="006829D1"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829D1">
              <w:rPr>
                <w:rFonts w:ascii="Open Sans" w:hAnsi="Open Sans" w:cs="Open Sans"/>
                <w:b w:val="0"/>
                <w:sz w:val="22"/>
                <w:szCs w:val="22"/>
                <w:lang w:val="es-ES"/>
              </w:rPr>
              <w:t>Variación interanual (%)</w:t>
            </w:r>
          </w:p>
        </w:tc>
        <w:tc>
          <w:tcPr>
            <w:tcW w:w="2140" w:type="dxa"/>
            <w:vAlign w:val="center"/>
          </w:tcPr>
          <w:p w14:paraId="115FCCA3" w14:textId="5E1719D5" w:rsidR="000F48F6" w:rsidRPr="006829D1" w:rsidRDefault="00BF3E8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 xml:space="preserve">Oct. </w:t>
            </w:r>
            <w:r w:rsidR="005D142F" w:rsidRPr="006829D1">
              <w:rPr>
                <w:rFonts w:ascii="Open Sans" w:hAnsi="Open Sans" w:cs="Open Sans"/>
                <w:b w:val="0"/>
                <w:sz w:val="22"/>
                <w:szCs w:val="22"/>
                <w:lang w:val="es-ES"/>
              </w:rPr>
              <w:t>2020</w:t>
            </w:r>
          </w:p>
          <w:p w14:paraId="493F7E67" w14:textId="5F184157" w:rsidR="004D3A34" w:rsidRPr="006829D1" w:rsidRDefault="000F48F6"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829D1">
              <w:rPr>
                <w:rFonts w:ascii="Open Sans" w:hAnsi="Open Sans" w:cs="Open Sans"/>
                <w:b w:val="0"/>
                <w:sz w:val="22"/>
                <w:szCs w:val="22"/>
                <w:lang w:val="es-ES"/>
              </w:rPr>
              <w:t>(</w:t>
            </w:r>
            <w:r w:rsidR="00F23A6E" w:rsidRPr="006829D1">
              <w:rPr>
                <w:rFonts w:ascii="Open Sans" w:hAnsi="Open Sans" w:cs="Open Sans"/>
                <w:b w:val="0"/>
                <w:sz w:val="22"/>
                <w:szCs w:val="22"/>
                <w:lang w:val="es-ES"/>
              </w:rPr>
              <w:t>euros/m</w:t>
            </w:r>
            <w:r w:rsidRPr="006829D1">
              <w:rPr>
                <w:rFonts w:ascii="Open Sans" w:hAnsi="Open Sans" w:cs="Open Sans"/>
                <w:b w:val="0"/>
                <w:sz w:val="22"/>
                <w:szCs w:val="22"/>
                <w:lang w:val="es-ES"/>
              </w:rPr>
              <w:t>²)</w:t>
            </w:r>
          </w:p>
        </w:tc>
      </w:tr>
      <w:tr w:rsidR="002F7BBC" w:rsidRPr="00E40AF9" w14:paraId="2C697AE3"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80A18B6" w14:textId="69E74E3C"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Toledo</w:t>
            </w:r>
          </w:p>
        </w:tc>
        <w:tc>
          <w:tcPr>
            <w:tcW w:w="2552" w:type="dxa"/>
            <w:vAlign w:val="bottom"/>
          </w:tcPr>
          <w:p w14:paraId="2662BA36" w14:textId="037227AF"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D0D0D"/>
                <w:sz w:val="22"/>
                <w:szCs w:val="22"/>
              </w:rPr>
              <w:t>9,9 %</w:t>
            </w:r>
          </w:p>
        </w:tc>
        <w:tc>
          <w:tcPr>
            <w:tcW w:w="1984" w:type="dxa"/>
            <w:vAlign w:val="bottom"/>
          </w:tcPr>
          <w:p w14:paraId="348E7705" w14:textId="4D691AB6"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D0D0D"/>
                <w:sz w:val="22"/>
                <w:szCs w:val="22"/>
              </w:rPr>
              <w:t>8,3 %</w:t>
            </w:r>
          </w:p>
        </w:tc>
        <w:tc>
          <w:tcPr>
            <w:tcW w:w="2140" w:type="dxa"/>
            <w:vAlign w:val="bottom"/>
          </w:tcPr>
          <w:p w14:paraId="5878C6A5" w14:textId="42AFD025"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D0D0D"/>
                <w:sz w:val="22"/>
                <w:szCs w:val="22"/>
              </w:rPr>
              <w:t>1.050 €</w:t>
            </w:r>
          </w:p>
        </w:tc>
      </w:tr>
      <w:tr w:rsidR="002F7BBC" w:rsidRPr="00E40AF9" w14:paraId="6F87EFC4"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59C3339" w14:textId="69B14A68"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Guadalajara</w:t>
            </w:r>
          </w:p>
        </w:tc>
        <w:tc>
          <w:tcPr>
            <w:tcW w:w="2552" w:type="dxa"/>
            <w:vAlign w:val="bottom"/>
          </w:tcPr>
          <w:p w14:paraId="34660CF7" w14:textId="543287CD"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D0D0D"/>
                <w:sz w:val="22"/>
                <w:szCs w:val="22"/>
              </w:rPr>
              <w:t>4,9 %</w:t>
            </w:r>
          </w:p>
        </w:tc>
        <w:tc>
          <w:tcPr>
            <w:tcW w:w="1984" w:type="dxa"/>
            <w:vAlign w:val="bottom"/>
          </w:tcPr>
          <w:p w14:paraId="4A0C31DA" w14:textId="3190B72A"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D0D0D"/>
                <w:sz w:val="22"/>
                <w:szCs w:val="22"/>
              </w:rPr>
              <w:t>2,2 %</w:t>
            </w:r>
          </w:p>
        </w:tc>
        <w:tc>
          <w:tcPr>
            <w:tcW w:w="2140" w:type="dxa"/>
            <w:vAlign w:val="bottom"/>
          </w:tcPr>
          <w:p w14:paraId="50E15508" w14:textId="04F4161B"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D0D0D"/>
                <w:sz w:val="22"/>
                <w:szCs w:val="22"/>
              </w:rPr>
            </w:pPr>
            <w:r>
              <w:rPr>
                <w:rFonts w:ascii="Open Sans" w:hAnsi="Open Sans" w:cs="Open Sans"/>
                <w:color w:val="0D0D0D"/>
                <w:sz w:val="22"/>
                <w:szCs w:val="22"/>
              </w:rPr>
              <w:t>1.312 €</w:t>
            </w:r>
          </w:p>
        </w:tc>
      </w:tr>
      <w:tr w:rsidR="002F7BBC" w:rsidRPr="00E40AF9" w14:paraId="2CDFC975"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7312746" w14:textId="45DE8EDE"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Badajoz</w:t>
            </w:r>
          </w:p>
        </w:tc>
        <w:tc>
          <w:tcPr>
            <w:tcW w:w="2552" w:type="dxa"/>
            <w:vAlign w:val="bottom"/>
          </w:tcPr>
          <w:p w14:paraId="73BC8C28" w14:textId="1018D4F8"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3,4 %</w:t>
            </w:r>
          </w:p>
        </w:tc>
        <w:tc>
          <w:tcPr>
            <w:tcW w:w="1984" w:type="dxa"/>
            <w:vAlign w:val="bottom"/>
          </w:tcPr>
          <w:p w14:paraId="2359D1AB" w14:textId="07722B51"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6,0 %</w:t>
            </w:r>
          </w:p>
        </w:tc>
        <w:tc>
          <w:tcPr>
            <w:tcW w:w="2140" w:type="dxa"/>
            <w:vAlign w:val="bottom"/>
          </w:tcPr>
          <w:p w14:paraId="47CD5FC4" w14:textId="70C0504A"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1.138 €</w:t>
            </w:r>
          </w:p>
        </w:tc>
      </w:tr>
      <w:tr w:rsidR="002F7BBC" w:rsidRPr="00E40AF9" w14:paraId="708FE770"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0404C85" w14:textId="727A3377"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Ceuta</w:t>
            </w:r>
          </w:p>
        </w:tc>
        <w:tc>
          <w:tcPr>
            <w:tcW w:w="2552" w:type="dxa"/>
            <w:vAlign w:val="bottom"/>
          </w:tcPr>
          <w:p w14:paraId="5DC45AF0" w14:textId="5C4A5A58"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2,5 %</w:t>
            </w:r>
          </w:p>
        </w:tc>
        <w:tc>
          <w:tcPr>
            <w:tcW w:w="1984" w:type="dxa"/>
            <w:vAlign w:val="bottom"/>
          </w:tcPr>
          <w:p w14:paraId="50E1941C" w14:textId="40FFD35F"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w:t>
            </w:r>
          </w:p>
        </w:tc>
        <w:tc>
          <w:tcPr>
            <w:tcW w:w="2140" w:type="dxa"/>
            <w:vAlign w:val="bottom"/>
          </w:tcPr>
          <w:p w14:paraId="78FBD7BA" w14:textId="363E2047"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2.351 €</w:t>
            </w:r>
          </w:p>
        </w:tc>
      </w:tr>
      <w:tr w:rsidR="002F7BBC" w:rsidRPr="00E40AF9" w14:paraId="1A424006"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BAEB10B" w14:textId="2C0428A0"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Cuenca</w:t>
            </w:r>
          </w:p>
        </w:tc>
        <w:tc>
          <w:tcPr>
            <w:tcW w:w="2552" w:type="dxa"/>
            <w:vAlign w:val="bottom"/>
          </w:tcPr>
          <w:p w14:paraId="57CAC87D" w14:textId="61F9B3C4"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1,9 %</w:t>
            </w:r>
          </w:p>
        </w:tc>
        <w:tc>
          <w:tcPr>
            <w:tcW w:w="1984" w:type="dxa"/>
            <w:vAlign w:val="bottom"/>
          </w:tcPr>
          <w:p w14:paraId="197A46EB" w14:textId="14685122"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4,3 %</w:t>
            </w:r>
          </w:p>
        </w:tc>
        <w:tc>
          <w:tcPr>
            <w:tcW w:w="2140" w:type="dxa"/>
            <w:vAlign w:val="bottom"/>
          </w:tcPr>
          <w:p w14:paraId="02FF613E" w14:textId="42079404"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1.136 €</w:t>
            </w:r>
          </w:p>
        </w:tc>
      </w:tr>
      <w:tr w:rsidR="002F7BBC" w:rsidRPr="00E40AF9" w14:paraId="3F8EAEE0"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A9ED802" w14:textId="678A8615"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Ciudad Real</w:t>
            </w:r>
          </w:p>
        </w:tc>
        <w:tc>
          <w:tcPr>
            <w:tcW w:w="2552" w:type="dxa"/>
            <w:vAlign w:val="bottom"/>
          </w:tcPr>
          <w:p w14:paraId="3AD1AD8D" w14:textId="0D57703E"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1,9 %</w:t>
            </w:r>
          </w:p>
        </w:tc>
        <w:tc>
          <w:tcPr>
            <w:tcW w:w="1984" w:type="dxa"/>
            <w:vAlign w:val="bottom"/>
          </w:tcPr>
          <w:p w14:paraId="18FBD88F" w14:textId="4EAD40CF"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0,2 %</w:t>
            </w:r>
          </w:p>
        </w:tc>
        <w:tc>
          <w:tcPr>
            <w:tcW w:w="2140" w:type="dxa"/>
            <w:vAlign w:val="bottom"/>
          </w:tcPr>
          <w:p w14:paraId="10AFB3BA" w14:textId="4C4692C5"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991 €</w:t>
            </w:r>
          </w:p>
        </w:tc>
      </w:tr>
      <w:tr w:rsidR="002F7BBC" w:rsidRPr="00E40AF9" w14:paraId="4CBBC9D8"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FD7AC14" w14:textId="5CAFECC9"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Sevilla</w:t>
            </w:r>
          </w:p>
        </w:tc>
        <w:tc>
          <w:tcPr>
            <w:tcW w:w="2552" w:type="dxa"/>
            <w:vAlign w:val="bottom"/>
          </w:tcPr>
          <w:p w14:paraId="6FF159E6" w14:textId="6C0C0C8B"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1,8 %</w:t>
            </w:r>
          </w:p>
        </w:tc>
        <w:tc>
          <w:tcPr>
            <w:tcW w:w="1984" w:type="dxa"/>
            <w:vAlign w:val="bottom"/>
          </w:tcPr>
          <w:p w14:paraId="1912B635" w14:textId="279A730A"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-3,4 %</w:t>
            </w:r>
          </w:p>
        </w:tc>
        <w:tc>
          <w:tcPr>
            <w:tcW w:w="2140" w:type="dxa"/>
            <w:vAlign w:val="bottom"/>
          </w:tcPr>
          <w:p w14:paraId="7DE4C739" w14:textId="2D6BFC5D"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1.584 €</w:t>
            </w:r>
          </w:p>
        </w:tc>
      </w:tr>
      <w:tr w:rsidR="002F7BBC" w:rsidRPr="00E40AF9" w14:paraId="6AA7B483"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B3B5249" w14:textId="1AB616E4"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Huelva</w:t>
            </w:r>
          </w:p>
        </w:tc>
        <w:tc>
          <w:tcPr>
            <w:tcW w:w="2552" w:type="dxa"/>
            <w:vAlign w:val="bottom"/>
          </w:tcPr>
          <w:p w14:paraId="0DD0AD2A" w14:textId="78BA2189"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1,7 %</w:t>
            </w:r>
          </w:p>
        </w:tc>
        <w:tc>
          <w:tcPr>
            <w:tcW w:w="1984" w:type="dxa"/>
            <w:vAlign w:val="bottom"/>
          </w:tcPr>
          <w:p w14:paraId="198FD44A" w14:textId="44A30DED"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3,4 %</w:t>
            </w:r>
          </w:p>
        </w:tc>
        <w:tc>
          <w:tcPr>
            <w:tcW w:w="2140" w:type="dxa"/>
            <w:vAlign w:val="bottom"/>
          </w:tcPr>
          <w:p w14:paraId="3DCFDEEB" w14:textId="4FF301B1"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1.315 €</w:t>
            </w:r>
          </w:p>
        </w:tc>
      </w:tr>
      <w:tr w:rsidR="002F7BBC" w:rsidRPr="00E40AF9" w14:paraId="537ED15D"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EC4E8F2" w14:textId="447029AB"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Burgos</w:t>
            </w:r>
          </w:p>
        </w:tc>
        <w:tc>
          <w:tcPr>
            <w:tcW w:w="2552" w:type="dxa"/>
            <w:vAlign w:val="bottom"/>
          </w:tcPr>
          <w:p w14:paraId="23296036" w14:textId="22E0D355"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1,3 %</w:t>
            </w:r>
          </w:p>
        </w:tc>
        <w:tc>
          <w:tcPr>
            <w:tcW w:w="1984" w:type="dxa"/>
            <w:vAlign w:val="bottom"/>
          </w:tcPr>
          <w:p w14:paraId="055CB85C" w14:textId="09AE7CE9"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-4,9 %</w:t>
            </w:r>
          </w:p>
        </w:tc>
        <w:tc>
          <w:tcPr>
            <w:tcW w:w="2140" w:type="dxa"/>
            <w:vAlign w:val="bottom"/>
          </w:tcPr>
          <w:p w14:paraId="51195280" w14:textId="3CB8C4CB"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1.427 €</w:t>
            </w:r>
          </w:p>
        </w:tc>
      </w:tr>
      <w:tr w:rsidR="002F7BBC" w:rsidRPr="00E40AF9" w14:paraId="2D2D2DC4"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332C6F5" w14:textId="4E54821A"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Cádiz</w:t>
            </w:r>
          </w:p>
        </w:tc>
        <w:tc>
          <w:tcPr>
            <w:tcW w:w="2552" w:type="dxa"/>
            <w:vAlign w:val="bottom"/>
          </w:tcPr>
          <w:p w14:paraId="0E078D9B" w14:textId="7B0CE810"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1,3 %</w:t>
            </w:r>
          </w:p>
        </w:tc>
        <w:tc>
          <w:tcPr>
            <w:tcW w:w="1984" w:type="dxa"/>
            <w:vAlign w:val="bottom"/>
          </w:tcPr>
          <w:p w14:paraId="52D03CAA" w14:textId="72A71E7B"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3,4 %</w:t>
            </w:r>
          </w:p>
        </w:tc>
        <w:tc>
          <w:tcPr>
            <w:tcW w:w="2140" w:type="dxa"/>
            <w:vAlign w:val="bottom"/>
          </w:tcPr>
          <w:p w14:paraId="19B418EE" w14:textId="38E4D565"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1.539 €</w:t>
            </w:r>
          </w:p>
        </w:tc>
      </w:tr>
      <w:tr w:rsidR="002F7BBC" w:rsidRPr="00E40AF9" w14:paraId="2BB0B35C"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06C710D" w14:textId="4DECA1ED"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Navarra</w:t>
            </w:r>
          </w:p>
        </w:tc>
        <w:tc>
          <w:tcPr>
            <w:tcW w:w="2552" w:type="dxa"/>
            <w:vAlign w:val="bottom"/>
          </w:tcPr>
          <w:p w14:paraId="1B39E853" w14:textId="64AFA3CC"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1,3 %</w:t>
            </w:r>
          </w:p>
        </w:tc>
        <w:tc>
          <w:tcPr>
            <w:tcW w:w="1984" w:type="dxa"/>
            <w:vAlign w:val="bottom"/>
          </w:tcPr>
          <w:p w14:paraId="17928183" w14:textId="46E27EBA"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9,7 %</w:t>
            </w:r>
          </w:p>
        </w:tc>
        <w:tc>
          <w:tcPr>
            <w:tcW w:w="2140" w:type="dxa"/>
            <w:vAlign w:val="bottom"/>
          </w:tcPr>
          <w:p w14:paraId="6A7F2B65" w14:textId="24D94DFC"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1.743 €</w:t>
            </w:r>
          </w:p>
        </w:tc>
      </w:tr>
      <w:tr w:rsidR="002F7BBC" w:rsidRPr="00E40AF9" w14:paraId="2F8AEE29"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4DD98F4" w14:textId="29AB2133"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Gipuzkoa</w:t>
            </w:r>
          </w:p>
        </w:tc>
        <w:tc>
          <w:tcPr>
            <w:tcW w:w="2552" w:type="dxa"/>
            <w:vAlign w:val="bottom"/>
          </w:tcPr>
          <w:p w14:paraId="34419BE3" w14:textId="65E808ED"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1,2 %</w:t>
            </w:r>
          </w:p>
        </w:tc>
        <w:tc>
          <w:tcPr>
            <w:tcW w:w="1984" w:type="dxa"/>
            <w:vAlign w:val="bottom"/>
          </w:tcPr>
          <w:p w14:paraId="540625BC" w14:textId="752ABCE3"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4,8 %</w:t>
            </w:r>
          </w:p>
        </w:tc>
        <w:tc>
          <w:tcPr>
            <w:tcW w:w="2140" w:type="dxa"/>
            <w:vAlign w:val="bottom"/>
          </w:tcPr>
          <w:p w14:paraId="0AE28813" w14:textId="4B1E755C"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3.180 €</w:t>
            </w:r>
          </w:p>
        </w:tc>
      </w:tr>
      <w:tr w:rsidR="002F7BBC" w:rsidRPr="00E40AF9" w14:paraId="0ACA915B"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FDF69A4" w14:textId="25ADA85B"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Valencia</w:t>
            </w:r>
          </w:p>
        </w:tc>
        <w:tc>
          <w:tcPr>
            <w:tcW w:w="2552" w:type="dxa"/>
            <w:vAlign w:val="bottom"/>
          </w:tcPr>
          <w:p w14:paraId="38E4B51C" w14:textId="44BF46C8"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1,2 %</w:t>
            </w:r>
          </w:p>
        </w:tc>
        <w:tc>
          <w:tcPr>
            <w:tcW w:w="1984" w:type="dxa"/>
            <w:vAlign w:val="bottom"/>
          </w:tcPr>
          <w:p w14:paraId="3904C8D1" w14:textId="4128E920"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2,6 %</w:t>
            </w:r>
          </w:p>
        </w:tc>
        <w:tc>
          <w:tcPr>
            <w:tcW w:w="2140" w:type="dxa"/>
            <w:vAlign w:val="bottom"/>
          </w:tcPr>
          <w:p w14:paraId="0798C502" w14:textId="281BE8B7"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1.444 €</w:t>
            </w:r>
          </w:p>
        </w:tc>
      </w:tr>
      <w:tr w:rsidR="002F7BBC" w:rsidRPr="00E40AF9" w14:paraId="13AB1809"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837094E" w14:textId="7F9816C6"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Alicante</w:t>
            </w:r>
          </w:p>
        </w:tc>
        <w:tc>
          <w:tcPr>
            <w:tcW w:w="2552" w:type="dxa"/>
            <w:vAlign w:val="bottom"/>
          </w:tcPr>
          <w:p w14:paraId="126CC67D" w14:textId="43ED001C"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1,1 %</w:t>
            </w:r>
          </w:p>
        </w:tc>
        <w:tc>
          <w:tcPr>
            <w:tcW w:w="1984" w:type="dxa"/>
            <w:vAlign w:val="bottom"/>
          </w:tcPr>
          <w:p w14:paraId="72075205" w14:textId="4449F5B6"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2,7 %</w:t>
            </w:r>
          </w:p>
        </w:tc>
        <w:tc>
          <w:tcPr>
            <w:tcW w:w="2140" w:type="dxa"/>
            <w:vAlign w:val="bottom"/>
          </w:tcPr>
          <w:p w14:paraId="1DE274E4" w14:textId="2078722F"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1.531 €</w:t>
            </w:r>
          </w:p>
        </w:tc>
      </w:tr>
      <w:tr w:rsidR="002F7BBC" w:rsidRPr="00E40AF9" w14:paraId="0B3A2A16"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5C5D681" w14:textId="2E8E19DD"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Zaragoza</w:t>
            </w:r>
          </w:p>
        </w:tc>
        <w:tc>
          <w:tcPr>
            <w:tcW w:w="2552" w:type="dxa"/>
            <w:vAlign w:val="bottom"/>
          </w:tcPr>
          <w:p w14:paraId="31C2E669" w14:textId="72900ECF"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1,1 %</w:t>
            </w:r>
          </w:p>
        </w:tc>
        <w:tc>
          <w:tcPr>
            <w:tcW w:w="1984" w:type="dxa"/>
            <w:vAlign w:val="bottom"/>
          </w:tcPr>
          <w:p w14:paraId="1D0E11EE" w14:textId="3F6EF104"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-4,6 %</w:t>
            </w:r>
          </w:p>
        </w:tc>
        <w:tc>
          <w:tcPr>
            <w:tcW w:w="2140" w:type="dxa"/>
            <w:vAlign w:val="bottom"/>
          </w:tcPr>
          <w:p w14:paraId="3FD28B63" w14:textId="5931CFE7"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1.584 €</w:t>
            </w:r>
          </w:p>
        </w:tc>
      </w:tr>
      <w:tr w:rsidR="002F7BBC" w:rsidRPr="00E40AF9" w14:paraId="49721A9C"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16D4EA8" w14:textId="67A19891"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Ourense</w:t>
            </w:r>
          </w:p>
        </w:tc>
        <w:tc>
          <w:tcPr>
            <w:tcW w:w="2552" w:type="dxa"/>
            <w:vAlign w:val="bottom"/>
          </w:tcPr>
          <w:p w14:paraId="696F5381" w14:textId="6FF312FF"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1,0 %</w:t>
            </w:r>
          </w:p>
        </w:tc>
        <w:tc>
          <w:tcPr>
            <w:tcW w:w="1984" w:type="dxa"/>
            <w:vAlign w:val="bottom"/>
          </w:tcPr>
          <w:p w14:paraId="6EE358D9" w14:textId="5EB26CA4"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1,3 %</w:t>
            </w:r>
          </w:p>
        </w:tc>
        <w:tc>
          <w:tcPr>
            <w:tcW w:w="2140" w:type="dxa"/>
            <w:vAlign w:val="bottom"/>
          </w:tcPr>
          <w:p w14:paraId="22D466A2" w14:textId="452ECF97"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1.430 €</w:t>
            </w:r>
          </w:p>
        </w:tc>
      </w:tr>
      <w:tr w:rsidR="002F7BBC" w:rsidRPr="00E40AF9" w14:paraId="189B1FF2"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973B0A2" w14:textId="2E5E777E"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Teruel</w:t>
            </w:r>
          </w:p>
        </w:tc>
        <w:tc>
          <w:tcPr>
            <w:tcW w:w="2552" w:type="dxa"/>
            <w:vAlign w:val="bottom"/>
          </w:tcPr>
          <w:p w14:paraId="264C0827" w14:textId="31343753"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1,0 %</w:t>
            </w:r>
          </w:p>
        </w:tc>
        <w:tc>
          <w:tcPr>
            <w:tcW w:w="1984" w:type="dxa"/>
            <w:vAlign w:val="bottom"/>
          </w:tcPr>
          <w:p w14:paraId="4DE176B7" w14:textId="696B719E"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-7,3 %</w:t>
            </w:r>
          </w:p>
        </w:tc>
        <w:tc>
          <w:tcPr>
            <w:tcW w:w="2140" w:type="dxa"/>
            <w:vAlign w:val="bottom"/>
          </w:tcPr>
          <w:p w14:paraId="5D942D4F" w14:textId="0BC04297"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1.105 €</w:t>
            </w:r>
          </w:p>
        </w:tc>
      </w:tr>
      <w:tr w:rsidR="002F7BBC" w:rsidRPr="00E40AF9" w14:paraId="152146CB"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2253E24" w14:textId="1A37596D"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Málaga</w:t>
            </w:r>
          </w:p>
        </w:tc>
        <w:tc>
          <w:tcPr>
            <w:tcW w:w="2552" w:type="dxa"/>
            <w:vAlign w:val="bottom"/>
          </w:tcPr>
          <w:p w14:paraId="39CD9989" w14:textId="4FCAF92B"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0,9 %</w:t>
            </w:r>
          </w:p>
        </w:tc>
        <w:tc>
          <w:tcPr>
            <w:tcW w:w="1984" w:type="dxa"/>
            <w:vAlign w:val="bottom"/>
          </w:tcPr>
          <w:p w14:paraId="1F87E7ED" w14:textId="170D6E2D"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-0,9 %</w:t>
            </w:r>
          </w:p>
        </w:tc>
        <w:tc>
          <w:tcPr>
            <w:tcW w:w="2140" w:type="dxa"/>
            <w:vAlign w:val="bottom"/>
          </w:tcPr>
          <w:p w14:paraId="3BD929B1" w14:textId="20006E70"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2.258 €</w:t>
            </w:r>
          </w:p>
        </w:tc>
      </w:tr>
      <w:tr w:rsidR="002F7BBC" w:rsidRPr="00E40AF9" w14:paraId="0CF53C35"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641BDD2" w14:textId="1E860048"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La Rioja</w:t>
            </w:r>
          </w:p>
        </w:tc>
        <w:tc>
          <w:tcPr>
            <w:tcW w:w="2552" w:type="dxa"/>
            <w:vAlign w:val="bottom"/>
          </w:tcPr>
          <w:p w14:paraId="431BE9BF" w14:textId="6DFCAAB2"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0,9 %</w:t>
            </w:r>
          </w:p>
        </w:tc>
        <w:tc>
          <w:tcPr>
            <w:tcW w:w="1984" w:type="dxa"/>
            <w:vAlign w:val="bottom"/>
          </w:tcPr>
          <w:p w14:paraId="20E310AA" w14:textId="14B8A6C8"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0,9 %</w:t>
            </w:r>
          </w:p>
        </w:tc>
        <w:tc>
          <w:tcPr>
            <w:tcW w:w="2140" w:type="dxa"/>
            <w:vAlign w:val="bottom"/>
          </w:tcPr>
          <w:p w14:paraId="42032026" w14:textId="5C4CBDEF"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1.399 €</w:t>
            </w:r>
          </w:p>
        </w:tc>
      </w:tr>
      <w:tr w:rsidR="002F7BBC" w:rsidRPr="00E40AF9" w14:paraId="77D32AF3"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7136E08" w14:textId="570C6385"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Girona</w:t>
            </w:r>
          </w:p>
        </w:tc>
        <w:tc>
          <w:tcPr>
            <w:tcW w:w="2552" w:type="dxa"/>
            <w:vAlign w:val="bottom"/>
          </w:tcPr>
          <w:p w14:paraId="7F710C42" w14:textId="411E5676"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0,8 %</w:t>
            </w:r>
          </w:p>
        </w:tc>
        <w:tc>
          <w:tcPr>
            <w:tcW w:w="1984" w:type="dxa"/>
            <w:vAlign w:val="bottom"/>
          </w:tcPr>
          <w:p w14:paraId="2EF03AA3" w14:textId="2FDE26FC"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0,2 %</w:t>
            </w:r>
          </w:p>
        </w:tc>
        <w:tc>
          <w:tcPr>
            <w:tcW w:w="2140" w:type="dxa"/>
            <w:vAlign w:val="bottom"/>
          </w:tcPr>
          <w:p w14:paraId="51064007" w14:textId="577A96B2"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1.968 €</w:t>
            </w:r>
          </w:p>
        </w:tc>
      </w:tr>
      <w:tr w:rsidR="002F7BBC" w:rsidRPr="00E40AF9" w14:paraId="0693211F"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B23A762" w14:textId="2EDDEECF"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lastRenderedPageBreak/>
              <w:t>Lugo</w:t>
            </w:r>
          </w:p>
        </w:tc>
        <w:tc>
          <w:tcPr>
            <w:tcW w:w="2552" w:type="dxa"/>
            <w:vAlign w:val="bottom"/>
          </w:tcPr>
          <w:p w14:paraId="21D9453A" w14:textId="6F77BB75"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0,8 %</w:t>
            </w:r>
          </w:p>
        </w:tc>
        <w:tc>
          <w:tcPr>
            <w:tcW w:w="1984" w:type="dxa"/>
            <w:vAlign w:val="bottom"/>
          </w:tcPr>
          <w:p w14:paraId="274187D5" w14:textId="68641BD5"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-3,5 %</w:t>
            </w:r>
          </w:p>
        </w:tc>
        <w:tc>
          <w:tcPr>
            <w:tcW w:w="2140" w:type="dxa"/>
            <w:vAlign w:val="bottom"/>
          </w:tcPr>
          <w:p w14:paraId="1804ADFA" w14:textId="736E573A"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1.072 €</w:t>
            </w:r>
          </w:p>
        </w:tc>
      </w:tr>
      <w:tr w:rsidR="002F7BBC" w:rsidRPr="00E40AF9" w14:paraId="028B96DF"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56A58CF" w14:textId="303CDE47"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Murcia</w:t>
            </w:r>
          </w:p>
        </w:tc>
        <w:tc>
          <w:tcPr>
            <w:tcW w:w="2552" w:type="dxa"/>
            <w:vAlign w:val="bottom"/>
          </w:tcPr>
          <w:p w14:paraId="6BDDE007" w14:textId="25EAB9D1"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0,8 %</w:t>
            </w:r>
          </w:p>
        </w:tc>
        <w:tc>
          <w:tcPr>
            <w:tcW w:w="1984" w:type="dxa"/>
            <w:vAlign w:val="bottom"/>
          </w:tcPr>
          <w:p w14:paraId="39E85CC9" w14:textId="1B19E32F"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2,4 %</w:t>
            </w:r>
          </w:p>
        </w:tc>
        <w:tc>
          <w:tcPr>
            <w:tcW w:w="2140" w:type="dxa"/>
            <w:vAlign w:val="bottom"/>
          </w:tcPr>
          <w:p w14:paraId="223C68C2" w14:textId="292AA1A0"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1.161 €</w:t>
            </w:r>
          </w:p>
        </w:tc>
      </w:tr>
      <w:tr w:rsidR="002F7BBC" w:rsidRPr="00E40AF9" w14:paraId="0A9FA633"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027ABEC" w14:textId="5E1D2FDA"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Tarragona</w:t>
            </w:r>
          </w:p>
        </w:tc>
        <w:tc>
          <w:tcPr>
            <w:tcW w:w="2552" w:type="dxa"/>
            <w:vAlign w:val="bottom"/>
          </w:tcPr>
          <w:p w14:paraId="4CFB5E71" w14:textId="24E1608E"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0,8 %</w:t>
            </w:r>
          </w:p>
        </w:tc>
        <w:tc>
          <w:tcPr>
            <w:tcW w:w="1984" w:type="dxa"/>
            <w:vAlign w:val="bottom"/>
          </w:tcPr>
          <w:p w14:paraId="6263007F" w14:textId="7C74CFD9"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0,3 %</w:t>
            </w:r>
          </w:p>
        </w:tc>
        <w:tc>
          <w:tcPr>
            <w:tcW w:w="2140" w:type="dxa"/>
            <w:vAlign w:val="bottom"/>
          </w:tcPr>
          <w:p w14:paraId="0B16F41D" w14:textId="58DDE98A"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1.458 €</w:t>
            </w:r>
          </w:p>
        </w:tc>
      </w:tr>
      <w:tr w:rsidR="002F7BBC" w:rsidRPr="00E40AF9" w14:paraId="5129DF0A"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9B7A5B4" w14:textId="42CC2B13"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Albacete</w:t>
            </w:r>
          </w:p>
        </w:tc>
        <w:tc>
          <w:tcPr>
            <w:tcW w:w="2552" w:type="dxa"/>
            <w:vAlign w:val="bottom"/>
          </w:tcPr>
          <w:p w14:paraId="055CC68E" w14:textId="22F8B658"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0,7 %</w:t>
            </w:r>
          </w:p>
        </w:tc>
        <w:tc>
          <w:tcPr>
            <w:tcW w:w="1984" w:type="dxa"/>
            <w:vAlign w:val="bottom"/>
          </w:tcPr>
          <w:p w14:paraId="5339F918" w14:textId="2C8DF98A"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0,8 %</w:t>
            </w:r>
          </w:p>
        </w:tc>
        <w:tc>
          <w:tcPr>
            <w:tcW w:w="2140" w:type="dxa"/>
            <w:vAlign w:val="bottom"/>
          </w:tcPr>
          <w:p w14:paraId="721600CE" w14:textId="651DC1EF"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1.304 €</w:t>
            </w:r>
          </w:p>
        </w:tc>
      </w:tr>
      <w:tr w:rsidR="002F7BBC" w:rsidRPr="00E40AF9" w14:paraId="6A57A0A1"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E5E5461" w14:textId="04EE9360"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Pontevedra</w:t>
            </w:r>
          </w:p>
        </w:tc>
        <w:tc>
          <w:tcPr>
            <w:tcW w:w="2552" w:type="dxa"/>
            <w:vAlign w:val="bottom"/>
          </w:tcPr>
          <w:p w14:paraId="13D7ED99" w14:textId="01AF658A"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0,6 %</w:t>
            </w:r>
          </w:p>
        </w:tc>
        <w:tc>
          <w:tcPr>
            <w:tcW w:w="1984" w:type="dxa"/>
            <w:vAlign w:val="bottom"/>
          </w:tcPr>
          <w:p w14:paraId="5DC2D0AF" w14:textId="186CFFC5"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3,1 %</w:t>
            </w:r>
          </w:p>
        </w:tc>
        <w:tc>
          <w:tcPr>
            <w:tcW w:w="2140" w:type="dxa"/>
            <w:vAlign w:val="bottom"/>
          </w:tcPr>
          <w:p w14:paraId="15CCBC11" w14:textId="1330F0AB"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1.740 €</w:t>
            </w:r>
          </w:p>
        </w:tc>
      </w:tr>
      <w:tr w:rsidR="002F7BBC" w:rsidRPr="00E40AF9" w14:paraId="1D52106A"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EBA3321" w14:textId="27EB38EC"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Madrid</w:t>
            </w:r>
          </w:p>
        </w:tc>
        <w:tc>
          <w:tcPr>
            <w:tcW w:w="2552" w:type="dxa"/>
            <w:vAlign w:val="bottom"/>
          </w:tcPr>
          <w:p w14:paraId="08484F62" w14:textId="23D22DC2"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0,3 %</w:t>
            </w:r>
          </w:p>
        </w:tc>
        <w:tc>
          <w:tcPr>
            <w:tcW w:w="1984" w:type="dxa"/>
            <w:vAlign w:val="bottom"/>
          </w:tcPr>
          <w:p w14:paraId="591A26A3" w14:textId="0CF6B001"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1,7 %</w:t>
            </w:r>
          </w:p>
        </w:tc>
        <w:tc>
          <w:tcPr>
            <w:tcW w:w="2140" w:type="dxa"/>
            <w:vAlign w:val="bottom"/>
          </w:tcPr>
          <w:p w14:paraId="5B49125B" w14:textId="6E906D20"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3.065 €</w:t>
            </w:r>
          </w:p>
        </w:tc>
      </w:tr>
      <w:tr w:rsidR="002F7BBC" w:rsidRPr="00E40AF9" w14:paraId="24E420C1"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4D3B2FA" w14:textId="67B03BEC"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Cantabria</w:t>
            </w:r>
          </w:p>
        </w:tc>
        <w:tc>
          <w:tcPr>
            <w:tcW w:w="2552" w:type="dxa"/>
            <w:vAlign w:val="bottom"/>
          </w:tcPr>
          <w:p w14:paraId="0885EBD4" w14:textId="737D5C7C"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0,3 %</w:t>
            </w:r>
          </w:p>
        </w:tc>
        <w:tc>
          <w:tcPr>
            <w:tcW w:w="1984" w:type="dxa"/>
            <w:vAlign w:val="bottom"/>
          </w:tcPr>
          <w:p w14:paraId="14B4D0AD" w14:textId="006EEF63"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1,4 %</w:t>
            </w:r>
          </w:p>
        </w:tc>
        <w:tc>
          <w:tcPr>
            <w:tcW w:w="2140" w:type="dxa"/>
            <w:vAlign w:val="bottom"/>
          </w:tcPr>
          <w:p w14:paraId="77B63A36" w14:textId="56A6F624"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1.739 €</w:t>
            </w:r>
          </w:p>
        </w:tc>
      </w:tr>
      <w:tr w:rsidR="002F7BBC" w:rsidRPr="00E40AF9" w14:paraId="26F7D36D"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EC95EC2" w14:textId="31F6F673"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Palencia</w:t>
            </w:r>
          </w:p>
        </w:tc>
        <w:tc>
          <w:tcPr>
            <w:tcW w:w="2552" w:type="dxa"/>
            <w:vAlign w:val="bottom"/>
          </w:tcPr>
          <w:p w14:paraId="6E451FBA" w14:textId="16636ADC"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0,3 %</w:t>
            </w:r>
          </w:p>
        </w:tc>
        <w:tc>
          <w:tcPr>
            <w:tcW w:w="1984" w:type="dxa"/>
            <w:vAlign w:val="bottom"/>
          </w:tcPr>
          <w:p w14:paraId="6CDF07F2" w14:textId="53371EC6"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1,1 %</w:t>
            </w:r>
          </w:p>
        </w:tc>
        <w:tc>
          <w:tcPr>
            <w:tcW w:w="2140" w:type="dxa"/>
            <w:vAlign w:val="bottom"/>
          </w:tcPr>
          <w:p w14:paraId="4340C5FA" w14:textId="004EABCB"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1.435 €</w:t>
            </w:r>
          </w:p>
        </w:tc>
      </w:tr>
      <w:tr w:rsidR="002F7BBC" w:rsidRPr="00E40AF9" w14:paraId="0888523E"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C76BAA4" w14:textId="026AE075"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Ávila</w:t>
            </w:r>
          </w:p>
        </w:tc>
        <w:tc>
          <w:tcPr>
            <w:tcW w:w="2552" w:type="dxa"/>
            <w:vAlign w:val="bottom"/>
          </w:tcPr>
          <w:p w14:paraId="41E2E857" w14:textId="36258F71"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0,3 %</w:t>
            </w:r>
          </w:p>
        </w:tc>
        <w:tc>
          <w:tcPr>
            <w:tcW w:w="1984" w:type="dxa"/>
            <w:vAlign w:val="bottom"/>
          </w:tcPr>
          <w:p w14:paraId="38F82560" w14:textId="4E623B47"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-1,9 %</w:t>
            </w:r>
          </w:p>
        </w:tc>
        <w:tc>
          <w:tcPr>
            <w:tcW w:w="2140" w:type="dxa"/>
            <w:vAlign w:val="bottom"/>
          </w:tcPr>
          <w:p w14:paraId="22BEB090" w14:textId="45C1D4E0"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1.004 €</w:t>
            </w:r>
          </w:p>
        </w:tc>
      </w:tr>
      <w:tr w:rsidR="002F7BBC" w:rsidRPr="00E40AF9" w14:paraId="334B08EB"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0C7C466" w14:textId="5EAA0453"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A Coruña</w:t>
            </w:r>
          </w:p>
        </w:tc>
        <w:tc>
          <w:tcPr>
            <w:tcW w:w="2552" w:type="dxa"/>
            <w:vAlign w:val="bottom"/>
          </w:tcPr>
          <w:p w14:paraId="3AC67FE1" w14:textId="0574CE52"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0,2 %</w:t>
            </w:r>
          </w:p>
        </w:tc>
        <w:tc>
          <w:tcPr>
            <w:tcW w:w="1984" w:type="dxa"/>
            <w:vAlign w:val="bottom"/>
          </w:tcPr>
          <w:p w14:paraId="6C24BA45" w14:textId="5E8D747F"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-3,8 %</w:t>
            </w:r>
          </w:p>
        </w:tc>
        <w:tc>
          <w:tcPr>
            <w:tcW w:w="2140" w:type="dxa"/>
            <w:vAlign w:val="bottom"/>
          </w:tcPr>
          <w:p w14:paraId="580AD99C" w14:textId="67F214E3"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1.571 €</w:t>
            </w:r>
          </w:p>
        </w:tc>
      </w:tr>
      <w:tr w:rsidR="002F7BBC" w:rsidRPr="00E40AF9" w14:paraId="64208583"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0A1F1A4" w14:textId="086D2DAA"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Zamora</w:t>
            </w:r>
          </w:p>
        </w:tc>
        <w:tc>
          <w:tcPr>
            <w:tcW w:w="2552" w:type="dxa"/>
            <w:vAlign w:val="bottom"/>
          </w:tcPr>
          <w:p w14:paraId="3FC00B5A" w14:textId="6A2E8A7D"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0,2 %</w:t>
            </w:r>
          </w:p>
        </w:tc>
        <w:tc>
          <w:tcPr>
            <w:tcW w:w="1984" w:type="dxa"/>
            <w:vAlign w:val="bottom"/>
          </w:tcPr>
          <w:p w14:paraId="45804F51" w14:textId="5927C0BE"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0,9 %</w:t>
            </w:r>
          </w:p>
        </w:tc>
        <w:tc>
          <w:tcPr>
            <w:tcW w:w="2140" w:type="dxa"/>
            <w:vAlign w:val="bottom"/>
          </w:tcPr>
          <w:p w14:paraId="666FA52C" w14:textId="32AF3316"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1.243 €</w:t>
            </w:r>
          </w:p>
        </w:tc>
      </w:tr>
      <w:tr w:rsidR="002F7BBC" w:rsidRPr="00E40AF9" w14:paraId="07476808"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EAEEE72" w14:textId="6EFACD4D"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Granada</w:t>
            </w:r>
          </w:p>
        </w:tc>
        <w:tc>
          <w:tcPr>
            <w:tcW w:w="2552" w:type="dxa"/>
            <w:vAlign w:val="bottom"/>
          </w:tcPr>
          <w:p w14:paraId="27FE6EEC" w14:textId="38BF0701"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0,1 %</w:t>
            </w:r>
          </w:p>
        </w:tc>
        <w:tc>
          <w:tcPr>
            <w:tcW w:w="1984" w:type="dxa"/>
            <w:vAlign w:val="bottom"/>
          </w:tcPr>
          <w:p w14:paraId="66F20F9A" w14:textId="2A06B1CF"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-1,4 %</w:t>
            </w:r>
          </w:p>
        </w:tc>
        <w:tc>
          <w:tcPr>
            <w:tcW w:w="2140" w:type="dxa"/>
            <w:vAlign w:val="bottom"/>
          </w:tcPr>
          <w:p w14:paraId="6F4D65CD" w14:textId="044E751E"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1.531 €</w:t>
            </w:r>
          </w:p>
        </w:tc>
      </w:tr>
      <w:tr w:rsidR="002F7BBC" w:rsidRPr="00E40AF9" w14:paraId="1A80ED98"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96EA670" w14:textId="5436E444"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Bizkaia</w:t>
            </w:r>
          </w:p>
        </w:tc>
        <w:tc>
          <w:tcPr>
            <w:tcW w:w="2552" w:type="dxa"/>
            <w:vAlign w:val="bottom"/>
          </w:tcPr>
          <w:p w14:paraId="04F404FC" w14:textId="78F2B0BD"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0,1 %</w:t>
            </w:r>
          </w:p>
        </w:tc>
        <w:tc>
          <w:tcPr>
            <w:tcW w:w="1984" w:type="dxa"/>
            <w:vAlign w:val="bottom"/>
          </w:tcPr>
          <w:p w14:paraId="206FF969" w14:textId="0A861051"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1,6 %</w:t>
            </w:r>
          </w:p>
        </w:tc>
        <w:tc>
          <w:tcPr>
            <w:tcW w:w="2140" w:type="dxa"/>
            <w:vAlign w:val="bottom"/>
          </w:tcPr>
          <w:p w14:paraId="02BFFE06" w14:textId="187907C3"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2.859 €</w:t>
            </w:r>
          </w:p>
        </w:tc>
      </w:tr>
      <w:tr w:rsidR="002F7BBC" w:rsidRPr="00E40AF9" w14:paraId="45EB2E62"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F27A9A6" w14:textId="2268C9A4"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Asturias</w:t>
            </w:r>
          </w:p>
        </w:tc>
        <w:tc>
          <w:tcPr>
            <w:tcW w:w="2552" w:type="dxa"/>
            <w:vAlign w:val="bottom"/>
          </w:tcPr>
          <w:p w14:paraId="0FA43673" w14:textId="4FDADFCA"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0,1 %</w:t>
            </w:r>
          </w:p>
        </w:tc>
        <w:tc>
          <w:tcPr>
            <w:tcW w:w="1984" w:type="dxa"/>
            <w:vAlign w:val="bottom"/>
          </w:tcPr>
          <w:p w14:paraId="29C997E5" w14:textId="09C4A2AB"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0,9 %</w:t>
            </w:r>
          </w:p>
        </w:tc>
        <w:tc>
          <w:tcPr>
            <w:tcW w:w="2140" w:type="dxa"/>
            <w:vAlign w:val="bottom"/>
          </w:tcPr>
          <w:p w14:paraId="35D4F5EC" w14:textId="7FBAAB7F"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1.567 €</w:t>
            </w:r>
          </w:p>
        </w:tc>
      </w:tr>
      <w:tr w:rsidR="002F7BBC" w:rsidRPr="00E40AF9" w14:paraId="77CE75A5"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FD36AC7" w14:textId="5991D274"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Córdoba</w:t>
            </w:r>
          </w:p>
        </w:tc>
        <w:tc>
          <w:tcPr>
            <w:tcW w:w="2552" w:type="dxa"/>
            <w:vAlign w:val="bottom"/>
          </w:tcPr>
          <w:p w14:paraId="6CB44F3F" w14:textId="5E7BAB73"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0,05 %</w:t>
            </w:r>
          </w:p>
        </w:tc>
        <w:tc>
          <w:tcPr>
            <w:tcW w:w="1984" w:type="dxa"/>
            <w:vAlign w:val="bottom"/>
          </w:tcPr>
          <w:p w14:paraId="5C5126EF" w14:textId="7F90ABA9"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-3,9 %</w:t>
            </w:r>
          </w:p>
        </w:tc>
        <w:tc>
          <w:tcPr>
            <w:tcW w:w="2140" w:type="dxa"/>
            <w:vAlign w:val="bottom"/>
          </w:tcPr>
          <w:p w14:paraId="304F9330" w14:textId="63606182"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1.371 €</w:t>
            </w:r>
          </w:p>
        </w:tc>
      </w:tr>
      <w:tr w:rsidR="002F7BBC" w:rsidRPr="00E40AF9" w14:paraId="53EFF7BA"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68439A5" w14:textId="1C2CD7B6"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Valladolid</w:t>
            </w:r>
          </w:p>
        </w:tc>
        <w:tc>
          <w:tcPr>
            <w:tcW w:w="2552" w:type="dxa"/>
            <w:vAlign w:val="bottom"/>
          </w:tcPr>
          <w:p w14:paraId="59A44EC6" w14:textId="3199678A"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1984" w:type="dxa"/>
            <w:vAlign w:val="bottom"/>
          </w:tcPr>
          <w:p w14:paraId="0F6EE7FC" w14:textId="785AB4FE"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1,3 %</w:t>
            </w:r>
          </w:p>
        </w:tc>
        <w:tc>
          <w:tcPr>
            <w:tcW w:w="2140" w:type="dxa"/>
            <w:vAlign w:val="bottom"/>
          </w:tcPr>
          <w:p w14:paraId="2CC67129" w14:textId="53E5979C"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1.527 €</w:t>
            </w:r>
          </w:p>
        </w:tc>
      </w:tr>
      <w:tr w:rsidR="002F7BBC" w:rsidRPr="00E40AF9" w14:paraId="0E551A09"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7FF7F80" w14:textId="0BD3AE48"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Araba - Álava</w:t>
            </w:r>
          </w:p>
        </w:tc>
        <w:tc>
          <w:tcPr>
            <w:tcW w:w="2552" w:type="dxa"/>
            <w:vAlign w:val="bottom"/>
          </w:tcPr>
          <w:p w14:paraId="5FCB1EAD" w14:textId="52C58277"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1984" w:type="dxa"/>
            <w:vAlign w:val="bottom"/>
          </w:tcPr>
          <w:p w14:paraId="0E64B023" w14:textId="4E3694FB"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5,0 %</w:t>
            </w:r>
          </w:p>
        </w:tc>
        <w:tc>
          <w:tcPr>
            <w:tcW w:w="2140" w:type="dxa"/>
            <w:vAlign w:val="bottom"/>
          </w:tcPr>
          <w:p w14:paraId="47C5E7A9" w14:textId="602E3990"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2.400 €</w:t>
            </w:r>
          </w:p>
        </w:tc>
      </w:tr>
      <w:tr w:rsidR="002F7BBC" w:rsidRPr="00E40AF9" w14:paraId="0C942FB4"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1D4845D" w14:textId="510AA95A"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Salamanca</w:t>
            </w:r>
          </w:p>
        </w:tc>
        <w:tc>
          <w:tcPr>
            <w:tcW w:w="2552" w:type="dxa"/>
            <w:vAlign w:val="bottom"/>
          </w:tcPr>
          <w:p w14:paraId="00E6CD5D" w14:textId="18D23660"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-0,1 %</w:t>
            </w:r>
          </w:p>
        </w:tc>
        <w:tc>
          <w:tcPr>
            <w:tcW w:w="1984" w:type="dxa"/>
            <w:vAlign w:val="bottom"/>
          </w:tcPr>
          <w:p w14:paraId="316119B7" w14:textId="716D7A62"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-1,7 %</w:t>
            </w:r>
          </w:p>
        </w:tc>
        <w:tc>
          <w:tcPr>
            <w:tcW w:w="2140" w:type="dxa"/>
            <w:vAlign w:val="bottom"/>
          </w:tcPr>
          <w:p w14:paraId="75244C68" w14:textId="408A26D8"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1.668 €</w:t>
            </w:r>
          </w:p>
        </w:tc>
      </w:tr>
      <w:tr w:rsidR="002F7BBC" w:rsidRPr="00E40AF9" w14:paraId="364D95B6"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BF6B647" w14:textId="747A7E5A"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Lleida</w:t>
            </w:r>
          </w:p>
        </w:tc>
        <w:tc>
          <w:tcPr>
            <w:tcW w:w="2552" w:type="dxa"/>
            <w:vAlign w:val="bottom"/>
          </w:tcPr>
          <w:p w14:paraId="32BB89E0" w14:textId="7635A4DC"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1984" w:type="dxa"/>
            <w:vAlign w:val="bottom"/>
          </w:tcPr>
          <w:p w14:paraId="5FA5262C" w14:textId="10EF3A2B"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0,9 %</w:t>
            </w:r>
          </w:p>
        </w:tc>
        <w:tc>
          <w:tcPr>
            <w:tcW w:w="2140" w:type="dxa"/>
            <w:vAlign w:val="bottom"/>
          </w:tcPr>
          <w:p w14:paraId="5DB650FB" w14:textId="37A35C1E"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1.140 €</w:t>
            </w:r>
          </w:p>
        </w:tc>
      </w:tr>
      <w:tr w:rsidR="002F7BBC" w:rsidRPr="00E40AF9" w14:paraId="4CA99739"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9752981" w14:textId="452A5D2B"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Melilla</w:t>
            </w:r>
          </w:p>
        </w:tc>
        <w:tc>
          <w:tcPr>
            <w:tcW w:w="2552" w:type="dxa"/>
            <w:vAlign w:val="bottom"/>
          </w:tcPr>
          <w:p w14:paraId="7EC61127" w14:textId="7B349FB5"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1984" w:type="dxa"/>
            <w:vAlign w:val="bottom"/>
          </w:tcPr>
          <w:p w14:paraId="0F8CF676" w14:textId="6FA50029"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w:t>
            </w:r>
          </w:p>
        </w:tc>
        <w:tc>
          <w:tcPr>
            <w:tcW w:w="2140" w:type="dxa"/>
            <w:vAlign w:val="bottom"/>
          </w:tcPr>
          <w:p w14:paraId="2DD7D8EC" w14:textId="72C0AC4D"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1.970 €</w:t>
            </w:r>
          </w:p>
        </w:tc>
      </w:tr>
      <w:tr w:rsidR="002F7BBC" w:rsidRPr="00E40AF9" w14:paraId="327A8381"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11B361B" w14:textId="4431FB6E"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Illes Balears</w:t>
            </w:r>
          </w:p>
        </w:tc>
        <w:tc>
          <w:tcPr>
            <w:tcW w:w="2552" w:type="dxa"/>
            <w:vAlign w:val="bottom"/>
          </w:tcPr>
          <w:p w14:paraId="2BF77FD4" w14:textId="3B37D6F8"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-0,2 %</w:t>
            </w:r>
          </w:p>
        </w:tc>
        <w:tc>
          <w:tcPr>
            <w:tcW w:w="1984" w:type="dxa"/>
            <w:vAlign w:val="bottom"/>
          </w:tcPr>
          <w:p w14:paraId="50EFAF92" w14:textId="47F3BE68"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5,4 %</w:t>
            </w:r>
          </w:p>
        </w:tc>
        <w:tc>
          <w:tcPr>
            <w:tcW w:w="2140" w:type="dxa"/>
            <w:vAlign w:val="bottom"/>
          </w:tcPr>
          <w:p w14:paraId="162F5FCA" w14:textId="43B9DE4C"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2.788 €</w:t>
            </w:r>
          </w:p>
        </w:tc>
      </w:tr>
      <w:tr w:rsidR="002F7BBC" w:rsidRPr="00E40AF9" w14:paraId="6FFCD822"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113AB68" w14:textId="06015E05"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Castellón</w:t>
            </w:r>
          </w:p>
        </w:tc>
        <w:tc>
          <w:tcPr>
            <w:tcW w:w="2552" w:type="dxa"/>
            <w:vAlign w:val="bottom"/>
          </w:tcPr>
          <w:p w14:paraId="0AA36976" w14:textId="5EA7DCCE"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1984" w:type="dxa"/>
            <w:vAlign w:val="bottom"/>
          </w:tcPr>
          <w:p w14:paraId="3A117B94" w14:textId="5DDD6C7F"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-1,4 %</w:t>
            </w:r>
          </w:p>
        </w:tc>
        <w:tc>
          <w:tcPr>
            <w:tcW w:w="2140" w:type="dxa"/>
            <w:vAlign w:val="bottom"/>
          </w:tcPr>
          <w:p w14:paraId="4BBEC0F2" w14:textId="1673060F"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1.082 €</w:t>
            </w:r>
          </w:p>
        </w:tc>
      </w:tr>
      <w:tr w:rsidR="002F7BBC" w:rsidRPr="00E40AF9" w14:paraId="5CA646A7"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EC5099D" w14:textId="48D64BCE"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Santa Cruz de Tenerife</w:t>
            </w:r>
          </w:p>
        </w:tc>
        <w:tc>
          <w:tcPr>
            <w:tcW w:w="2552" w:type="dxa"/>
            <w:vAlign w:val="bottom"/>
          </w:tcPr>
          <w:p w14:paraId="380E8774" w14:textId="7318B697" w:rsidR="002F7BBC" w:rsidRPr="00E40AF9"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1984" w:type="dxa"/>
            <w:vAlign w:val="bottom"/>
          </w:tcPr>
          <w:p w14:paraId="206F488E" w14:textId="25A04BBC" w:rsidR="002F7BBC" w:rsidRPr="00E40AF9"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0,7 %</w:t>
            </w:r>
          </w:p>
        </w:tc>
        <w:tc>
          <w:tcPr>
            <w:tcW w:w="2140" w:type="dxa"/>
            <w:vAlign w:val="bottom"/>
          </w:tcPr>
          <w:p w14:paraId="683F3A23" w14:textId="318F247F" w:rsidR="002F7BBC" w:rsidRPr="00E40AF9"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1.771 €</w:t>
            </w:r>
          </w:p>
        </w:tc>
      </w:tr>
      <w:tr w:rsidR="002F7BBC" w:rsidRPr="00E40AF9" w14:paraId="32C1A462"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1F14AC2" w14:textId="55179591"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Las Palmas</w:t>
            </w:r>
          </w:p>
        </w:tc>
        <w:tc>
          <w:tcPr>
            <w:tcW w:w="2552" w:type="dxa"/>
            <w:vAlign w:val="bottom"/>
          </w:tcPr>
          <w:p w14:paraId="50CDE95D" w14:textId="657C13E1" w:rsidR="002F7BBC" w:rsidRPr="00E40AF9"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1984" w:type="dxa"/>
            <w:vAlign w:val="bottom"/>
          </w:tcPr>
          <w:p w14:paraId="067E7C6A" w14:textId="5C082049" w:rsidR="002F7BBC" w:rsidRPr="00E40AF9"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0,2 %</w:t>
            </w:r>
          </w:p>
        </w:tc>
        <w:tc>
          <w:tcPr>
            <w:tcW w:w="2140" w:type="dxa"/>
            <w:vAlign w:val="bottom"/>
          </w:tcPr>
          <w:p w14:paraId="3D77AA00" w14:textId="247D657C" w:rsidR="002F7BBC" w:rsidRPr="00E40AF9"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1.730 €</w:t>
            </w:r>
          </w:p>
        </w:tc>
      </w:tr>
      <w:tr w:rsidR="002F7BBC" w:rsidRPr="00E40AF9" w14:paraId="49B6EA62"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9CC0A09" w14:textId="7CE55258"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Barcelona</w:t>
            </w:r>
          </w:p>
        </w:tc>
        <w:tc>
          <w:tcPr>
            <w:tcW w:w="2552" w:type="dxa"/>
            <w:vAlign w:val="bottom"/>
          </w:tcPr>
          <w:p w14:paraId="33A9CB38" w14:textId="211A4ACA" w:rsidR="002F7BBC" w:rsidRPr="00E40AF9"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1984" w:type="dxa"/>
            <w:vAlign w:val="bottom"/>
          </w:tcPr>
          <w:p w14:paraId="13E5F5EB" w14:textId="78080E45" w:rsidR="002F7BBC" w:rsidRPr="00E40AF9"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-0,3 %</w:t>
            </w:r>
          </w:p>
        </w:tc>
        <w:tc>
          <w:tcPr>
            <w:tcW w:w="2140" w:type="dxa"/>
            <w:vAlign w:val="bottom"/>
          </w:tcPr>
          <w:p w14:paraId="7817F24A" w14:textId="32FC0FC5" w:rsidR="002F7BBC" w:rsidRPr="00E40AF9"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2.929 €</w:t>
            </w:r>
          </w:p>
        </w:tc>
      </w:tr>
      <w:tr w:rsidR="002F7BBC" w:rsidRPr="00E40AF9" w14:paraId="227EEDB9"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94A81DA" w14:textId="62F4F43A"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Cáceres</w:t>
            </w:r>
          </w:p>
        </w:tc>
        <w:tc>
          <w:tcPr>
            <w:tcW w:w="2552" w:type="dxa"/>
            <w:vAlign w:val="bottom"/>
          </w:tcPr>
          <w:p w14:paraId="0A645048" w14:textId="0BB4A6C9" w:rsidR="002F7BBC" w:rsidRPr="00E40AF9"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1984" w:type="dxa"/>
            <w:vAlign w:val="bottom"/>
          </w:tcPr>
          <w:p w14:paraId="45688397" w14:textId="3F440E0A" w:rsidR="002F7BBC" w:rsidRPr="00E40AF9"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-1,4 %</w:t>
            </w:r>
          </w:p>
        </w:tc>
        <w:tc>
          <w:tcPr>
            <w:tcW w:w="2140" w:type="dxa"/>
            <w:vAlign w:val="bottom"/>
          </w:tcPr>
          <w:p w14:paraId="558D22DA" w14:textId="125F3F6C" w:rsidR="002F7BBC" w:rsidRPr="00E40AF9"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1.106 €</w:t>
            </w:r>
          </w:p>
        </w:tc>
      </w:tr>
      <w:tr w:rsidR="002F7BBC" w:rsidRPr="00E40AF9" w14:paraId="364AAFE4"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A729497" w14:textId="405D141C"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León</w:t>
            </w:r>
          </w:p>
        </w:tc>
        <w:tc>
          <w:tcPr>
            <w:tcW w:w="2552" w:type="dxa"/>
            <w:vAlign w:val="bottom"/>
          </w:tcPr>
          <w:p w14:paraId="18BB6283" w14:textId="6E899888" w:rsidR="002F7BBC" w:rsidRPr="00E40AF9"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-0,7 %</w:t>
            </w:r>
          </w:p>
        </w:tc>
        <w:tc>
          <w:tcPr>
            <w:tcW w:w="1984" w:type="dxa"/>
            <w:vAlign w:val="bottom"/>
          </w:tcPr>
          <w:p w14:paraId="67BF0697" w14:textId="2DC61737" w:rsidR="002F7BBC" w:rsidRPr="00E40AF9"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-0,5 %</w:t>
            </w:r>
          </w:p>
        </w:tc>
        <w:tc>
          <w:tcPr>
            <w:tcW w:w="2140" w:type="dxa"/>
            <w:vAlign w:val="bottom"/>
          </w:tcPr>
          <w:p w14:paraId="266CC83E" w14:textId="00E1C1BD" w:rsidR="002F7BBC" w:rsidRPr="00E40AF9"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1.221 €</w:t>
            </w:r>
          </w:p>
        </w:tc>
      </w:tr>
      <w:tr w:rsidR="002F7BBC" w:rsidRPr="00E40AF9" w14:paraId="1B1A22A8"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A4A8E99" w14:textId="26B3DFAF"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Segovia</w:t>
            </w:r>
          </w:p>
        </w:tc>
        <w:tc>
          <w:tcPr>
            <w:tcW w:w="2552" w:type="dxa"/>
            <w:vAlign w:val="bottom"/>
          </w:tcPr>
          <w:p w14:paraId="494D7C71" w14:textId="6BB4549B" w:rsidR="002F7BBC" w:rsidRPr="00E40AF9"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-0,8 %</w:t>
            </w:r>
          </w:p>
        </w:tc>
        <w:tc>
          <w:tcPr>
            <w:tcW w:w="1984" w:type="dxa"/>
            <w:vAlign w:val="bottom"/>
          </w:tcPr>
          <w:p w14:paraId="3CABD45E" w14:textId="33C4F8B0" w:rsidR="002F7BBC" w:rsidRPr="00E40AF9"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-0,6 %</w:t>
            </w:r>
          </w:p>
        </w:tc>
        <w:tc>
          <w:tcPr>
            <w:tcW w:w="2140" w:type="dxa"/>
            <w:vAlign w:val="bottom"/>
          </w:tcPr>
          <w:p w14:paraId="26FEE168" w14:textId="68FFE564" w:rsidR="002F7BBC" w:rsidRPr="00E40AF9"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1.280 €</w:t>
            </w:r>
          </w:p>
        </w:tc>
      </w:tr>
      <w:tr w:rsidR="002F7BBC" w:rsidRPr="00E40AF9" w14:paraId="1E94BBA2"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8AFC1B8" w14:textId="51FE34B5"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Jaén</w:t>
            </w:r>
          </w:p>
        </w:tc>
        <w:tc>
          <w:tcPr>
            <w:tcW w:w="2552" w:type="dxa"/>
            <w:vAlign w:val="bottom"/>
          </w:tcPr>
          <w:p w14:paraId="39A7AFF9" w14:textId="64263945"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-0,8 %</w:t>
            </w:r>
          </w:p>
        </w:tc>
        <w:tc>
          <w:tcPr>
            <w:tcW w:w="1984" w:type="dxa"/>
            <w:vAlign w:val="bottom"/>
          </w:tcPr>
          <w:p w14:paraId="7116AE28" w14:textId="49827106"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D0D0D"/>
                <w:sz w:val="22"/>
                <w:szCs w:val="22"/>
              </w:rPr>
              <w:t>1,0 %</w:t>
            </w:r>
          </w:p>
        </w:tc>
        <w:tc>
          <w:tcPr>
            <w:tcW w:w="2140" w:type="dxa"/>
            <w:vAlign w:val="bottom"/>
          </w:tcPr>
          <w:p w14:paraId="0E243869" w14:textId="4F264053" w:rsidR="002F7BBC"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1.078 €</w:t>
            </w:r>
          </w:p>
        </w:tc>
      </w:tr>
      <w:tr w:rsidR="002F7BBC" w:rsidRPr="00E40AF9" w14:paraId="3CD9B62D"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AEF0520" w14:textId="4473D588"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Almería</w:t>
            </w:r>
          </w:p>
        </w:tc>
        <w:tc>
          <w:tcPr>
            <w:tcW w:w="2552" w:type="dxa"/>
            <w:vAlign w:val="bottom"/>
          </w:tcPr>
          <w:p w14:paraId="4EA47D35" w14:textId="4E809DAF"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-1,1 %</w:t>
            </w:r>
          </w:p>
        </w:tc>
        <w:tc>
          <w:tcPr>
            <w:tcW w:w="1984" w:type="dxa"/>
            <w:vAlign w:val="bottom"/>
          </w:tcPr>
          <w:p w14:paraId="17643944" w14:textId="010D28C7"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-0,1 %</w:t>
            </w:r>
          </w:p>
        </w:tc>
        <w:tc>
          <w:tcPr>
            <w:tcW w:w="2140" w:type="dxa"/>
            <w:vAlign w:val="bottom"/>
          </w:tcPr>
          <w:p w14:paraId="7AF5A577" w14:textId="58B9CD56" w:rsidR="002F7BBC"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1.171 €</w:t>
            </w:r>
          </w:p>
        </w:tc>
      </w:tr>
      <w:tr w:rsidR="002F7BBC" w:rsidRPr="00E40AF9" w14:paraId="434D45A6" w14:textId="77777777" w:rsidTr="006829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4B052A2" w14:textId="13EFC51F"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Soria</w:t>
            </w:r>
          </w:p>
        </w:tc>
        <w:tc>
          <w:tcPr>
            <w:tcW w:w="2552" w:type="dxa"/>
            <w:vAlign w:val="bottom"/>
          </w:tcPr>
          <w:p w14:paraId="0B5EF542" w14:textId="28994E60" w:rsidR="002F7BBC" w:rsidRPr="00E40AF9"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-1,4 %</w:t>
            </w:r>
          </w:p>
        </w:tc>
        <w:tc>
          <w:tcPr>
            <w:tcW w:w="1984" w:type="dxa"/>
            <w:vAlign w:val="bottom"/>
          </w:tcPr>
          <w:p w14:paraId="54F3A7BD" w14:textId="3C00F529" w:rsidR="002F7BBC" w:rsidRPr="00E40AF9"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1,8 %</w:t>
            </w:r>
          </w:p>
        </w:tc>
        <w:tc>
          <w:tcPr>
            <w:tcW w:w="2140" w:type="dxa"/>
            <w:vAlign w:val="bottom"/>
          </w:tcPr>
          <w:p w14:paraId="2276D16F" w14:textId="12D465B6" w:rsidR="002F7BBC" w:rsidRPr="00E40AF9" w:rsidRDefault="002F7BBC" w:rsidP="002F7BB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1.229 €</w:t>
            </w:r>
          </w:p>
        </w:tc>
      </w:tr>
      <w:tr w:rsidR="002F7BBC" w:rsidRPr="00E40AF9" w14:paraId="1C7B06FA" w14:textId="77777777" w:rsidTr="006829D1">
        <w:trPr>
          <w:trHeight w:val="283"/>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0675BF3C" w14:textId="2B105FA2" w:rsidR="002F7BBC" w:rsidRPr="002F7BBC" w:rsidRDefault="002F7BBC" w:rsidP="002F7BBC">
            <w:pPr>
              <w:rPr>
                <w:rFonts w:ascii="Open Sans" w:hAnsi="Open Sans" w:cs="Open Sans"/>
                <w:b w:val="0"/>
                <w:bCs w:val="0"/>
                <w:sz w:val="22"/>
                <w:szCs w:val="22"/>
              </w:rPr>
            </w:pPr>
            <w:r w:rsidRPr="002F7BBC">
              <w:rPr>
                <w:rFonts w:ascii="Open Sans" w:hAnsi="Open Sans" w:cs="Open Sans"/>
                <w:b w:val="0"/>
                <w:bCs w:val="0"/>
                <w:sz w:val="22"/>
                <w:szCs w:val="22"/>
              </w:rPr>
              <w:t>Huesca</w:t>
            </w:r>
          </w:p>
        </w:tc>
        <w:tc>
          <w:tcPr>
            <w:tcW w:w="2552" w:type="dxa"/>
            <w:vAlign w:val="bottom"/>
          </w:tcPr>
          <w:p w14:paraId="6E3610AC" w14:textId="5BC70A9C" w:rsidR="002F7BBC" w:rsidRPr="00E40AF9"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-3,3 %</w:t>
            </w:r>
          </w:p>
        </w:tc>
        <w:tc>
          <w:tcPr>
            <w:tcW w:w="1984" w:type="dxa"/>
            <w:vAlign w:val="bottom"/>
          </w:tcPr>
          <w:p w14:paraId="2B2A9950" w14:textId="52E138FB" w:rsidR="002F7BBC" w:rsidRPr="00E40AF9"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-3,2 %</w:t>
            </w:r>
          </w:p>
        </w:tc>
        <w:tc>
          <w:tcPr>
            <w:tcW w:w="2140" w:type="dxa"/>
            <w:vAlign w:val="bottom"/>
          </w:tcPr>
          <w:p w14:paraId="1C484B3C" w14:textId="5C99BC5E" w:rsidR="002F7BBC" w:rsidRPr="00E40AF9" w:rsidRDefault="002F7BBC" w:rsidP="002F7BB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D0D0D"/>
                <w:sz w:val="22"/>
                <w:szCs w:val="22"/>
              </w:rPr>
              <w:t>1.425 €</w:t>
            </w:r>
          </w:p>
        </w:tc>
      </w:tr>
    </w:tbl>
    <w:p w14:paraId="639DEC44" w14:textId="77777777" w:rsidR="00BC6164" w:rsidRDefault="00BC6164"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p>
    <w:p w14:paraId="1B9C19DD" w14:textId="60F2F495" w:rsidR="004D3A34" w:rsidRDefault="00BC6164"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C</w:t>
      </w:r>
      <w:r w:rsidR="00E11682">
        <w:rPr>
          <w:rFonts w:ascii="Open Sans Light" w:eastAsiaTheme="minorHAnsi" w:hAnsi="Open Sans Light" w:cs="Open Sans Light"/>
          <w:b/>
          <w:iCs/>
          <w:color w:val="303AB2"/>
          <w:sz w:val="28"/>
          <w:szCs w:val="22"/>
          <w:lang w:eastAsia="en-US"/>
        </w:rPr>
        <w:t>apitales de provincia</w:t>
      </w:r>
      <w:r w:rsidR="008F0AF1">
        <w:rPr>
          <w:rFonts w:ascii="Open Sans Light" w:eastAsiaTheme="minorHAnsi" w:hAnsi="Open Sans Light" w:cs="Open Sans Light"/>
          <w:b/>
          <w:iCs/>
          <w:color w:val="303AB2"/>
          <w:sz w:val="28"/>
          <w:szCs w:val="22"/>
          <w:lang w:eastAsia="en-US"/>
        </w:rPr>
        <w:t>s</w:t>
      </w:r>
    </w:p>
    <w:p w14:paraId="339E2D17" w14:textId="2E178341" w:rsidR="004D758E" w:rsidRDefault="004B72A4" w:rsidP="004D758E">
      <w:pPr>
        <w:pStyle w:val="NormalWeb"/>
        <w:spacing w:after="225" w:line="276" w:lineRule="auto"/>
        <w:jc w:val="both"/>
        <w:rPr>
          <w:rFonts w:ascii="Open Sans" w:hAnsi="Open Sans" w:cs="Open Sans"/>
          <w:color w:val="000000"/>
        </w:rPr>
      </w:pPr>
      <w:r>
        <w:rPr>
          <w:rFonts w:ascii="Open Sans" w:hAnsi="Open Sans" w:cs="Open Sans"/>
          <w:color w:val="000000"/>
        </w:rPr>
        <w:t xml:space="preserve">En </w:t>
      </w:r>
      <w:r w:rsidR="00B23DF1">
        <w:rPr>
          <w:rFonts w:ascii="Open Sans" w:hAnsi="Open Sans" w:cs="Open Sans"/>
          <w:color w:val="000000"/>
        </w:rPr>
        <w:t>2</w:t>
      </w:r>
      <w:r w:rsidR="004D758E">
        <w:rPr>
          <w:rFonts w:ascii="Open Sans" w:hAnsi="Open Sans" w:cs="Open Sans"/>
          <w:color w:val="000000"/>
        </w:rPr>
        <w:t xml:space="preserve">8 </w:t>
      </w:r>
      <w:r w:rsidR="001454FC">
        <w:rPr>
          <w:rFonts w:ascii="Open Sans" w:hAnsi="Open Sans" w:cs="Open Sans"/>
          <w:color w:val="000000"/>
        </w:rPr>
        <w:t xml:space="preserve">de las </w:t>
      </w:r>
      <w:r w:rsidR="008F2703">
        <w:rPr>
          <w:rFonts w:ascii="Open Sans" w:hAnsi="Open Sans" w:cs="Open Sans"/>
          <w:color w:val="000000"/>
        </w:rPr>
        <w:t>50</w:t>
      </w:r>
      <w:r w:rsidR="00E40AF9">
        <w:rPr>
          <w:rFonts w:ascii="Open Sans" w:hAnsi="Open Sans" w:cs="Open Sans"/>
          <w:color w:val="000000"/>
        </w:rPr>
        <w:t xml:space="preserve"> capitales de provincia </w:t>
      </w:r>
      <w:r w:rsidR="001454FC">
        <w:rPr>
          <w:rFonts w:ascii="Open Sans" w:hAnsi="Open Sans" w:cs="Open Sans"/>
          <w:color w:val="000000"/>
        </w:rPr>
        <w:t>(</w:t>
      </w:r>
      <w:r w:rsidR="00F62446">
        <w:rPr>
          <w:rFonts w:ascii="Open Sans" w:hAnsi="Open Sans" w:cs="Open Sans"/>
          <w:color w:val="000000"/>
        </w:rPr>
        <w:t xml:space="preserve">en el </w:t>
      </w:r>
      <w:r w:rsidR="00B23DF1">
        <w:rPr>
          <w:rFonts w:ascii="Open Sans" w:hAnsi="Open Sans" w:cs="Open Sans"/>
          <w:color w:val="000000"/>
        </w:rPr>
        <w:t>5</w:t>
      </w:r>
      <w:r w:rsidR="00B36BFE">
        <w:rPr>
          <w:rFonts w:ascii="Open Sans" w:hAnsi="Open Sans" w:cs="Open Sans"/>
          <w:color w:val="000000"/>
        </w:rPr>
        <w:t>6</w:t>
      </w:r>
      <w:r w:rsidR="001454FC">
        <w:rPr>
          <w:rFonts w:ascii="Open Sans" w:hAnsi="Open Sans" w:cs="Open Sans"/>
          <w:color w:val="000000"/>
        </w:rPr>
        <w:t xml:space="preserve">%) </w:t>
      </w:r>
      <w:r w:rsidR="00540CD7">
        <w:rPr>
          <w:rFonts w:ascii="Open Sans" w:hAnsi="Open Sans" w:cs="Open Sans"/>
          <w:color w:val="000000"/>
        </w:rPr>
        <w:t xml:space="preserve">con variación mensual, </w:t>
      </w:r>
      <w:r w:rsidR="006829D1">
        <w:rPr>
          <w:rFonts w:ascii="Open Sans" w:hAnsi="Open Sans" w:cs="Open Sans"/>
          <w:color w:val="000000"/>
        </w:rPr>
        <w:t>cae</w:t>
      </w:r>
      <w:r w:rsidR="00E40AF9">
        <w:rPr>
          <w:rFonts w:ascii="Open Sans" w:hAnsi="Open Sans" w:cs="Open Sans"/>
          <w:color w:val="000000"/>
        </w:rPr>
        <w:t xml:space="preserve"> el precio </w:t>
      </w:r>
      <w:r>
        <w:rPr>
          <w:rFonts w:ascii="Open Sans" w:hAnsi="Open Sans" w:cs="Open Sans"/>
          <w:color w:val="000000"/>
        </w:rPr>
        <w:t xml:space="preserve">en </w:t>
      </w:r>
      <w:r w:rsidR="00BF3E84" w:rsidRPr="00BF3E84">
        <w:rPr>
          <w:rFonts w:ascii="Open Sans" w:hAnsi="Open Sans" w:cs="Open Sans"/>
          <w:color w:val="000000"/>
        </w:rPr>
        <w:t xml:space="preserve">octubre </w:t>
      </w:r>
      <w:r w:rsidR="00E40AF9">
        <w:rPr>
          <w:rFonts w:ascii="Open Sans" w:hAnsi="Open Sans" w:cs="Open Sans"/>
          <w:color w:val="000000"/>
        </w:rPr>
        <w:t>respecto al mes anterior.</w:t>
      </w:r>
      <w:r>
        <w:rPr>
          <w:rFonts w:ascii="Open Sans" w:hAnsi="Open Sans" w:cs="Open Sans"/>
          <w:color w:val="000000"/>
        </w:rPr>
        <w:t xml:space="preserve"> Los</w:t>
      </w:r>
      <w:r w:rsidR="001454FC">
        <w:rPr>
          <w:rFonts w:ascii="Open Sans" w:hAnsi="Open Sans" w:cs="Open Sans"/>
          <w:color w:val="000000"/>
        </w:rPr>
        <w:t xml:space="preserve"> </w:t>
      </w:r>
      <w:r w:rsidR="00540CD7">
        <w:rPr>
          <w:rFonts w:ascii="Open Sans" w:hAnsi="Open Sans" w:cs="Open Sans"/>
          <w:color w:val="000000"/>
        </w:rPr>
        <w:t xml:space="preserve">diez mayores </w:t>
      </w:r>
      <w:r w:rsidR="006829D1">
        <w:rPr>
          <w:rFonts w:ascii="Open Sans" w:hAnsi="Open Sans" w:cs="Open Sans"/>
          <w:color w:val="000000"/>
        </w:rPr>
        <w:t>descensos</w:t>
      </w:r>
      <w:r>
        <w:rPr>
          <w:rFonts w:ascii="Open Sans" w:hAnsi="Open Sans" w:cs="Open Sans"/>
          <w:color w:val="000000"/>
        </w:rPr>
        <w:t xml:space="preserve"> mensuales corresponden a las siguientes ciudades:</w:t>
      </w:r>
      <w:r w:rsidRPr="004B72A4">
        <w:rPr>
          <w:rFonts w:ascii="Open Sans" w:hAnsi="Open Sans" w:cs="Open Sans"/>
          <w:color w:val="000000"/>
        </w:rPr>
        <w:t xml:space="preserve"> </w:t>
      </w:r>
      <w:r w:rsidR="004D758E" w:rsidRPr="004D758E">
        <w:rPr>
          <w:rFonts w:ascii="Open Sans" w:hAnsi="Open Sans" w:cs="Open Sans"/>
          <w:color w:val="000000"/>
        </w:rPr>
        <w:t xml:space="preserve">Soria </w:t>
      </w:r>
      <w:r w:rsidR="004D758E">
        <w:rPr>
          <w:rFonts w:ascii="Open Sans" w:hAnsi="Open Sans" w:cs="Open Sans"/>
          <w:color w:val="000000"/>
        </w:rPr>
        <w:t>c</w:t>
      </w:r>
      <w:r w:rsidR="004D758E" w:rsidRPr="004D758E">
        <w:rPr>
          <w:rFonts w:ascii="Open Sans" w:hAnsi="Open Sans" w:cs="Open Sans"/>
          <w:color w:val="000000"/>
        </w:rPr>
        <w:t>apital</w:t>
      </w:r>
      <w:r w:rsidR="004D758E">
        <w:rPr>
          <w:rFonts w:ascii="Open Sans" w:hAnsi="Open Sans" w:cs="Open Sans"/>
          <w:color w:val="000000"/>
        </w:rPr>
        <w:t xml:space="preserve"> (-3,7%), </w:t>
      </w:r>
      <w:r w:rsidR="004D758E" w:rsidRPr="004D758E">
        <w:rPr>
          <w:rFonts w:ascii="Open Sans" w:hAnsi="Open Sans" w:cs="Open Sans"/>
          <w:color w:val="000000"/>
        </w:rPr>
        <w:t xml:space="preserve">Burgos </w:t>
      </w:r>
      <w:r w:rsidR="004D758E">
        <w:rPr>
          <w:rFonts w:ascii="Open Sans" w:hAnsi="Open Sans" w:cs="Open Sans"/>
          <w:color w:val="000000"/>
        </w:rPr>
        <w:t>c</w:t>
      </w:r>
      <w:r w:rsidR="004D758E" w:rsidRPr="004D758E">
        <w:rPr>
          <w:rFonts w:ascii="Open Sans" w:hAnsi="Open Sans" w:cs="Open Sans"/>
          <w:color w:val="000000"/>
        </w:rPr>
        <w:t>apital</w:t>
      </w:r>
      <w:r w:rsidR="004D758E">
        <w:rPr>
          <w:rFonts w:ascii="Open Sans" w:hAnsi="Open Sans" w:cs="Open Sans"/>
          <w:color w:val="000000"/>
        </w:rPr>
        <w:t xml:space="preserve"> (-3,1%), </w:t>
      </w:r>
      <w:r w:rsidR="004D758E" w:rsidRPr="004D758E">
        <w:rPr>
          <w:rFonts w:ascii="Open Sans" w:hAnsi="Open Sans" w:cs="Open Sans"/>
          <w:color w:val="000000"/>
        </w:rPr>
        <w:t xml:space="preserve">Teruel </w:t>
      </w:r>
      <w:r w:rsidR="004D758E">
        <w:rPr>
          <w:rFonts w:ascii="Open Sans" w:hAnsi="Open Sans" w:cs="Open Sans"/>
          <w:color w:val="000000"/>
        </w:rPr>
        <w:t>c</w:t>
      </w:r>
      <w:r w:rsidR="004D758E" w:rsidRPr="004D758E">
        <w:rPr>
          <w:rFonts w:ascii="Open Sans" w:hAnsi="Open Sans" w:cs="Open Sans"/>
          <w:color w:val="000000"/>
        </w:rPr>
        <w:t>apital</w:t>
      </w:r>
      <w:r w:rsidR="004D758E">
        <w:rPr>
          <w:rFonts w:ascii="Open Sans" w:hAnsi="Open Sans" w:cs="Open Sans"/>
          <w:color w:val="000000"/>
        </w:rPr>
        <w:t xml:space="preserve"> (-2,5%), </w:t>
      </w:r>
      <w:r w:rsidR="004D758E" w:rsidRPr="004D758E">
        <w:rPr>
          <w:rFonts w:ascii="Open Sans" w:hAnsi="Open Sans" w:cs="Open Sans"/>
          <w:color w:val="000000"/>
        </w:rPr>
        <w:t xml:space="preserve">Ciudad Real </w:t>
      </w:r>
      <w:r w:rsidR="004D758E">
        <w:rPr>
          <w:rFonts w:ascii="Open Sans" w:hAnsi="Open Sans" w:cs="Open Sans"/>
          <w:color w:val="000000"/>
        </w:rPr>
        <w:t>c</w:t>
      </w:r>
      <w:r w:rsidR="004D758E" w:rsidRPr="004D758E">
        <w:rPr>
          <w:rFonts w:ascii="Open Sans" w:hAnsi="Open Sans" w:cs="Open Sans"/>
          <w:color w:val="000000"/>
        </w:rPr>
        <w:t>apital</w:t>
      </w:r>
      <w:r w:rsidR="004D758E">
        <w:rPr>
          <w:rFonts w:ascii="Open Sans" w:hAnsi="Open Sans" w:cs="Open Sans"/>
          <w:color w:val="000000"/>
        </w:rPr>
        <w:t xml:space="preserve"> (-2,3%), </w:t>
      </w:r>
      <w:r w:rsidR="004D758E" w:rsidRPr="004D758E">
        <w:rPr>
          <w:rFonts w:ascii="Open Sans" w:hAnsi="Open Sans" w:cs="Open Sans"/>
          <w:color w:val="000000"/>
        </w:rPr>
        <w:t xml:space="preserve">Toledo </w:t>
      </w:r>
      <w:r w:rsidR="004D758E">
        <w:rPr>
          <w:rFonts w:ascii="Open Sans" w:hAnsi="Open Sans" w:cs="Open Sans"/>
          <w:color w:val="000000"/>
        </w:rPr>
        <w:t>c</w:t>
      </w:r>
      <w:r w:rsidR="004D758E" w:rsidRPr="004D758E">
        <w:rPr>
          <w:rFonts w:ascii="Open Sans" w:hAnsi="Open Sans" w:cs="Open Sans"/>
          <w:color w:val="000000"/>
        </w:rPr>
        <w:t>apital</w:t>
      </w:r>
      <w:r w:rsidR="004D758E">
        <w:rPr>
          <w:rFonts w:ascii="Open Sans" w:hAnsi="Open Sans" w:cs="Open Sans"/>
          <w:color w:val="000000"/>
        </w:rPr>
        <w:t xml:space="preserve"> (-2,2%), </w:t>
      </w:r>
      <w:r w:rsidR="004D758E" w:rsidRPr="004D758E">
        <w:rPr>
          <w:rFonts w:ascii="Open Sans" w:hAnsi="Open Sans" w:cs="Open Sans"/>
          <w:color w:val="000000"/>
        </w:rPr>
        <w:t xml:space="preserve">Santa Cruz de Tenerife </w:t>
      </w:r>
      <w:r w:rsidR="004D758E">
        <w:rPr>
          <w:rFonts w:ascii="Open Sans" w:hAnsi="Open Sans" w:cs="Open Sans"/>
          <w:color w:val="000000"/>
        </w:rPr>
        <w:t>c</w:t>
      </w:r>
      <w:r w:rsidR="004D758E" w:rsidRPr="004D758E">
        <w:rPr>
          <w:rFonts w:ascii="Open Sans" w:hAnsi="Open Sans" w:cs="Open Sans"/>
          <w:color w:val="000000"/>
        </w:rPr>
        <w:t>apital</w:t>
      </w:r>
      <w:r w:rsidR="004D758E">
        <w:rPr>
          <w:rFonts w:ascii="Open Sans" w:hAnsi="Open Sans" w:cs="Open Sans"/>
          <w:color w:val="000000"/>
        </w:rPr>
        <w:t xml:space="preserve"> (-2,1%), </w:t>
      </w:r>
      <w:r w:rsidR="004D758E" w:rsidRPr="004D758E">
        <w:rPr>
          <w:rFonts w:ascii="Open Sans" w:hAnsi="Open Sans" w:cs="Open Sans"/>
          <w:color w:val="000000"/>
        </w:rPr>
        <w:t xml:space="preserve">Pontevedra </w:t>
      </w:r>
      <w:r w:rsidR="004D758E">
        <w:rPr>
          <w:rFonts w:ascii="Open Sans" w:hAnsi="Open Sans" w:cs="Open Sans"/>
          <w:color w:val="000000"/>
        </w:rPr>
        <w:t>c</w:t>
      </w:r>
      <w:r w:rsidR="004D758E" w:rsidRPr="004D758E">
        <w:rPr>
          <w:rFonts w:ascii="Open Sans" w:hAnsi="Open Sans" w:cs="Open Sans"/>
          <w:color w:val="000000"/>
        </w:rPr>
        <w:t>apital</w:t>
      </w:r>
      <w:r w:rsidR="004D758E">
        <w:rPr>
          <w:rFonts w:ascii="Open Sans" w:hAnsi="Open Sans" w:cs="Open Sans"/>
          <w:color w:val="000000"/>
        </w:rPr>
        <w:t xml:space="preserve"> (-1,7%), </w:t>
      </w:r>
      <w:r w:rsidR="004D758E" w:rsidRPr="004D758E">
        <w:rPr>
          <w:rFonts w:ascii="Open Sans" w:hAnsi="Open Sans" w:cs="Open Sans"/>
          <w:color w:val="000000"/>
        </w:rPr>
        <w:t xml:space="preserve">Huelva </w:t>
      </w:r>
      <w:r w:rsidR="004D758E">
        <w:rPr>
          <w:rFonts w:ascii="Open Sans" w:hAnsi="Open Sans" w:cs="Open Sans"/>
          <w:color w:val="000000"/>
        </w:rPr>
        <w:t>c</w:t>
      </w:r>
      <w:r w:rsidR="004D758E" w:rsidRPr="004D758E">
        <w:rPr>
          <w:rFonts w:ascii="Open Sans" w:hAnsi="Open Sans" w:cs="Open Sans"/>
          <w:color w:val="000000"/>
        </w:rPr>
        <w:t>apital</w:t>
      </w:r>
      <w:r w:rsidR="004D758E">
        <w:rPr>
          <w:rFonts w:ascii="Open Sans" w:hAnsi="Open Sans" w:cs="Open Sans"/>
          <w:color w:val="000000"/>
        </w:rPr>
        <w:t xml:space="preserve"> (-1,4%), </w:t>
      </w:r>
      <w:r w:rsidR="004D758E" w:rsidRPr="004D758E">
        <w:rPr>
          <w:rFonts w:ascii="Open Sans" w:hAnsi="Open Sans" w:cs="Open Sans"/>
          <w:color w:val="000000"/>
        </w:rPr>
        <w:t>Vitoria - Gasteiz</w:t>
      </w:r>
      <w:r w:rsidR="004D758E">
        <w:rPr>
          <w:rFonts w:ascii="Open Sans" w:hAnsi="Open Sans" w:cs="Open Sans"/>
          <w:color w:val="000000"/>
        </w:rPr>
        <w:t xml:space="preserve"> (-1,4%) y </w:t>
      </w:r>
      <w:r w:rsidR="004D758E" w:rsidRPr="004D758E">
        <w:rPr>
          <w:rFonts w:ascii="Open Sans" w:hAnsi="Open Sans" w:cs="Open Sans"/>
          <w:color w:val="000000"/>
        </w:rPr>
        <w:t xml:space="preserve">Albacete </w:t>
      </w:r>
      <w:r w:rsidR="004D758E">
        <w:rPr>
          <w:rFonts w:ascii="Open Sans" w:hAnsi="Open Sans" w:cs="Open Sans"/>
          <w:color w:val="000000"/>
        </w:rPr>
        <w:t>c</w:t>
      </w:r>
      <w:r w:rsidR="004D758E" w:rsidRPr="004D758E">
        <w:rPr>
          <w:rFonts w:ascii="Open Sans" w:hAnsi="Open Sans" w:cs="Open Sans"/>
          <w:color w:val="000000"/>
        </w:rPr>
        <w:t>apital</w:t>
      </w:r>
      <w:r w:rsidR="004D758E">
        <w:rPr>
          <w:rFonts w:ascii="Open Sans" w:hAnsi="Open Sans" w:cs="Open Sans"/>
          <w:color w:val="000000"/>
        </w:rPr>
        <w:t xml:space="preserve"> (-1,3%).</w:t>
      </w:r>
    </w:p>
    <w:p w14:paraId="76F64868" w14:textId="140A1E5C" w:rsidR="008416BD" w:rsidRDefault="00B17F64" w:rsidP="008416BD">
      <w:pPr>
        <w:pStyle w:val="NormalWeb"/>
        <w:spacing w:after="225" w:line="276" w:lineRule="auto"/>
        <w:jc w:val="both"/>
        <w:rPr>
          <w:rFonts w:ascii="Open Sans" w:hAnsi="Open Sans" w:cs="Open Sans"/>
          <w:color w:val="000000"/>
        </w:rPr>
      </w:pPr>
      <w:r>
        <w:rPr>
          <w:rFonts w:ascii="Open Sans" w:hAnsi="Open Sans" w:cs="Open Sans"/>
          <w:color w:val="000000"/>
        </w:rPr>
        <w:lastRenderedPageBreak/>
        <w:t xml:space="preserve">Por otro lado, las </w:t>
      </w:r>
      <w:r w:rsidR="006829D1">
        <w:rPr>
          <w:rFonts w:ascii="Open Sans" w:hAnsi="Open Sans" w:cs="Open Sans"/>
          <w:color w:val="000000"/>
        </w:rPr>
        <w:t>diez</w:t>
      </w:r>
      <w:r>
        <w:rPr>
          <w:rFonts w:ascii="Open Sans" w:hAnsi="Open Sans" w:cs="Open Sans"/>
          <w:color w:val="000000"/>
        </w:rPr>
        <w:t xml:space="preserve"> capitales con mayores </w:t>
      </w:r>
      <w:r w:rsidR="006829D1">
        <w:rPr>
          <w:rFonts w:ascii="Open Sans" w:hAnsi="Open Sans" w:cs="Open Sans"/>
          <w:color w:val="000000"/>
        </w:rPr>
        <w:t>incrementos</w:t>
      </w:r>
      <w:r>
        <w:rPr>
          <w:rFonts w:ascii="Open Sans" w:hAnsi="Open Sans" w:cs="Open Sans"/>
          <w:color w:val="000000"/>
        </w:rPr>
        <w:t xml:space="preserve"> son: </w:t>
      </w:r>
      <w:r w:rsidR="008416BD" w:rsidRPr="008416BD">
        <w:rPr>
          <w:rFonts w:ascii="Open Sans" w:hAnsi="Open Sans" w:cs="Open Sans"/>
          <w:color w:val="000000"/>
        </w:rPr>
        <w:t>Badajoz capital</w:t>
      </w:r>
      <w:r w:rsidR="008416BD">
        <w:rPr>
          <w:rFonts w:ascii="Open Sans" w:hAnsi="Open Sans" w:cs="Open Sans"/>
          <w:color w:val="000000"/>
        </w:rPr>
        <w:t xml:space="preserve"> (6,3%), </w:t>
      </w:r>
      <w:r w:rsidR="008416BD" w:rsidRPr="008416BD">
        <w:rPr>
          <w:rFonts w:ascii="Open Sans" w:hAnsi="Open Sans" w:cs="Open Sans"/>
          <w:color w:val="000000"/>
        </w:rPr>
        <w:t>Lugo capital</w:t>
      </w:r>
      <w:r w:rsidR="008416BD">
        <w:rPr>
          <w:rFonts w:ascii="Open Sans" w:hAnsi="Open Sans" w:cs="Open Sans"/>
          <w:color w:val="000000"/>
        </w:rPr>
        <w:t xml:space="preserve"> (5,9%), </w:t>
      </w:r>
      <w:r w:rsidR="00B36BFE" w:rsidRPr="00B36BFE">
        <w:rPr>
          <w:rFonts w:ascii="Open Sans" w:hAnsi="Open Sans" w:cs="Open Sans"/>
          <w:color w:val="000000"/>
        </w:rPr>
        <w:t>Donostia - San Sebastián</w:t>
      </w:r>
      <w:r w:rsidR="00B36BFE">
        <w:rPr>
          <w:rFonts w:ascii="Open Sans" w:hAnsi="Open Sans" w:cs="Open Sans"/>
          <w:color w:val="000000"/>
        </w:rPr>
        <w:t xml:space="preserve"> (3,3%), </w:t>
      </w:r>
      <w:r w:rsidR="008416BD" w:rsidRPr="008416BD">
        <w:rPr>
          <w:rFonts w:ascii="Open Sans" w:hAnsi="Open Sans" w:cs="Open Sans"/>
          <w:color w:val="000000"/>
        </w:rPr>
        <w:t>Guadalajara capital</w:t>
      </w:r>
      <w:r w:rsidR="008416BD">
        <w:rPr>
          <w:rFonts w:ascii="Open Sans" w:hAnsi="Open Sans" w:cs="Open Sans"/>
          <w:color w:val="000000"/>
        </w:rPr>
        <w:t xml:space="preserve"> (3,1%), </w:t>
      </w:r>
      <w:r w:rsidR="008416BD" w:rsidRPr="008416BD">
        <w:rPr>
          <w:rFonts w:ascii="Open Sans" w:hAnsi="Open Sans" w:cs="Open Sans"/>
          <w:color w:val="000000"/>
        </w:rPr>
        <w:t>Logroño</w:t>
      </w:r>
      <w:r w:rsidR="008416BD">
        <w:rPr>
          <w:rFonts w:ascii="Open Sans" w:hAnsi="Open Sans" w:cs="Open Sans"/>
          <w:color w:val="000000"/>
        </w:rPr>
        <w:t xml:space="preserve"> (2,2%), </w:t>
      </w:r>
      <w:r w:rsidR="008416BD" w:rsidRPr="008416BD">
        <w:rPr>
          <w:rFonts w:ascii="Open Sans" w:hAnsi="Open Sans" w:cs="Open Sans"/>
          <w:color w:val="000000"/>
        </w:rPr>
        <w:t>Cuenca capital</w:t>
      </w:r>
      <w:r w:rsidR="008416BD">
        <w:rPr>
          <w:rFonts w:ascii="Open Sans" w:hAnsi="Open Sans" w:cs="Open Sans"/>
          <w:color w:val="000000"/>
        </w:rPr>
        <w:t xml:space="preserve"> (2%), </w:t>
      </w:r>
      <w:r w:rsidR="008416BD" w:rsidRPr="008416BD">
        <w:rPr>
          <w:rFonts w:ascii="Open Sans" w:hAnsi="Open Sans" w:cs="Open Sans"/>
          <w:color w:val="000000"/>
        </w:rPr>
        <w:t>Ourense capital</w:t>
      </w:r>
      <w:r w:rsidR="008416BD">
        <w:rPr>
          <w:rFonts w:ascii="Open Sans" w:hAnsi="Open Sans" w:cs="Open Sans"/>
          <w:color w:val="000000"/>
        </w:rPr>
        <w:t xml:space="preserve"> (2%), </w:t>
      </w:r>
      <w:r w:rsidR="00B36BFE" w:rsidRPr="00B36BFE">
        <w:rPr>
          <w:rFonts w:ascii="Open Sans" w:hAnsi="Open Sans" w:cs="Open Sans"/>
          <w:color w:val="000000"/>
        </w:rPr>
        <w:t xml:space="preserve">Murcia </w:t>
      </w:r>
      <w:r w:rsidR="00B36BFE">
        <w:rPr>
          <w:rFonts w:ascii="Open Sans" w:hAnsi="Open Sans" w:cs="Open Sans"/>
          <w:color w:val="000000"/>
        </w:rPr>
        <w:t>c</w:t>
      </w:r>
      <w:r w:rsidR="00B36BFE" w:rsidRPr="00B36BFE">
        <w:rPr>
          <w:rFonts w:ascii="Open Sans" w:hAnsi="Open Sans" w:cs="Open Sans"/>
          <w:color w:val="000000"/>
        </w:rPr>
        <w:t>apital</w:t>
      </w:r>
      <w:r w:rsidR="00B36BFE">
        <w:rPr>
          <w:rFonts w:ascii="Open Sans" w:hAnsi="Open Sans" w:cs="Open Sans"/>
          <w:color w:val="000000"/>
        </w:rPr>
        <w:t xml:space="preserve"> (1,6%), </w:t>
      </w:r>
      <w:r w:rsidR="008416BD" w:rsidRPr="008416BD">
        <w:rPr>
          <w:rFonts w:ascii="Open Sans" w:hAnsi="Open Sans" w:cs="Open Sans"/>
          <w:color w:val="000000"/>
        </w:rPr>
        <w:t>Bilbao</w:t>
      </w:r>
      <w:r w:rsidR="008416BD">
        <w:rPr>
          <w:rFonts w:ascii="Open Sans" w:hAnsi="Open Sans" w:cs="Open Sans"/>
          <w:color w:val="000000"/>
        </w:rPr>
        <w:t xml:space="preserve"> (1,5%)</w:t>
      </w:r>
      <w:r w:rsidR="00B36BFE">
        <w:rPr>
          <w:rFonts w:ascii="Open Sans" w:hAnsi="Open Sans" w:cs="Open Sans"/>
          <w:color w:val="000000"/>
        </w:rPr>
        <w:t xml:space="preserve"> y</w:t>
      </w:r>
      <w:r w:rsidR="008416BD">
        <w:rPr>
          <w:rFonts w:ascii="Open Sans" w:hAnsi="Open Sans" w:cs="Open Sans"/>
          <w:color w:val="000000"/>
        </w:rPr>
        <w:t xml:space="preserve"> </w:t>
      </w:r>
      <w:r w:rsidR="008416BD" w:rsidRPr="008416BD">
        <w:rPr>
          <w:rFonts w:ascii="Open Sans" w:hAnsi="Open Sans" w:cs="Open Sans"/>
          <w:color w:val="000000"/>
        </w:rPr>
        <w:t>Santander</w:t>
      </w:r>
      <w:r w:rsidR="008416BD">
        <w:rPr>
          <w:rFonts w:ascii="Open Sans" w:hAnsi="Open Sans" w:cs="Open Sans"/>
          <w:color w:val="000000"/>
        </w:rPr>
        <w:t xml:space="preserve"> (1,2%)</w:t>
      </w:r>
      <w:r w:rsidR="00B36BFE">
        <w:rPr>
          <w:rFonts w:ascii="Open Sans" w:hAnsi="Open Sans" w:cs="Open Sans"/>
          <w:color w:val="000000"/>
        </w:rPr>
        <w:t xml:space="preserve">. </w:t>
      </w:r>
      <w:r w:rsidR="008416BD">
        <w:rPr>
          <w:rFonts w:ascii="Open Sans" w:hAnsi="Open Sans" w:cs="Open Sans"/>
          <w:color w:val="000000"/>
        </w:rPr>
        <w:t xml:space="preserve"> </w:t>
      </w:r>
    </w:p>
    <w:p w14:paraId="7DF6A02A" w14:textId="6A6037DA" w:rsidR="002A1E8E" w:rsidRDefault="00E40AF9" w:rsidP="002C7B33">
      <w:pPr>
        <w:pStyle w:val="NormalWeb"/>
        <w:spacing w:after="225" w:line="276" w:lineRule="auto"/>
        <w:jc w:val="both"/>
        <w:rPr>
          <w:rFonts w:ascii="Open Sans" w:hAnsi="Open Sans" w:cs="Open Sans"/>
          <w:color w:val="000000"/>
        </w:rPr>
      </w:pPr>
      <w:r>
        <w:rPr>
          <w:rFonts w:ascii="Open Sans" w:hAnsi="Open Sans" w:cs="Open Sans"/>
          <w:color w:val="000000"/>
        </w:rPr>
        <w:t xml:space="preserve">Respecto a los precios, la capital de provincia más cara es </w:t>
      </w:r>
      <w:r w:rsidR="001454FC" w:rsidRPr="001454FC">
        <w:rPr>
          <w:rFonts w:ascii="Open Sans" w:hAnsi="Open Sans" w:cs="Open Sans"/>
          <w:color w:val="000000"/>
        </w:rPr>
        <w:t>Donostia - San Sebastián</w:t>
      </w:r>
      <w:r w:rsidR="001454FC">
        <w:rPr>
          <w:rFonts w:ascii="Open Sans" w:hAnsi="Open Sans" w:cs="Open Sans"/>
          <w:color w:val="000000"/>
        </w:rPr>
        <w:t xml:space="preserve"> </w:t>
      </w:r>
      <w:r>
        <w:rPr>
          <w:rFonts w:ascii="Open Sans" w:hAnsi="Open Sans" w:cs="Open Sans"/>
          <w:color w:val="000000"/>
        </w:rPr>
        <w:t xml:space="preserve">con </w:t>
      </w:r>
      <w:r w:rsidR="00DE703A">
        <w:rPr>
          <w:rFonts w:ascii="Open Sans" w:hAnsi="Open Sans" w:cs="Open Sans"/>
          <w:color w:val="000000"/>
        </w:rPr>
        <w:t>5.</w:t>
      </w:r>
      <w:r w:rsidR="00800E82">
        <w:rPr>
          <w:rFonts w:ascii="Open Sans" w:hAnsi="Open Sans" w:cs="Open Sans"/>
          <w:color w:val="000000"/>
        </w:rPr>
        <w:t>500</w:t>
      </w:r>
      <w:r>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seguida de </w:t>
      </w:r>
      <w:r w:rsidR="001454FC" w:rsidRPr="001454FC">
        <w:rPr>
          <w:rFonts w:ascii="Open Sans" w:hAnsi="Open Sans" w:cs="Open Sans"/>
          <w:color w:val="000000"/>
        </w:rPr>
        <w:t xml:space="preserve">Barcelona </w:t>
      </w:r>
      <w:r w:rsidR="00244226">
        <w:rPr>
          <w:rFonts w:ascii="Open Sans" w:hAnsi="Open Sans" w:cs="Open Sans"/>
          <w:color w:val="000000"/>
        </w:rPr>
        <w:t>c</w:t>
      </w:r>
      <w:r w:rsidR="001454FC" w:rsidRPr="001454FC">
        <w:rPr>
          <w:rFonts w:ascii="Open Sans" w:hAnsi="Open Sans" w:cs="Open Sans"/>
          <w:color w:val="000000"/>
        </w:rPr>
        <w:t xml:space="preserve">apital </w:t>
      </w:r>
      <w:r w:rsidRPr="00C108A1">
        <w:rPr>
          <w:rFonts w:ascii="Open Sans" w:hAnsi="Open Sans" w:cs="Open Sans"/>
          <w:color w:val="000000"/>
        </w:rPr>
        <w:t>(</w:t>
      </w:r>
      <w:r w:rsidR="001454FC">
        <w:rPr>
          <w:rFonts w:ascii="Open Sans" w:hAnsi="Open Sans" w:cs="Open Sans"/>
          <w:color w:val="000000"/>
        </w:rPr>
        <w:t>4.</w:t>
      </w:r>
      <w:r w:rsidR="00D70955">
        <w:rPr>
          <w:rFonts w:ascii="Open Sans" w:hAnsi="Open Sans" w:cs="Open Sans"/>
          <w:color w:val="000000"/>
        </w:rPr>
        <w:t>4</w:t>
      </w:r>
      <w:r w:rsidR="00800E82">
        <w:rPr>
          <w:rFonts w:ascii="Open Sans" w:hAnsi="Open Sans" w:cs="Open Sans"/>
          <w:color w:val="000000"/>
        </w:rPr>
        <w:t>32</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 xml:space="preserve">Madrid </w:t>
      </w:r>
      <w:r w:rsidR="00244226">
        <w:rPr>
          <w:rFonts w:ascii="Open Sans" w:hAnsi="Open Sans" w:cs="Open Sans"/>
          <w:color w:val="000000"/>
        </w:rPr>
        <w:t>c</w:t>
      </w:r>
      <w:r w:rsidR="001454FC" w:rsidRPr="001454FC">
        <w:rPr>
          <w:rFonts w:ascii="Open Sans" w:hAnsi="Open Sans" w:cs="Open Sans"/>
          <w:color w:val="000000"/>
        </w:rPr>
        <w:t xml:space="preserve">apital </w:t>
      </w:r>
      <w:r w:rsidRPr="00C108A1">
        <w:rPr>
          <w:rFonts w:ascii="Open Sans" w:hAnsi="Open Sans" w:cs="Open Sans"/>
          <w:color w:val="000000"/>
        </w:rPr>
        <w:t>(</w:t>
      </w:r>
      <w:r w:rsidR="001454FC">
        <w:rPr>
          <w:rFonts w:ascii="Open Sans" w:hAnsi="Open Sans" w:cs="Open Sans"/>
          <w:color w:val="000000"/>
        </w:rPr>
        <w:t>3.</w:t>
      </w:r>
      <w:r w:rsidR="003B0212">
        <w:rPr>
          <w:rFonts w:ascii="Open Sans" w:hAnsi="Open Sans" w:cs="Open Sans"/>
          <w:color w:val="000000"/>
        </w:rPr>
        <w:t>8</w:t>
      </w:r>
      <w:r w:rsidR="00800E82">
        <w:rPr>
          <w:rFonts w:ascii="Open Sans" w:hAnsi="Open Sans" w:cs="Open Sans"/>
          <w:color w:val="000000"/>
        </w:rPr>
        <w:t>69</w:t>
      </w:r>
      <w:r w:rsidR="003B0212">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Pr>
          <w:rFonts w:ascii="Open Sans" w:hAnsi="Open Sans" w:cs="Open Sans"/>
          <w:color w:val="000000"/>
        </w:rPr>
        <w:t>Bilbao</w:t>
      </w:r>
      <w:r>
        <w:rPr>
          <w:rFonts w:ascii="Open Sans" w:hAnsi="Open Sans" w:cs="Open Sans"/>
          <w:color w:val="000000"/>
        </w:rPr>
        <w:t xml:space="preserve"> </w:t>
      </w:r>
      <w:r w:rsidRPr="00C108A1">
        <w:rPr>
          <w:rFonts w:ascii="Open Sans" w:hAnsi="Open Sans" w:cs="Open Sans"/>
          <w:color w:val="000000"/>
        </w:rPr>
        <w:t>(</w:t>
      </w:r>
      <w:r w:rsidR="00F62446">
        <w:rPr>
          <w:rFonts w:ascii="Open Sans" w:hAnsi="Open Sans" w:cs="Open Sans"/>
          <w:color w:val="000000"/>
        </w:rPr>
        <w:t>3.</w:t>
      </w:r>
      <w:r w:rsidR="00800E82">
        <w:rPr>
          <w:rFonts w:ascii="Open Sans" w:hAnsi="Open Sans" w:cs="Open Sans"/>
          <w:color w:val="000000"/>
        </w:rPr>
        <w:t>410</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Palma de Mallorca</w:t>
      </w:r>
      <w:r>
        <w:rPr>
          <w:rFonts w:ascii="Open Sans" w:hAnsi="Open Sans" w:cs="Open Sans"/>
          <w:color w:val="000000"/>
        </w:rPr>
        <w:t xml:space="preserve"> </w:t>
      </w:r>
      <w:r w:rsidRPr="00C108A1">
        <w:rPr>
          <w:rFonts w:ascii="Open Sans" w:hAnsi="Open Sans" w:cs="Open Sans"/>
          <w:color w:val="000000"/>
        </w:rPr>
        <w:t>(</w:t>
      </w:r>
      <w:r w:rsidR="002F6709">
        <w:rPr>
          <w:rFonts w:ascii="Open Sans" w:hAnsi="Open Sans" w:cs="Open Sans"/>
          <w:color w:val="000000"/>
        </w:rPr>
        <w:t>2.9</w:t>
      </w:r>
      <w:r w:rsidR="00800E82">
        <w:rPr>
          <w:rFonts w:ascii="Open Sans" w:hAnsi="Open Sans" w:cs="Open Sans"/>
          <w:color w:val="000000"/>
        </w:rPr>
        <w:t>92</w:t>
      </w:r>
      <w:r w:rsidR="002F6709">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DE703A" w:rsidRPr="007B5EFA">
        <w:rPr>
          <w:rFonts w:ascii="Open Sans" w:hAnsi="Open Sans" w:cs="Open Sans"/>
          <w:color w:val="000000"/>
        </w:rPr>
        <w:t xml:space="preserve">Vitoria - Gasteiz </w:t>
      </w:r>
      <w:r w:rsidRPr="00C108A1">
        <w:rPr>
          <w:rFonts w:ascii="Open Sans" w:hAnsi="Open Sans" w:cs="Open Sans"/>
          <w:color w:val="000000"/>
        </w:rPr>
        <w:t>(</w:t>
      </w:r>
      <w:r w:rsidR="001454FC">
        <w:rPr>
          <w:rFonts w:ascii="Open Sans" w:hAnsi="Open Sans" w:cs="Open Sans"/>
          <w:color w:val="000000"/>
        </w:rPr>
        <w:t>2.</w:t>
      </w:r>
      <w:r w:rsidR="00DE703A">
        <w:rPr>
          <w:rFonts w:ascii="Open Sans" w:hAnsi="Open Sans" w:cs="Open Sans"/>
          <w:color w:val="000000"/>
        </w:rPr>
        <w:t>5</w:t>
      </w:r>
      <w:r w:rsidR="00244226">
        <w:rPr>
          <w:rFonts w:ascii="Open Sans" w:hAnsi="Open Sans" w:cs="Open Sans"/>
          <w:color w:val="000000"/>
        </w:rPr>
        <w:t>4</w:t>
      </w:r>
      <w:r w:rsidR="00800E82">
        <w:rPr>
          <w:rFonts w:ascii="Open Sans" w:hAnsi="Open Sans" w:cs="Open Sans"/>
          <w:color w:val="000000"/>
        </w:rPr>
        <w:t>8</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DE703A" w:rsidRPr="007B5EFA">
        <w:rPr>
          <w:rFonts w:ascii="Open Sans" w:hAnsi="Open Sans" w:cs="Open Sans"/>
          <w:color w:val="000000"/>
        </w:rPr>
        <w:t xml:space="preserve">Cádiz </w:t>
      </w:r>
      <w:r w:rsidR="00244226">
        <w:rPr>
          <w:rFonts w:ascii="Open Sans" w:hAnsi="Open Sans" w:cs="Open Sans"/>
          <w:color w:val="000000"/>
        </w:rPr>
        <w:t>c</w:t>
      </w:r>
      <w:r w:rsidR="00DE703A" w:rsidRPr="007B5EFA">
        <w:rPr>
          <w:rFonts w:ascii="Open Sans" w:hAnsi="Open Sans" w:cs="Open Sans"/>
          <w:color w:val="000000"/>
        </w:rPr>
        <w:t xml:space="preserve">apital </w:t>
      </w:r>
      <w:r w:rsidRPr="00C108A1">
        <w:rPr>
          <w:rFonts w:ascii="Open Sans" w:hAnsi="Open Sans" w:cs="Open Sans"/>
          <w:color w:val="000000"/>
        </w:rPr>
        <w:t>(</w:t>
      </w:r>
      <w:r w:rsidR="001454FC">
        <w:rPr>
          <w:rFonts w:ascii="Open Sans" w:hAnsi="Open Sans" w:cs="Open Sans"/>
          <w:color w:val="000000"/>
        </w:rPr>
        <w:t>2.</w:t>
      </w:r>
      <w:r w:rsidR="003B0212">
        <w:rPr>
          <w:rFonts w:ascii="Open Sans" w:hAnsi="Open Sans" w:cs="Open Sans"/>
          <w:color w:val="000000"/>
        </w:rPr>
        <w:t>4</w:t>
      </w:r>
      <w:r w:rsidR="00800E82">
        <w:rPr>
          <w:rFonts w:ascii="Open Sans" w:hAnsi="Open Sans" w:cs="Open Sans"/>
          <w:color w:val="000000"/>
        </w:rPr>
        <w:t>38</w:t>
      </w:r>
      <w:r w:rsidR="001454FC">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y </w:t>
      </w:r>
      <w:r w:rsidR="00DE703A" w:rsidRPr="00DE703A">
        <w:rPr>
          <w:rFonts w:ascii="Open Sans" w:hAnsi="Open Sans" w:cs="Open Sans"/>
          <w:color w:val="000000"/>
        </w:rPr>
        <w:t xml:space="preserve">Pamplona / Iruña </w:t>
      </w:r>
      <w:r w:rsidRPr="00C108A1">
        <w:rPr>
          <w:rFonts w:ascii="Open Sans" w:hAnsi="Open Sans" w:cs="Open Sans"/>
          <w:color w:val="000000"/>
        </w:rPr>
        <w:t>(</w:t>
      </w:r>
      <w:r w:rsidR="001454FC">
        <w:rPr>
          <w:rFonts w:ascii="Open Sans" w:hAnsi="Open Sans" w:cs="Open Sans"/>
          <w:color w:val="000000"/>
        </w:rPr>
        <w:t>2.</w:t>
      </w:r>
      <w:r w:rsidR="00DE703A">
        <w:rPr>
          <w:rFonts w:ascii="Open Sans" w:hAnsi="Open Sans" w:cs="Open Sans"/>
          <w:color w:val="000000"/>
        </w:rPr>
        <w:t>4</w:t>
      </w:r>
      <w:r w:rsidR="003B0212">
        <w:rPr>
          <w:rFonts w:ascii="Open Sans" w:hAnsi="Open Sans" w:cs="Open Sans"/>
          <w:color w:val="000000"/>
        </w:rPr>
        <w:t>0</w:t>
      </w:r>
      <w:r w:rsidR="00800E82">
        <w:rPr>
          <w:rFonts w:ascii="Open Sans" w:hAnsi="Open Sans" w:cs="Open Sans"/>
          <w:color w:val="000000"/>
        </w:rPr>
        <w:t>7</w:t>
      </w:r>
      <w:r w:rsidR="003B0212">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w:t>
      </w:r>
    </w:p>
    <w:tbl>
      <w:tblPr>
        <w:tblStyle w:val="Tabladecuadrcula5oscura-nfasis11"/>
        <w:tblW w:w="9063" w:type="dxa"/>
        <w:tblInd w:w="-5" w:type="dxa"/>
        <w:tblLook w:val="04A0" w:firstRow="1" w:lastRow="0" w:firstColumn="1" w:lastColumn="0" w:noHBand="0" w:noVBand="1"/>
      </w:tblPr>
      <w:tblGrid>
        <w:gridCol w:w="1560"/>
        <w:gridCol w:w="2268"/>
        <w:gridCol w:w="1701"/>
        <w:gridCol w:w="1842"/>
        <w:gridCol w:w="1692"/>
      </w:tblGrid>
      <w:tr w:rsidR="00E40AF9" w:rsidRPr="00244226" w14:paraId="50BC08B8" w14:textId="77777777" w:rsidTr="00244226">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36C777EB" w14:textId="2B526D17" w:rsidR="00E40AF9" w:rsidRPr="00244226" w:rsidRDefault="00E40AF9" w:rsidP="002C7B33">
            <w:pPr>
              <w:rPr>
                <w:rFonts w:ascii="Open Sans" w:hAnsi="Open Sans" w:cs="Open Sans"/>
                <w:b w:val="0"/>
                <w:sz w:val="22"/>
                <w:szCs w:val="22"/>
                <w:lang w:val="es-ES"/>
              </w:rPr>
            </w:pPr>
            <w:r w:rsidRPr="00244226">
              <w:rPr>
                <w:rFonts w:ascii="Open Sans" w:hAnsi="Open Sans" w:cs="Open Sans"/>
                <w:b w:val="0"/>
                <w:sz w:val="22"/>
                <w:szCs w:val="22"/>
                <w:lang w:val="es-ES"/>
              </w:rPr>
              <w:t>Provincia</w:t>
            </w:r>
          </w:p>
        </w:tc>
        <w:tc>
          <w:tcPr>
            <w:tcW w:w="2268" w:type="dxa"/>
            <w:vAlign w:val="center"/>
          </w:tcPr>
          <w:p w14:paraId="294F8A68" w14:textId="0A30FB18" w:rsidR="00E40AF9" w:rsidRPr="00244226" w:rsidRDefault="00E40AF9" w:rsidP="002C7B33">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44226">
              <w:rPr>
                <w:rFonts w:ascii="Open Sans" w:hAnsi="Open Sans" w:cs="Open Sans"/>
                <w:b w:val="0"/>
                <w:sz w:val="22"/>
                <w:szCs w:val="22"/>
                <w:lang w:val="es-ES"/>
              </w:rPr>
              <w:t>Municipio</w:t>
            </w:r>
          </w:p>
        </w:tc>
        <w:tc>
          <w:tcPr>
            <w:tcW w:w="1701" w:type="dxa"/>
          </w:tcPr>
          <w:p w14:paraId="48DE2C6A" w14:textId="77777777" w:rsidR="00E40AF9" w:rsidRPr="0024422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44226">
              <w:rPr>
                <w:rFonts w:ascii="Open Sans" w:hAnsi="Open Sans" w:cs="Open Sans"/>
                <w:b w:val="0"/>
                <w:sz w:val="22"/>
                <w:szCs w:val="22"/>
                <w:lang w:val="es-ES"/>
              </w:rPr>
              <w:t>Variación</w:t>
            </w:r>
          </w:p>
          <w:p w14:paraId="34BB92D4" w14:textId="2086E517" w:rsidR="00E40AF9" w:rsidRPr="0024422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44226">
              <w:rPr>
                <w:rFonts w:ascii="Open Sans" w:hAnsi="Open Sans" w:cs="Open Sans"/>
                <w:b w:val="0"/>
                <w:sz w:val="22"/>
                <w:szCs w:val="22"/>
                <w:lang w:val="es-ES"/>
              </w:rPr>
              <w:t>mensual (%)</w:t>
            </w:r>
          </w:p>
        </w:tc>
        <w:tc>
          <w:tcPr>
            <w:tcW w:w="1842" w:type="dxa"/>
          </w:tcPr>
          <w:p w14:paraId="603EAAC6" w14:textId="77777777" w:rsidR="00E40AF9" w:rsidRPr="0024422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44226">
              <w:rPr>
                <w:rFonts w:ascii="Open Sans" w:hAnsi="Open Sans" w:cs="Open Sans"/>
                <w:b w:val="0"/>
                <w:sz w:val="22"/>
                <w:szCs w:val="22"/>
                <w:lang w:val="es-ES"/>
              </w:rPr>
              <w:t>Variación</w:t>
            </w:r>
          </w:p>
          <w:p w14:paraId="4D1D1539" w14:textId="5F2A491E" w:rsidR="00E40AF9" w:rsidRPr="00244226"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244226">
              <w:rPr>
                <w:rFonts w:ascii="Open Sans" w:hAnsi="Open Sans" w:cs="Open Sans"/>
                <w:b w:val="0"/>
                <w:sz w:val="22"/>
                <w:szCs w:val="22"/>
                <w:lang w:val="es-ES"/>
              </w:rPr>
              <w:t>interanual (%)</w:t>
            </w:r>
          </w:p>
        </w:tc>
        <w:tc>
          <w:tcPr>
            <w:tcW w:w="1692" w:type="dxa"/>
          </w:tcPr>
          <w:p w14:paraId="6AF1C994" w14:textId="219942E4" w:rsidR="00E40AF9" w:rsidRPr="00244226" w:rsidRDefault="00BF3E84" w:rsidP="003B021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Oct.</w:t>
            </w:r>
            <w:r w:rsidR="002F6709" w:rsidRPr="00244226">
              <w:rPr>
                <w:rFonts w:ascii="Open Sans" w:hAnsi="Open Sans" w:cs="Open Sans"/>
                <w:b w:val="0"/>
                <w:sz w:val="22"/>
                <w:szCs w:val="22"/>
                <w:lang w:val="es-ES"/>
              </w:rPr>
              <w:t xml:space="preserve"> </w:t>
            </w:r>
            <w:r w:rsidR="0079401C" w:rsidRPr="00244226">
              <w:rPr>
                <w:rFonts w:ascii="Open Sans" w:hAnsi="Open Sans" w:cs="Open Sans"/>
                <w:b w:val="0"/>
                <w:sz w:val="22"/>
                <w:szCs w:val="22"/>
                <w:lang w:val="es-ES"/>
              </w:rPr>
              <w:t>2020</w:t>
            </w:r>
          </w:p>
          <w:p w14:paraId="6B7D8AA6" w14:textId="2E822938" w:rsidR="00E40AF9" w:rsidRPr="00244226" w:rsidRDefault="00E40AF9" w:rsidP="003B021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244226">
              <w:rPr>
                <w:rFonts w:ascii="Open Sans" w:hAnsi="Open Sans" w:cs="Open Sans"/>
                <w:b w:val="0"/>
                <w:sz w:val="22"/>
                <w:szCs w:val="22"/>
                <w:lang w:val="es-ES"/>
              </w:rPr>
              <w:t>(</w:t>
            </w:r>
            <w:r w:rsidR="00F23A6E" w:rsidRPr="00244226">
              <w:rPr>
                <w:rFonts w:ascii="Open Sans" w:hAnsi="Open Sans" w:cs="Open Sans"/>
                <w:b w:val="0"/>
                <w:sz w:val="22"/>
                <w:szCs w:val="22"/>
                <w:lang w:val="es-ES"/>
              </w:rPr>
              <w:t>euros/m</w:t>
            </w:r>
            <w:r w:rsidRPr="00244226">
              <w:rPr>
                <w:rFonts w:ascii="Open Sans" w:hAnsi="Open Sans" w:cs="Open Sans"/>
                <w:b w:val="0"/>
                <w:sz w:val="22"/>
                <w:szCs w:val="22"/>
                <w:lang w:val="es-ES"/>
              </w:rPr>
              <w:t>²)</w:t>
            </w:r>
          </w:p>
        </w:tc>
      </w:tr>
      <w:tr w:rsidR="00267C55" w:rsidRPr="00244226" w14:paraId="3D5BDFFE"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1A913C" w14:textId="7523F9F6"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Soria</w:t>
            </w:r>
          </w:p>
        </w:tc>
        <w:tc>
          <w:tcPr>
            <w:tcW w:w="2268" w:type="dxa"/>
            <w:vAlign w:val="bottom"/>
          </w:tcPr>
          <w:p w14:paraId="33428CCE" w14:textId="2E3C0997"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Soria capital</w:t>
            </w:r>
          </w:p>
        </w:tc>
        <w:tc>
          <w:tcPr>
            <w:tcW w:w="1701" w:type="dxa"/>
            <w:vAlign w:val="bottom"/>
          </w:tcPr>
          <w:p w14:paraId="1B2084CB" w14:textId="7FBCB170"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-3,7 %</w:t>
            </w:r>
          </w:p>
        </w:tc>
        <w:tc>
          <w:tcPr>
            <w:tcW w:w="1842" w:type="dxa"/>
            <w:vAlign w:val="bottom"/>
          </w:tcPr>
          <w:p w14:paraId="49931DF0" w14:textId="0A78F283"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-2,7 %</w:t>
            </w:r>
          </w:p>
        </w:tc>
        <w:tc>
          <w:tcPr>
            <w:tcW w:w="1692" w:type="dxa"/>
            <w:vAlign w:val="bottom"/>
          </w:tcPr>
          <w:p w14:paraId="2BF050E3" w14:textId="6D9C36FE"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1.339 €</w:t>
            </w:r>
          </w:p>
        </w:tc>
      </w:tr>
      <w:tr w:rsidR="00267C55" w:rsidRPr="00244226" w14:paraId="6BC09A1F"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8ACF0B6" w14:textId="0DB3407B"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Burgos</w:t>
            </w:r>
          </w:p>
        </w:tc>
        <w:tc>
          <w:tcPr>
            <w:tcW w:w="2268" w:type="dxa"/>
            <w:vAlign w:val="bottom"/>
          </w:tcPr>
          <w:p w14:paraId="6D9B3CFF" w14:textId="6E7F58A3"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Burgos capital</w:t>
            </w:r>
          </w:p>
        </w:tc>
        <w:tc>
          <w:tcPr>
            <w:tcW w:w="1701" w:type="dxa"/>
            <w:vAlign w:val="bottom"/>
          </w:tcPr>
          <w:p w14:paraId="777FFC64" w14:textId="533A6A4A"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-3,1 %</w:t>
            </w:r>
          </w:p>
        </w:tc>
        <w:tc>
          <w:tcPr>
            <w:tcW w:w="1842" w:type="dxa"/>
            <w:vAlign w:val="bottom"/>
          </w:tcPr>
          <w:p w14:paraId="04028EFA" w14:textId="0E9FE022"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-12,7 %</w:t>
            </w:r>
          </w:p>
        </w:tc>
        <w:tc>
          <w:tcPr>
            <w:tcW w:w="1692" w:type="dxa"/>
            <w:vAlign w:val="bottom"/>
          </w:tcPr>
          <w:p w14:paraId="7133D007" w14:textId="3D655D84"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1.673 €</w:t>
            </w:r>
          </w:p>
        </w:tc>
      </w:tr>
      <w:tr w:rsidR="00267C55" w:rsidRPr="00244226" w14:paraId="070318DD"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6E58195" w14:textId="7481240F"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Teruel</w:t>
            </w:r>
          </w:p>
        </w:tc>
        <w:tc>
          <w:tcPr>
            <w:tcW w:w="2268" w:type="dxa"/>
            <w:vAlign w:val="bottom"/>
          </w:tcPr>
          <w:p w14:paraId="3DA927BE" w14:textId="60171E95"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Teruel capital</w:t>
            </w:r>
          </w:p>
        </w:tc>
        <w:tc>
          <w:tcPr>
            <w:tcW w:w="1701" w:type="dxa"/>
            <w:vAlign w:val="bottom"/>
          </w:tcPr>
          <w:p w14:paraId="1D666C1B" w14:textId="3A97D694"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-2,5 %</w:t>
            </w:r>
          </w:p>
        </w:tc>
        <w:tc>
          <w:tcPr>
            <w:tcW w:w="1842" w:type="dxa"/>
            <w:vAlign w:val="bottom"/>
          </w:tcPr>
          <w:p w14:paraId="7D4E179B" w14:textId="6A9045D8"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-8,4 %</w:t>
            </w:r>
          </w:p>
        </w:tc>
        <w:tc>
          <w:tcPr>
            <w:tcW w:w="1692" w:type="dxa"/>
            <w:vAlign w:val="bottom"/>
          </w:tcPr>
          <w:p w14:paraId="37EC804F" w14:textId="3D21C8C9"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1.283 €</w:t>
            </w:r>
          </w:p>
        </w:tc>
      </w:tr>
      <w:tr w:rsidR="00267C55" w:rsidRPr="00244226" w14:paraId="34A7B4EA"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CDD98AD" w14:textId="18665B11"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Ciudad Real</w:t>
            </w:r>
          </w:p>
        </w:tc>
        <w:tc>
          <w:tcPr>
            <w:tcW w:w="2268" w:type="dxa"/>
            <w:vAlign w:val="bottom"/>
          </w:tcPr>
          <w:p w14:paraId="7C36D5C6" w14:textId="51A76D90"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Ciudad Real capital</w:t>
            </w:r>
          </w:p>
        </w:tc>
        <w:tc>
          <w:tcPr>
            <w:tcW w:w="1701" w:type="dxa"/>
            <w:vAlign w:val="bottom"/>
          </w:tcPr>
          <w:p w14:paraId="5EB3FE38" w14:textId="5F70EF4B"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-2,3 %</w:t>
            </w:r>
          </w:p>
        </w:tc>
        <w:tc>
          <w:tcPr>
            <w:tcW w:w="1842" w:type="dxa"/>
            <w:vAlign w:val="bottom"/>
          </w:tcPr>
          <w:p w14:paraId="3A2C9CC3" w14:textId="29CBC379"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-3,6 %</w:t>
            </w:r>
          </w:p>
        </w:tc>
        <w:tc>
          <w:tcPr>
            <w:tcW w:w="1692" w:type="dxa"/>
            <w:vAlign w:val="bottom"/>
          </w:tcPr>
          <w:p w14:paraId="5C86A653" w14:textId="03E19CEC"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1.236 €</w:t>
            </w:r>
          </w:p>
        </w:tc>
      </w:tr>
      <w:tr w:rsidR="00267C55" w:rsidRPr="00244226" w14:paraId="6FF1DB8A"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0D44B07" w14:textId="1FD01E15"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Toledo</w:t>
            </w:r>
          </w:p>
        </w:tc>
        <w:tc>
          <w:tcPr>
            <w:tcW w:w="2268" w:type="dxa"/>
            <w:vAlign w:val="bottom"/>
          </w:tcPr>
          <w:p w14:paraId="0B4F131A" w14:textId="4D0EFB0C"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Toledo capital</w:t>
            </w:r>
          </w:p>
        </w:tc>
        <w:tc>
          <w:tcPr>
            <w:tcW w:w="1701" w:type="dxa"/>
            <w:vAlign w:val="bottom"/>
          </w:tcPr>
          <w:p w14:paraId="739C91D3" w14:textId="49294A3C"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-2,2 %</w:t>
            </w:r>
          </w:p>
        </w:tc>
        <w:tc>
          <w:tcPr>
            <w:tcW w:w="1842" w:type="dxa"/>
            <w:vAlign w:val="bottom"/>
          </w:tcPr>
          <w:p w14:paraId="5893537F" w14:textId="50DDCCFA"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-3,7 %</w:t>
            </w:r>
          </w:p>
        </w:tc>
        <w:tc>
          <w:tcPr>
            <w:tcW w:w="1692" w:type="dxa"/>
            <w:vAlign w:val="bottom"/>
          </w:tcPr>
          <w:p w14:paraId="26F7151E" w14:textId="2106F3C5"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1.416 €</w:t>
            </w:r>
          </w:p>
        </w:tc>
      </w:tr>
      <w:tr w:rsidR="00267C55" w:rsidRPr="00244226" w14:paraId="558554D3"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C802D74" w14:textId="73DA37A4"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Santa Cruz de Tenerife</w:t>
            </w:r>
          </w:p>
        </w:tc>
        <w:tc>
          <w:tcPr>
            <w:tcW w:w="2268" w:type="dxa"/>
            <w:vAlign w:val="bottom"/>
          </w:tcPr>
          <w:p w14:paraId="4C5C7968" w14:textId="244BAF26"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Santa Cruz de Tenerife capital</w:t>
            </w:r>
          </w:p>
        </w:tc>
        <w:tc>
          <w:tcPr>
            <w:tcW w:w="1701" w:type="dxa"/>
            <w:vAlign w:val="bottom"/>
          </w:tcPr>
          <w:p w14:paraId="12AA6273" w14:textId="65116C72"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-2,1 %</w:t>
            </w:r>
          </w:p>
        </w:tc>
        <w:tc>
          <w:tcPr>
            <w:tcW w:w="1842" w:type="dxa"/>
            <w:vAlign w:val="bottom"/>
          </w:tcPr>
          <w:p w14:paraId="2D8F9D2F" w14:textId="3463D10F"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6,2 %</w:t>
            </w:r>
          </w:p>
        </w:tc>
        <w:tc>
          <w:tcPr>
            <w:tcW w:w="1692" w:type="dxa"/>
            <w:vAlign w:val="bottom"/>
          </w:tcPr>
          <w:p w14:paraId="798DF1E2" w14:textId="1E601903"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1.630 €</w:t>
            </w:r>
          </w:p>
        </w:tc>
      </w:tr>
      <w:tr w:rsidR="00267C55" w:rsidRPr="00244226" w14:paraId="673D97D6"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1407E1" w14:textId="1EC7F849"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Pontevedra</w:t>
            </w:r>
          </w:p>
        </w:tc>
        <w:tc>
          <w:tcPr>
            <w:tcW w:w="2268" w:type="dxa"/>
            <w:vAlign w:val="bottom"/>
          </w:tcPr>
          <w:p w14:paraId="567F2BC9" w14:textId="4AB31032"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Pontevedra capital</w:t>
            </w:r>
          </w:p>
        </w:tc>
        <w:tc>
          <w:tcPr>
            <w:tcW w:w="1701" w:type="dxa"/>
            <w:vAlign w:val="bottom"/>
          </w:tcPr>
          <w:p w14:paraId="67BFB155" w14:textId="6E4CA9B1"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-1,7 %</w:t>
            </w:r>
          </w:p>
        </w:tc>
        <w:tc>
          <w:tcPr>
            <w:tcW w:w="1842" w:type="dxa"/>
            <w:vAlign w:val="bottom"/>
          </w:tcPr>
          <w:p w14:paraId="4002F8A0" w14:textId="1FB48CDB"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14,5 %</w:t>
            </w:r>
          </w:p>
        </w:tc>
        <w:tc>
          <w:tcPr>
            <w:tcW w:w="1692" w:type="dxa"/>
            <w:vAlign w:val="bottom"/>
          </w:tcPr>
          <w:p w14:paraId="4D08D76F" w14:textId="5779F422"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1.777 €</w:t>
            </w:r>
          </w:p>
        </w:tc>
      </w:tr>
      <w:tr w:rsidR="00267C55" w:rsidRPr="00244226" w14:paraId="2035ACBD"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F6D6C4" w14:textId="40613A9B"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Huelva</w:t>
            </w:r>
          </w:p>
        </w:tc>
        <w:tc>
          <w:tcPr>
            <w:tcW w:w="2268" w:type="dxa"/>
            <w:vAlign w:val="bottom"/>
          </w:tcPr>
          <w:p w14:paraId="5899F7DD" w14:textId="694BF422"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Huelva capital</w:t>
            </w:r>
          </w:p>
        </w:tc>
        <w:tc>
          <w:tcPr>
            <w:tcW w:w="1701" w:type="dxa"/>
            <w:vAlign w:val="bottom"/>
          </w:tcPr>
          <w:p w14:paraId="25C6D13F" w14:textId="61847BA7"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-1,4 %</w:t>
            </w:r>
          </w:p>
        </w:tc>
        <w:tc>
          <w:tcPr>
            <w:tcW w:w="1842" w:type="dxa"/>
            <w:vAlign w:val="bottom"/>
          </w:tcPr>
          <w:p w14:paraId="5756304F" w14:textId="4079CBE9"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1,1 %</w:t>
            </w:r>
          </w:p>
        </w:tc>
        <w:tc>
          <w:tcPr>
            <w:tcW w:w="1692" w:type="dxa"/>
            <w:vAlign w:val="bottom"/>
          </w:tcPr>
          <w:p w14:paraId="2088190C" w14:textId="5F9779E4"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1.267 €</w:t>
            </w:r>
          </w:p>
        </w:tc>
      </w:tr>
      <w:tr w:rsidR="00267C55" w:rsidRPr="00244226" w14:paraId="1405E26B"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309E29" w14:textId="6AC973BD"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Araba - Álava</w:t>
            </w:r>
          </w:p>
        </w:tc>
        <w:tc>
          <w:tcPr>
            <w:tcW w:w="2268" w:type="dxa"/>
            <w:vAlign w:val="bottom"/>
          </w:tcPr>
          <w:p w14:paraId="52305A05" w14:textId="7A8BC3BC"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Vitoria - Gasteiz</w:t>
            </w:r>
          </w:p>
        </w:tc>
        <w:tc>
          <w:tcPr>
            <w:tcW w:w="1701" w:type="dxa"/>
            <w:vAlign w:val="bottom"/>
          </w:tcPr>
          <w:p w14:paraId="23FA4477" w14:textId="10F18AA8"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-1,4 %</w:t>
            </w:r>
          </w:p>
        </w:tc>
        <w:tc>
          <w:tcPr>
            <w:tcW w:w="1842" w:type="dxa"/>
            <w:vAlign w:val="bottom"/>
          </w:tcPr>
          <w:p w14:paraId="53214A1E" w14:textId="2C1D58BF"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10,7 %</w:t>
            </w:r>
          </w:p>
        </w:tc>
        <w:tc>
          <w:tcPr>
            <w:tcW w:w="1692" w:type="dxa"/>
            <w:vAlign w:val="bottom"/>
          </w:tcPr>
          <w:p w14:paraId="3F254647" w14:textId="232C37B8"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2.548 €</w:t>
            </w:r>
          </w:p>
        </w:tc>
      </w:tr>
      <w:tr w:rsidR="00267C55" w:rsidRPr="00244226" w14:paraId="500C5811"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CBE76E" w14:textId="79DCF0D5"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Albacete</w:t>
            </w:r>
          </w:p>
        </w:tc>
        <w:tc>
          <w:tcPr>
            <w:tcW w:w="2268" w:type="dxa"/>
            <w:vAlign w:val="bottom"/>
          </w:tcPr>
          <w:p w14:paraId="697A4884" w14:textId="7F69A72F"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Albacete capital</w:t>
            </w:r>
          </w:p>
        </w:tc>
        <w:tc>
          <w:tcPr>
            <w:tcW w:w="1701" w:type="dxa"/>
            <w:vAlign w:val="bottom"/>
          </w:tcPr>
          <w:p w14:paraId="133CDCD4" w14:textId="150A9C29"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-1,3 %</w:t>
            </w:r>
          </w:p>
        </w:tc>
        <w:tc>
          <w:tcPr>
            <w:tcW w:w="1842" w:type="dxa"/>
            <w:vAlign w:val="bottom"/>
          </w:tcPr>
          <w:p w14:paraId="20F06192" w14:textId="7D446E01"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5,2 %</w:t>
            </w:r>
          </w:p>
        </w:tc>
        <w:tc>
          <w:tcPr>
            <w:tcW w:w="1692" w:type="dxa"/>
            <w:vAlign w:val="bottom"/>
          </w:tcPr>
          <w:p w14:paraId="40DBEC7D" w14:textId="4389BDBF"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1.474 €</w:t>
            </w:r>
          </w:p>
        </w:tc>
      </w:tr>
      <w:tr w:rsidR="00267C55" w:rsidRPr="00244226" w14:paraId="75AB458C"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9B6A28" w14:textId="0B5DD4DB"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Huesca</w:t>
            </w:r>
          </w:p>
        </w:tc>
        <w:tc>
          <w:tcPr>
            <w:tcW w:w="2268" w:type="dxa"/>
            <w:vAlign w:val="bottom"/>
          </w:tcPr>
          <w:p w14:paraId="59443C2C" w14:textId="1A4892A9"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Huesca capital</w:t>
            </w:r>
          </w:p>
        </w:tc>
        <w:tc>
          <w:tcPr>
            <w:tcW w:w="1701" w:type="dxa"/>
            <w:vAlign w:val="bottom"/>
          </w:tcPr>
          <w:p w14:paraId="29C5544E" w14:textId="55D0E929"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-1,3 %</w:t>
            </w:r>
          </w:p>
        </w:tc>
        <w:tc>
          <w:tcPr>
            <w:tcW w:w="1842" w:type="dxa"/>
            <w:vAlign w:val="bottom"/>
          </w:tcPr>
          <w:p w14:paraId="123FF288" w14:textId="39A67440"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-3,8 %</w:t>
            </w:r>
          </w:p>
        </w:tc>
        <w:tc>
          <w:tcPr>
            <w:tcW w:w="1692" w:type="dxa"/>
            <w:vAlign w:val="bottom"/>
          </w:tcPr>
          <w:p w14:paraId="3A47F5BE" w14:textId="5D0CCE42"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1.442 €</w:t>
            </w:r>
          </w:p>
        </w:tc>
      </w:tr>
      <w:tr w:rsidR="00267C55" w:rsidRPr="00244226" w14:paraId="3DA84E29"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980FA8" w14:textId="430E5C85"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Tarragona</w:t>
            </w:r>
          </w:p>
        </w:tc>
        <w:tc>
          <w:tcPr>
            <w:tcW w:w="2268" w:type="dxa"/>
            <w:vAlign w:val="bottom"/>
          </w:tcPr>
          <w:p w14:paraId="529D8D5A" w14:textId="3559D12C"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Tarragona capital</w:t>
            </w:r>
          </w:p>
        </w:tc>
        <w:tc>
          <w:tcPr>
            <w:tcW w:w="1701" w:type="dxa"/>
            <w:vAlign w:val="bottom"/>
          </w:tcPr>
          <w:p w14:paraId="01449010" w14:textId="793B9192"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-1,3 %</w:t>
            </w:r>
          </w:p>
        </w:tc>
        <w:tc>
          <w:tcPr>
            <w:tcW w:w="1842" w:type="dxa"/>
            <w:vAlign w:val="bottom"/>
          </w:tcPr>
          <w:p w14:paraId="3E576B89" w14:textId="7992B961"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1,3 %</w:t>
            </w:r>
          </w:p>
        </w:tc>
        <w:tc>
          <w:tcPr>
            <w:tcW w:w="1692" w:type="dxa"/>
            <w:vAlign w:val="bottom"/>
          </w:tcPr>
          <w:p w14:paraId="3AC549AD" w14:textId="07614D72"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1.633 €</w:t>
            </w:r>
          </w:p>
        </w:tc>
      </w:tr>
      <w:tr w:rsidR="00267C55" w:rsidRPr="00244226" w14:paraId="6576D1EF"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CCB4C57" w14:textId="761F52F5"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Lleida</w:t>
            </w:r>
          </w:p>
        </w:tc>
        <w:tc>
          <w:tcPr>
            <w:tcW w:w="2268" w:type="dxa"/>
            <w:vAlign w:val="bottom"/>
          </w:tcPr>
          <w:p w14:paraId="1E3C9075" w14:textId="6A8F1311"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Lleida capital</w:t>
            </w:r>
          </w:p>
        </w:tc>
        <w:tc>
          <w:tcPr>
            <w:tcW w:w="1701" w:type="dxa"/>
            <w:vAlign w:val="bottom"/>
          </w:tcPr>
          <w:p w14:paraId="147E8CE2" w14:textId="55966551"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-1,3 %</w:t>
            </w:r>
          </w:p>
        </w:tc>
        <w:tc>
          <w:tcPr>
            <w:tcW w:w="1842" w:type="dxa"/>
            <w:vAlign w:val="bottom"/>
          </w:tcPr>
          <w:p w14:paraId="55EF6C4D" w14:textId="425EB5D8"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-2,5 %</w:t>
            </w:r>
          </w:p>
        </w:tc>
        <w:tc>
          <w:tcPr>
            <w:tcW w:w="1692" w:type="dxa"/>
            <w:vAlign w:val="bottom"/>
          </w:tcPr>
          <w:p w14:paraId="5D1ABAA2" w14:textId="76F48238"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1.178 €</w:t>
            </w:r>
          </w:p>
        </w:tc>
      </w:tr>
      <w:tr w:rsidR="00267C55" w:rsidRPr="00244226" w14:paraId="645C5A53"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60AC0C" w14:textId="339BE7CE"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Cáceres</w:t>
            </w:r>
          </w:p>
        </w:tc>
        <w:tc>
          <w:tcPr>
            <w:tcW w:w="2268" w:type="dxa"/>
            <w:vAlign w:val="bottom"/>
          </w:tcPr>
          <w:p w14:paraId="09B50342" w14:textId="6C357915"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Cáceres capital</w:t>
            </w:r>
          </w:p>
        </w:tc>
        <w:tc>
          <w:tcPr>
            <w:tcW w:w="1701" w:type="dxa"/>
            <w:vAlign w:val="bottom"/>
          </w:tcPr>
          <w:p w14:paraId="004AA59D" w14:textId="45966911"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-1,2 %</w:t>
            </w:r>
          </w:p>
        </w:tc>
        <w:tc>
          <w:tcPr>
            <w:tcW w:w="1842" w:type="dxa"/>
            <w:vAlign w:val="bottom"/>
          </w:tcPr>
          <w:p w14:paraId="4AC03913" w14:textId="3F1C01FA"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-4,1 %</w:t>
            </w:r>
          </w:p>
        </w:tc>
        <w:tc>
          <w:tcPr>
            <w:tcW w:w="1692" w:type="dxa"/>
            <w:vAlign w:val="bottom"/>
          </w:tcPr>
          <w:p w14:paraId="4B5A5ADB" w14:textId="04B389A1"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1.265 €</w:t>
            </w:r>
          </w:p>
        </w:tc>
      </w:tr>
      <w:tr w:rsidR="00267C55" w:rsidRPr="00244226" w14:paraId="1C6640E0"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020907" w14:textId="0A274E2B"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Valladolid</w:t>
            </w:r>
          </w:p>
        </w:tc>
        <w:tc>
          <w:tcPr>
            <w:tcW w:w="2268" w:type="dxa"/>
            <w:vAlign w:val="bottom"/>
          </w:tcPr>
          <w:p w14:paraId="57213A71" w14:textId="77AD62FC"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Valladolid capital</w:t>
            </w:r>
          </w:p>
        </w:tc>
        <w:tc>
          <w:tcPr>
            <w:tcW w:w="1701" w:type="dxa"/>
            <w:vAlign w:val="bottom"/>
          </w:tcPr>
          <w:p w14:paraId="30CBE648" w14:textId="6E4BCF73"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-1,1 %</w:t>
            </w:r>
          </w:p>
        </w:tc>
        <w:tc>
          <w:tcPr>
            <w:tcW w:w="1842" w:type="dxa"/>
            <w:vAlign w:val="bottom"/>
          </w:tcPr>
          <w:p w14:paraId="194E1AD8" w14:textId="736B0EF6"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3,8 %</w:t>
            </w:r>
          </w:p>
        </w:tc>
        <w:tc>
          <w:tcPr>
            <w:tcW w:w="1692" w:type="dxa"/>
            <w:vAlign w:val="bottom"/>
          </w:tcPr>
          <w:p w14:paraId="64689D45" w14:textId="64AC5A21"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1.713 €</w:t>
            </w:r>
          </w:p>
        </w:tc>
      </w:tr>
      <w:tr w:rsidR="00267C55" w:rsidRPr="00244226" w14:paraId="2CECFE45"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9D39EEE" w14:textId="1A285606"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Ávila</w:t>
            </w:r>
          </w:p>
        </w:tc>
        <w:tc>
          <w:tcPr>
            <w:tcW w:w="2268" w:type="dxa"/>
            <w:vAlign w:val="bottom"/>
          </w:tcPr>
          <w:p w14:paraId="6684C3DC" w14:textId="6E8BBE7C"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Ávila capital</w:t>
            </w:r>
          </w:p>
        </w:tc>
        <w:tc>
          <w:tcPr>
            <w:tcW w:w="1701" w:type="dxa"/>
            <w:vAlign w:val="bottom"/>
          </w:tcPr>
          <w:p w14:paraId="0E5ABFFE" w14:textId="7B4A129D"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-1,0 %</w:t>
            </w:r>
          </w:p>
        </w:tc>
        <w:tc>
          <w:tcPr>
            <w:tcW w:w="1842" w:type="dxa"/>
            <w:vAlign w:val="bottom"/>
          </w:tcPr>
          <w:p w14:paraId="4A842A6C" w14:textId="4CAC305B"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3,2 %</w:t>
            </w:r>
          </w:p>
        </w:tc>
        <w:tc>
          <w:tcPr>
            <w:tcW w:w="1692" w:type="dxa"/>
            <w:vAlign w:val="bottom"/>
          </w:tcPr>
          <w:p w14:paraId="4B5C3F16" w14:textId="0A32BE83"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1.181 €</w:t>
            </w:r>
          </w:p>
        </w:tc>
      </w:tr>
      <w:tr w:rsidR="00267C55" w:rsidRPr="00244226" w14:paraId="2E611F46"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E3574A" w14:textId="5E751A61"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Almería</w:t>
            </w:r>
          </w:p>
        </w:tc>
        <w:tc>
          <w:tcPr>
            <w:tcW w:w="2268" w:type="dxa"/>
            <w:vAlign w:val="bottom"/>
          </w:tcPr>
          <w:p w14:paraId="1E986A88" w14:textId="09036701"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Almería capital</w:t>
            </w:r>
          </w:p>
        </w:tc>
        <w:tc>
          <w:tcPr>
            <w:tcW w:w="1701" w:type="dxa"/>
            <w:vAlign w:val="bottom"/>
          </w:tcPr>
          <w:p w14:paraId="583BA32B" w14:textId="06CF0E99"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-1,0 %</w:t>
            </w:r>
          </w:p>
        </w:tc>
        <w:tc>
          <w:tcPr>
            <w:tcW w:w="1842" w:type="dxa"/>
            <w:vAlign w:val="bottom"/>
          </w:tcPr>
          <w:p w14:paraId="02EF9891" w14:textId="69E55F93"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2,5 %</w:t>
            </w:r>
          </w:p>
        </w:tc>
        <w:tc>
          <w:tcPr>
            <w:tcW w:w="1692" w:type="dxa"/>
            <w:vAlign w:val="bottom"/>
          </w:tcPr>
          <w:p w14:paraId="3CBCB463" w14:textId="7BA936EF"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1.317 €</w:t>
            </w:r>
          </w:p>
        </w:tc>
      </w:tr>
      <w:tr w:rsidR="00267C55" w:rsidRPr="00244226" w14:paraId="67746B45"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EF97AB9" w14:textId="4793B477"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León</w:t>
            </w:r>
          </w:p>
        </w:tc>
        <w:tc>
          <w:tcPr>
            <w:tcW w:w="2268" w:type="dxa"/>
            <w:vAlign w:val="bottom"/>
          </w:tcPr>
          <w:p w14:paraId="23E5F130" w14:textId="0F811A67"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León capital</w:t>
            </w:r>
          </w:p>
        </w:tc>
        <w:tc>
          <w:tcPr>
            <w:tcW w:w="1701" w:type="dxa"/>
            <w:vAlign w:val="bottom"/>
          </w:tcPr>
          <w:p w14:paraId="47627A15" w14:textId="04A6EA91"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-1,0 %</w:t>
            </w:r>
          </w:p>
        </w:tc>
        <w:tc>
          <w:tcPr>
            <w:tcW w:w="1842" w:type="dxa"/>
            <w:vAlign w:val="bottom"/>
          </w:tcPr>
          <w:p w14:paraId="27F24196" w14:textId="0928CBD2"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7,2 %</w:t>
            </w:r>
          </w:p>
        </w:tc>
        <w:tc>
          <w:tcPr>
            <w:tcW w:w="1692" w:type="dxa"/>
            <w:vAlign w:val="bottom"/>
          </w:tcPr>
          <w:p w14:paraId="13CAD5B0" w14:textId="05E5DB32"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1.518 €</w:t>
            </w:r>
          </w:p>
        </w:tc>
      </w:tr>
      <w:tr w:rsidR="00267C55" w:rsidRPr="00244226" w14:paraId="33434408"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4427F4" w14:textId="04256551"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Granada</w:t>
            </w:r>
          </w:p>
        </w:tc>
        <w:tc>
          <w:tcPr>
            <w:tcW w:w="2268" w:type="dxa"/>
            <w:vAlign w:val="bottom"/>
          </w:tcPr>
          <w:p w14:paraId="69BDBF70" w14:textId="592BCE81"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Granada capital</w:t>
            </w:r>
          </w:p>
        </w:tc>
        <w:tc>
          <w:tcPr>
            <w:tcW w:w="1701" w:type="dxa"/>
            <w:vAlign w:val="bottom"/>
          </w:tcPr>
          <w:p w14:paraId="2F661902" w14:textId="4C08582D"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-1,0 %</w:t>
            </w:r>
          </w:p>
        </w:tc>
        <w:tc>
          <w:tcPr>
            <w:tcW w:w="1842" w:type="dxa"/>
            <w:vAlign w:val="bottom"/>
          </w:tcPr>
          <w:p w14:paraId="7ADA3C16" w14:textId="5F8BF8FC"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-2,6 %</w:t>
            </w:r>
          </w:p>
        </w:tc>
        <w:tc>
          <w:tcPr>
            <w:tcW w:w="1692" w:type="dxa"/>
            <w:vAlign w:val="bottom"/>
          </w:tcPr>
          <w:p w14:paraId="21401A72" w14:textId="29C3C6EF"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1.900 €</w:t>
            </w:r>
          </w:p>
        </w:tc>
      </w:tr>
      <w:tr w:rsidR="00267C55" w:rsidRPr="00244226" w14:paraId="3D949B5B"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695BEB9" w14:textId="4C351BE3"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Castellón</w:t>
            </w:r>
          </w:p>
        </w:tc>
        <w:tc>
          <w:tcPr>
            <w:tcW w:w="2268" w:type="dxa"/>
            <w:vAlign w:val="bottom"/>
          </w:tcPr>
          <w:p w14:paraId="29C2948D" w14:textId="1E6135BC"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Castellón de la Plana / Castelló de la Plana</w:t>
            </w:r>
          </w:p>
        </w:tc>
        <w:tc>
          <w:tcPr>
            <w:tcW w:w="1701" w:type="dxa"/>
            <w:vAlign w:val="bottom"/>
          </w:tcPr>
          <w:p w14:paraId="28C9BACB" w14:textId="6473D57F"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-0,8 %</w:t>
            </w:r>
          </w:p>
        </w:tc>
        <w:tc>
          <w:tcPr>
            <w:tcW w:w="1842" w:type="dxa"/>
            <w:vAlign w:val="bottom"/>
          </w:tcPr>
          <w:p w14:paraId="5E0FC1DB" w14:textId="7FE47C8A"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-2,0 %</w:t>
            </w:r>
          </w:p>
        </w:tc>
        <w:tc>
          <w:tcPr>
            <w:tcW w:w="1692" w:type="dxa"/>
            <w:vAlign w:val="bottom"/>
          </w:tcPr>
          <w:p w14:paraId="1D8CCCAC" w14:textId="3F6B0C2B"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1.202 €</w:t>
            </w:r>
          </w:p>
        </w:tc>
      </w:tr>
      <w:tr w:rsidR="00267C55" w:rsidRPr="00244226" w14:paraId="77D19863"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918C6BB" w14:textId="362EDF78"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Cádiz</w:t>
            </w:r>
          </w:p>
        </w:tc>
        <w:tc>
          <w:tcPr>
            <w:tcW w:w="2268" w:type="dxa"/>
            <w:vAlign w:val="bottom"/>
          </w:tcPr>
          <w:p w14:paraId="168CB127" w14:textId="0F228EB7"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Cádiz capital</w:t>
            </w:r>
          </w:p>
        </w:tc>
        <w:tc>
          <w:tcPr>
            <w:tcW w:w="1701" w:type="dxa"/>
            <w:vAlign w:val="bottom"/>
          </w:tcPr>
          <w:p w14:paraId="2E74E801" w14:textId="146043E3"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-0,7 %</w:t>
            </w:r>
          </w:p>
        </w:tc>
        <w:tc>
          <w:tcPr>
            <w:tcW w:w="1842" w:type="dxa"/>
            <w:vAlign w:val="bottom"/>
          </w:tcPr>
          <w:p w14:paraId="55F5491A" w14:textId="7BC8DDE7"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4,5 %</w:t>
            </w:r>
          </w:p>
        </w:tc>
        <w:tc>
          <w:tcPr>
            <w:tcW w:w="1692" w:type="dxa"/>
            <w:vAlign w:val="bottom"/>
          </w:tcPr>
          <w:p w14:paraId="3E024303" w14:textId="142B570D"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2.438 €</w:t>
            </w:r>
          </w:p>
        </w:tc>
      </w:tr>
      <w:tr w:rsidR="00267C55" w:rsidRPr="00244226" w14:paraId="7CA7D2B3"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ED0070D" w14:textId="45BD9983"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Palencia</w:t>
            </w:r>
          </w:p>
        </w:tc>
        <w:tc>
          <w:tcPr>
            <w:tcW w:w="2268" w:type="dxa"/>
            <w:vAlign w:val="bottom"/>
          </w:tcPr>
          <w:p w14:paraId="4DAB4594" w14:textId="28775ABC"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Palencia capital</w:t>
            </w:r>
          </w:p>
        </w:tc>
        <w:tc>
          <w:tcPr>
            <w:tcW w:w="1701" w:type="dxa"/>
            <w:vAlign w:val="bottom"/>
          </w:tcPr>
          <w:p w14:paraId="3E992006" w14:textId="6D990C05"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-0,6 %</w:t>
            </w:r>
          </w:p>
        </w:tc>
        <w:tc>
          <w:tcPr>
            <w:tcW w:w="1842" w:type="dxa"/>
            <w:vAlign w:val="bottom"/>
          </w:tcPr>
          <w:p w14:paraId="136E572E" w14:textId="780BA390"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5,0 %</w:t>
            </w:r>
          </w:p>
        </w:tc>
        <w:tc>
          <w:tcPr>
            <w:tcW w:w="1692" w:type="dxa"/>
            <w:vAlign w:val="bottom"/>
          </w:tcPr>
          <w:p w14:paraId="0B1340C1" w14:textId="5D74CEDB"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1.548 €</w:t>
            </w:r>
          </w:p>
        </w:tc>
      </w:tr>
      <w:tr w:rsidR="00267C55" w:rsidRPr="00244226" w14:paraId="16A6222A"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D4B0BC5" w14:textId="142E0021"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Barcelona</w:t>
            </w:r>
          </w:p>
        </w:tc>
        <w:tc>
          <w:tcPr>
            <w:tcW w:w="2268" w:type="dxa"/>
            <w:vAlign w:val="bottom"/>
          </w:tcPr>
          <w:p w14:paraId="530F7063" w14:textId="5ECA24E4"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Barcelona capital</w:t>
            </w:r>
          </w:p>
        </w:tc>
        <w:tc>
          <w:tcPr>
            <w:tcW w:w="1701" w:type="dxa"/>
            <w:vAlign w:val="bottom"/>
          </w:tcPr>
          <w:p w14:paraId="12576E6B" w14:textId="0E58F652"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-0,3 %</w:t>
            </w:r>
          </w:p>
        </w:tc>
        <w:tc>
          <w:tcPr>
            <w:tcW w:w="1842" w:type="dxa"/>
            <w:vAlign w:val="bottom"/>
          </w:tcPr>
          <w:p w14:paraId="3F33BA4A" w14:textId="25FBFCAF"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-0,1 %</w:t>
            </w:r>
          </w:p>
        </w:tc>
        <w:tc>
          <w:tcPr>
            <w:tcW w:w="1692" w:type="dxa"/>
            <w:vAlign w:val="bottom"/>
          </w:tcPr>
          <w:p w14:paraId="3E7E844C" w14:textId="157E6294"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4.432 €</w:t>
            </w:r>
          </w:p>
        </w:tc>
      </w:tr>
      <w:tr w:rsidR="00267C55" w:rsidRPr="00244226" w14:paraId="2DBD7D2C"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E7974D4" w14:textId="7C3F7CBA"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Jaén</w:t>
            </w:r>
          </w:p>
        </w:tc>
        <w:tc>
          <w:tcPr>
            <w:tcW w:w="2268" w:type="dxa"/>
            <w:vAlign w:val="bottom"/>
          </w:tcPr>
          <w:p w14:paraId="1483E579" w14:textId="7B4DF391"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Jaén capital</w:t>
            </w:r>
          </w:p>
        </w:tc>
        <w:tc>
          <w:tcPr>
            <w:tcW w:w="1701" w:type="dxa"/>
            <w:vAlign w:val="bottom"/>
          </w:tcPr>
          <w:p w14:paraId="2307218F" w14:textId="23E0445F"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-0,3 %</w:t>
            </w:r>
          </w:p>
        </w:tc>
        <w:tc>
          <w:tcPr>
            <w:tcW w:w="1842" w:type="dxa"/>
            <w:vAlign w:val="bottom"/>
          </w:tcPr>
          <w:p w14:paraId="639F332E" w14:textId="722E33FC"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3,2 %</w:t>
            </w:r>
          </w:p>
        </w:tc>
        <w:tc>
          <w:tcPr>
            <w:tcW w:w="1692" w:type="dxa"/>
            <w:vAlign w:val="bottom"/>
          </w:tcPr>
          <w:p w14:paraId="6D7B4972" w14:textId="6FCE35ED"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1.338 €</w:t>
            </w:r>
          </w:p>
        </w:tc>
      </w:tr>
      <w:tr w:rsidR="00267C55" w:rsidRPr="00244226" w14:paraId="0AFF1928"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977C40B" w14:textId="466D98CB"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Asturias</w:t>
            </w:r>
          </w:p>
        </w:tc>
        <w:tc>
          <w:tcPr>
            <w:tcW w:w="2268" w:type="dxa"/>
            <w:vAlign w:val="bottom"/>
          </w:tcPr>
          <w:p w14:paraId="62A8C9A3" w14:textId="063D940F"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Oviedo</w:t>
            </w:r>
          </w:p>
        </w:tc>
        <w:tc>
          <w:tcPr>
            <w:tcW w:w="1701" w:type="dxa"/>
            <w:vAlign w:val="bottom"/>
          </w:tcPr>
          <w:p w14:paraId="004C64C9" w14:textId="5479797F"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-0,2 %</w:t>
            </w:r>
          </w:p>
        </w:tc>
        <w:tc>
          <w:tcPr>
            <w:tcW w:w="1842" w:type="dxa"/>
            <w:vAlign w:val="bottom"/>
          </w:tcPr>
          <w:p w14:paraId="0DC31C15" w14:textId="7ADEFB1C"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2,0 %</w:t>
            </w:r>
          </w:p>
        </w:tc>
        <w:tc>
          <w:tcPr>
            <w:tcW w:w="1692" w:type="dxa"/>
            <w:vAlign w:val="bottom"/>
          </w:tcPr>
          <w:p w14:paraId="111919CA" w14:textId="3FCC1322"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1.656 €</w:t>
            </w:r>
          </w:p>
        </w:tc>
      </w:tr>
      <w:tr w:rsidR="00267C55" w:rsidRPr="00244226" w14:paraId="1BE1AE45"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74D718" w14:textId="72FBD32D"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Segovia</w:t>
            </w:r>
          </w:p>
        </w:tc>
        <w:tc>
          <w:tcPr>
            <w:tcW w:w="2268" w:type="dxa"/>
            <w:vAlign w:val="bottom"/>
          </w:tcPr>
          <w:p w14:paraId="586CB5A0" w14:textId="7E88E966"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Segovia capital</w:t>
            </w:r>
          </w:p>
        </w:tc>
        <w:tc>
          <w:tcPr>
            <w:tcW w:w="1701" w:type="dxa"/>
            <w:vAlign w:val="bottom"/>
          </w:tcPr>
          <w:p w14:paraId="5D809B8E" w14:textId="587C5066"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-0,1 %</w:t>
            </w:r>
          </w:p>
        </w:tc>
        <w:tc>
          <w:tcPr>
            <w:tcW w:w="1842" w:type="dxa"/>
            <w:vAlign w:val="bottom"/>
          </w:tcPr>
          <w:p w14:paraId="29DC8E06" w14:textId="1659FC1C"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4,1 %</w:t>
            </w:r>
          </w:p>
        </w:tc>
        <w:tc>
          <w:tcPr>
            <w:tcW w:w="1692" w:type="dxa"/>
            <w:vAlign w:val="bottom"/>
          </w:tcPr>
          <w:p w14:paraId="0D414430" w14:textId="0690B7F4"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1.627 €</w:t>
            </w:r>
          </w:p>
        </w:tc>
      </w:tr>
      <w:tr w:rsidR="00267C55" w:rsidRPr="00244226" w14:paraId="20C5031F"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E755D3" w14:textId="69E2A0BA"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Girona</w:t>
            </w:r>
          </w:p>
        </w:tc>
        <w:tc>
          <w:tcPr>
            <w:tcW w:w="2268" w:type="dxa"/>
            <w:vAlign w:val="bottom"/>
          </w:tcPr>
          <w:p w14:paraId="34D44171" w14:textId="5A4A61D6"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Girona capital</w:t>
            </w:r>
          </w:p>
        </w:tc>
        <w:tc>
          <w:tcPr>
            <w:tcW w:w="1701" w:type="dxa"/>
            <w:vAlign w:val="bottom"/>
          </w:tcPr>
          <w:p w14:paraId="4DDF51F5" w14:textId="74CB3E83"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-0,05 %</w:t>
            </w:r>
          </w:p>
        </w:tc>
        <w:tc>
          <w:tcPr>
            <w:tcW w:w="1842" w:type="dxa"/>
            <w:vAlign w:val="bottom"/>
          </w:tcPr>
          <w:p w14:paraId="0B580FE7" w14:textId="506AC6BC"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-1,3 %</w:t>
            </w:r>
          </w:p>
        </w:tc>
        <w:tc>
          <w:tcPr>
            <w:tcW w:w="1692" w:type="dxa"/>
            <w:vAlign w:val="bottom"/>
          </w:tcPr>
          <w:p w14:paraId="4C66D9F9" w14:textId="54A7099C"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2.267 €</w:t>
            </w:r>
          </w:p>
        </w:tc>
      </w:tr>
      <w:tr w:rsidR="00267C55" w:rsidRPr="00244226" w14:paraId="14626870"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1571B0" w14:textId="55C6665B"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Alicante</w:t>
            </w:r>
          </w:p>
        </w:tc>
        <w:tc>
          <w:tcPr>
            <w:tcW w:w="2268" w:type="dxa"/>
            <w:vAlign w:val="bottom"/>
          </w:tcPr>
          <w:p w14:paraId="6EB733F8" w14:textId="4F97DC39"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Alicante / Alacant</w:t>
            </w:r>
          </w:p>
        </w:tc>
        <w:tc>
          <w:tcPr>
            <w:tcW w:w="1701" w:type="dxa"/>
            <w:vAlign w:val="bottom"/>
          </w:tcPr>
          <w:p w14:paraId="0551926E" w14:textId="4547AD33"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-0,01 %</w:t>
            </w:r>
          </w:p>
        </w:tc>
        <w:tc>
          <w:tcPr>
            <w:tcW w:w="1842" w:type="dxa"/>
            <w:vAlign w:val="bottom"/>
          </w:tcPr>
          <w:p w14:paraId="256B37A4" w14:textId="61C745B8"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1,5 %</w:t>
            </w:r>
          </w:p>
        </w:tc>
        <w:tc>
          <w:tcPr>
            <w:tcW w:w="1692" w:type="dxa"/>
            <w:vAlign w:val="bottom"/>
          </w:tcPr>
          <w:p w14:paraId="1D425277" w14:textId="5BD266AB"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1.666 €</w:t>
            </w:r>
          </w:p>
        </w:tc>
      </w:tr>
      <w:tr w:rsidR="00267C55" w:rsidRPr="00244226" w14:paraId="2E2DB8A9"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E4D55EC" w14:textId="616EF99D"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Salamanca</w:t>
            </w:r>
          </w:p>
        </w:tc>
        <w:tc>
          <w:tcPr>
            <w:tcW w:w="2268" w:type="dxa"/>
            <w:vAlign w:val="bottom"/>
          </w:tcPr>
          <w:p w14:paraId="17E61248" w14:textId="1284C516"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Salamanca capital</w:t>
            </w:r>
          </w:p>
        </w:tc>
        <w:tc>
          <w:tcPr>
            <w:tcW w:w="1701" w:type="dxa"/>
            <w:vAlign w:val="bottom"/>
          </w:tcPr>
          <w:p w14:paraId="70581BEF" w14:textId="5BF8DE0F"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0,03 %</w:t>
            </w:r>
          </w:p>
        </w:tc>
        <w:tc>
          <w:tcPr>
            <w:tcW w:w="1842" w:type="dxa"/>
            <w:vAlign w:val="bottom"/>
          </w:tcPr>
          <w:p w14:paraId="7F34A079" w14:textId="4176ACFA"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-0,5 %</w:t>
            </w:r>
          </w:p>
        </w:tc>
        <w:tc>
          <w:tcPr>
            <w:tcW w:w="1692" w:type="dxa"/>
            <w:vAlign w:val="bottom"/>
          </w:tcPr>
          <w:p w14:paraId="20FD3D84" w14:textId="38425BC7"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1.909 €</w:t>
            </w:r>
          </w:p>
        </w:tc>
      </w:tr>
      <w:tr w:rsidR="00267C55" w:rsidRPr="00244226" w14:paraId="0576F47A"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B11FEB7" w14:textId="599DA718"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Sevilla</w:t>
            </w:r>
          </w:p>
        </w:tc>
        <w:tc>
          <w:tcPr>
            <w:tcW w:w="2268" w:type="dxa"/>
            <w:vAlign w:val="bottom"/>
          </w:tcPr>
          <w:p w14:paraId="6C658BB8" w14:textId="3BFAFE89"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Sevilla capital</w:t>
            </w:r>
          </w:p>
        </w:tc>
        <w:tc>
          <w:tcPr>
            <w:tcW w:w="1701" w:type="dxa"/>
            <w:vAlign w:val="bottom"/>
          </w:tcPr>
          <w:p w14:paraId="0EADF880" w14:textId="4C7335AF"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0,1 %</w:t>
            </w:r>
          </w:p>
        </w:tc>
        <w:tc>
          <w:tcPr>
            <w:tcW w:w="1842" w:type="dxa"/>
            <w:vAlign w:val="bottom"/>
          </w:tcPr>
          <w:p w14:paraId="4322F448" w14:textId="67C9E035"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-0,7 %</w:t>
            </w:r>
          </w:p>
        </w:tc>
        <w:tc>
          <w:tcPr>
            <w:tcW w:w="1692" w:type="dxa"/>
            <w:vAlign w:val="bottom"/>
          </w:tcPr>
          <w:p w14:paraId="2F024753" w14:textId="5C8862DA"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2.124 €</w:t>
            </w:r>
          </w:p>
        </w:tc>
      </w:tr>
      <w:tr w:rsidR="00267C55" w:rsidRPr="00244226" w14:paraId="1C4AB205"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F8D9E13" w14:textId="5002F735"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Madrid</w:t>
            </w:r>
          </w:p>
        </w:tc>
        <w:tc>
          <w:tcPr>
            <w:tcW w:w="2268" w:type="dxa"/>
            <w:vAlign w:val="bottom"/>
          </w:tcPr>
          <w:p w14:paraId="36F609C2" w14:textId="5626B918"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Madrid capital</w:t>
            </w:r>
          </w:p>
        </w:tc>
        <w:tc>
          <w:tcPr>
            <w:tcW w:w="1701" w:type="dxa"/>
            <w:vAlign w:val="bottom"/>
          </w:tcPr>
          <w:p w14:paraId="17E11C90" w14:textId="31A0B25F"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0,1 %</w:t>
            </w:r>
          </w:p>
        </w:tc>
        <w:tc>
          <w:tcPr>
            <w:tcW w:w="1842" w:type="dxa"/>
            <w:vAlign w:val="bottom"/>
          </w:tcPr>
          <w:p w14:paraId="321185EC" w14:textId="61079729"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1,1 %</w:t>
            </w:r>
          </w:p>
        </w:tc>
        <w:tc>
          <w:tcPr>
            <w:tcW w:w="1692" w:type="dxa"/>
            <w:vAlign w:val="bottom"/>
          </w:tcPr>
          <w:p w14:paraId="654B7EC1" w14:textId="32A4A3DB"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3.869 €</w:t>
            </w:r>
          </w:p>
        </w:tc>
      </w:tr>
      <w:tr w:rsidR="00267C55" w:rsidRPr="00244226" w14:paraId="670E91BD"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9C1F9D" w14:textId="22F86B24"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Córdoba</w:t>
            </w:r>
          </w:p>
        </w:tc>
        <w:tc>
          <w:tcPr>
            <w:tcW w:w="2268" w:type="dxa"/>
            <w:vAlign w:val="bottom"/>
          </w:tcPr>
          <w:p w14:paraId="1875B3E9" w14:textId="53B6F895"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Córdoba capital</w:t>
            </w:r>
          </w:p>
        </w:tc>
        <w:tc>
          <w:tcPr>
            <w:tcW w:w="1701" w:type="dxa"/>
            <w:vAlign w:val="bottom"/>
          </w:tcPr>
          <w:p w14:paraId="7683BE71" w14:textId="36E8BF50"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0,5 %</w:t>
            </w:r>
          </w:p>
        </w:tc>
        <w:tc>
          <w:tcPr>
            <w:tcW w:w="1842" w:type="dxa"/>
            <w:vAlign w:val="bottom"/>
          </w:tcPr>
          <w:p w14:paraId="372DFC39" w14:textId="13CBBAD6"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-0,9 %</w:t>
            </w:r>
          </w:p>
        </w:tc>
        <w:tc>
          <w:tcPr>
            <w:tcW w:w="1692" w:type="dxa"/>
            <w:vAlign w:val="bottom"/>
          </w:tcPr>
          <w:p w14:paraId="7A31E441" w14:textId="2C714E98"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1.480 €</w:t>
            </w:r>
          </w:p>
        </w:tc>
      </w:tr>
      <w:tr w:rsidR="00267C55" w:rsidRPr="00244226" w14:paraId="473BEAA0"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4711DF" w14:textId="07680CC5"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A Coruña</w:t>
            </w:r>
          </w:p>
        </w:tc>
        <w:tc>
          <w:tcPr>
            <w:tcW w:w="2268" w:type="dxa"/>
            <w:vAlign w:val="bottom"/>
          </w:tcPr>
          <w:p w14:paraId="6F855E84" w14:textId="53575971"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A Coruña capital</w:t>
            </w:r>
          </w:p>
        </w:tc>
        <w:tc>
          <w:tcPr>
            <w:tcW w:w="1701" w:type="dxa"/>
            <w:vAlign w:val="bottom"/>
          </w:tcPr>
          <w:p w14:paraId="6A87EB3B" w14:textId="5B89F23C"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0,6 %</w:t>
            </w:r>
          </w:p>
        </w:tc>
        <w:tc>
          <w:tcPr>
            <w:tcW w:w="1842" w:type="dxa"/>
            <w:vAlign w:val="bottom"/>
          </w:tcPr>
          <w:p w14:paraId="7B582B3E" w14:textId="77643FF3"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5,7 %</w:t>
            </w:r>
          </w:p>
        </w:tc>
        <w:tc>
          <w:tcPr>
            <w:tcW w:w="1692" w:type="dxa"/>
            <w:vAlign w:val="bottom"/>
          </w:tcPr>
          <w:p w14:paraId="007FF08C" w14:textId="7B706EC7"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2.327 €</w:t>
            </w:r>
          </w:p>
        </w:tc>
      </w:tr>
      <w:tr w:rsidR="00267C55" w:rsidRPr="00244226" w14:paraId="1F6B6F6F"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0A4C5B4" w14:textId="379DDB99"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lastRenderedPageBreak/>
              <w:t>Zamora</w:t>
            </w:r>
          </w:p>
        </w:tc>
        <w:tc>
          <w:tcPr>
            <w:tcW w:w="2268" w:type="dxa"/>
            <w:vAlign w:val="bottom"/>
          </w:tcPr>
          <w:p w14:paraId="2C417DEE" w14:textId="625472BF"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Zamora capital</w:t>
            </w:r>
          </w:p>
        </w:tc>
        <w:tc>
          <w:tcPr>
            <w:tcW w:w="1701" w:type="dxa"/>
            <w:vAlign w:val="bottom"/>
          </w:tcPr>
          <w:p w14:paraId="6788F0BF" w14:textId="11CB07A9"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0,6 %</w:t>
            </w:r>
          </w:p>
        </w:tc>
        <w:tc>
          <w:tcPr>
            <w:tcW w:w="1842" w:type="dxa"/>
            <w:vAlign w:val="bottom"/>
          </w:tcPr>
          <w:p w14:paraId="0B88AEB3" w14:textId="3261CA97"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0,1 %</w:t>
            </w:r>
          </w:p>
        </w:tc>
        <w:tc>
          <w:tcPr>
            <w:tcW w:w="1692" w:type="dxa"/>
            <w:vAlign w:val="bottom"/>
          </w:tcPr>
          <w:p w14:paraId="15A2BE4E" w14:textId="520ED0A0"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1.331 €</w:t>
            </w:r>
          </w:p>
        </w:tc>
      </w:tr>
      <w:tr w:rsidR="00267C55" w:rsidRPr="00244226" w14:paraId="4B6DA924"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9EB888" w14:textId="40B2BEC5"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Valencia</w:t>
            </w:r>
          </w:p>
        </w:tc>
        <w:tc>
          <w:tcPr>
            <w:tcW w:w="2268" w:type="dxa"/>
            <w:vAlign w:val="bottom"/>
          </w:tcPr>
          <w:p w14:paraId="1F1A36FD" w14:textId="483DD832"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Valencia capital</w:t>
            </w:r>
          </w:p>
        </w:tc>
        <w:tc>
          <w:tcPr>
            <w:tcW w:w="1701" w:type="dxa"/>
            <w:vAlign w:val="bottom"/>
          </w:tcPr>
          <w:p w14:paraId="4BBC4BDF" w14:textId="30921B8A"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0,6 %</w:t>
            </w:r>
          </w:p>
        </w:tc>
        <w:tc>
          <w:tcPr>
            <w:tcW w:w="1842" w:type="dxa"/>
            <w:vAlign w:val="bottom"/>
          </w:tcPr>
          <w:p w14:paraId="11B77A30" w14:textId="11E8CFFC"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7,9 %</w:t>
            </w:r>
          </w:p>
        </w:tc>
        <w:tc>
          <w:tcPr>
            <w:tcW w:w="1692" w:type="dxa"/>
            <w:vAlign w:val="bottom"/>
          </w:tcPr>
          <w:p w14:paraId="46D7448D" w14:textId="7E7A10DA"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2.047 €</w:t>
            </w:r>
          </w:p>
        </w:tc>
      </w:tr>
      <w:tr w:rsidR="00267C55" w:rsidRPr="00244226" w14:paraId="4DF53E7F"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FEB4B3" w14:textId="7E3A1709"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Las Palmas</w:t>
            </w:r>
          </w:p>
        </w:tc>
        <w:tc>
          <w:tcPr>
            <w:tcW w:w="2268" w:type="dxa"/>
            <w:vAlign w:val="bottom"/>
          </w:tcPr>
          <w:p w14:paraId="6E672312" w14:textId="34F7BC2D"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Las Palmas de Gran Canaria</w:t>
            </w:r>
          </w:p>
        </w:tc>
        <w:tc>
          <w:tcPr>
            <w:tcW w:w="1701" w:type="dxa"/>
            <w:vAlign w:val="bottom"/>
          </w:tcPr>
          <w:p w14:paraId="05B966E6" w14:textId="5A238B70"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0,7 %</w:t>
            </w:r>
          </w:p>
        </w:tc>
        <w:tc>
          <w:tcPr>
            <w:tcW w:w="1842" w:type="dxa"/>
            <w:vAlign w:val="bottom"/>
          </w:tcPr>
          <w:p w14:paraId="34AD34B0" w14:textId="16E7A225"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10,8 %</w:t>
            </w:r>
          </w:p>
        </w:tc>
        <w:tc>
          <w:tcPr>
            <w:tcW w:w="1692" w:type="dxa"/>
            <w:vAlign w:val="bottom"/>
          </w:tcPr>
          <w:p w14:paraId="73CB0113" w14:textId="1E59E2C4"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2.145 €</w:t>
            </w:r>
          </w:p>
        </w:tc>
      </w:tr>
      <w:tr w:rsidR="00267C55" w:rsidRPr="00244226" w14:paraId="463C9516"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6B6D12" w14:textId="16FA5AAD"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Zaragoza</w:t>
            </w:r>
          </w:p>
        </w:tc>
        <w:tc>
          <w:tcPr>
            <w:tcW w:w="2268" w:type="dxa"/>
            <w:vAlign w:val="bottom"/>
          </w:tcPr>
          <w:p w14:paraId="38442AB3" w14:textId="3BEF08C7"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Zaragoza capital</w:t>
            </w:r>
          </w:p>
        </w:tc>
        <w:tc>
          <w:tcPr>
            <w:tcW w:w="1701" w:type="dxa"/>
            <w:vAlign w:val="bottom"/>
          </w:tcPr>
          <w:p w14:paraId="2A26E2BB" w14:textId="0329394A"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0,8 %</w:t>
            </w:r>
          </w:p>
        </w:tc>
        <w:tc>
          <w:tcPr>
            <w:tcW w:w="1842" w:type="dxa"/>
            <w:vAlign w:val="bottom"/>
          </w:tcPr>
          <w:p w14:paraId="30D4E146" w14:textId="698D1C5B"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-1,0 %</w:t>
            </w:r>
          </w:p>
        </w:tc>
        <w:tc>
          <w:tcPr>
            <w:tcW w:w="1692" w:type="dxa"/>
            <w:vAlign w:val="bottom"/>
          </w:tcPr>
          <w:p w14:paraId="71D2FCE3" w14:textId="09146388"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1.802 €</w:t>
            </w:r>
          </w:p>
        </w:tc>
      </w:tr>
      <w:tr w:rsidR="00267C55" w:rsidRPr="00244226" w14:paraId="18B3E7E0"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D305A51" w14:textId="4DFA962C"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Illes Balears</w:t>
            </w:r>
          </w:p>
        </w:tc>
        <w:tc>
          <w:tcPr>
            <w:tcW w:w="2268" w:type="dxa"/>
            <w:vAlign w:val="bottom"/>
          </w:tcPr>
          <w:p w14:paraId="6305896D" w14:textId="7718F37D"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Palma de Mallorca</w:t>
            </w:r>
          </w:p>
        </w:tc>
        <w:tc>
          <w:tcPr>
            <w:tcW w:w="1701" w:type="dxa"/>
            <w:vAlign w:val="bottom"/>
          </w:tcPr>
          <w:p w14:paraId="6675F6AF" w14:textId="57D7C13F"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0,9 %</w:t>
            </w:r>
          </w:p>
        </w:tc>
        <w:tc>
          <w:tcPr>
            <w:tcW w:w="1842" w:type="dxa"/>
            <w:vAlign w:val="bottom"/>
          </w:tcPr>
          <w:p w14:paraId="56857A7A" w14:textId="02E77353"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3,5 %</w:t>
            </w:r>
          </w:p>
        </w:tc>
        <w:tc>
          <w:tcPr>
            <w:tcW w:w="1692" w:type="dxa"/>
            <w:vAlign w:val="bottom"/>
          </w:tcPr>
          <w:p w14:paraId="59B89188" w14:textId="67FF08E5"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2.992 €</w:t>
            </w:r>
          </w:p>
        </w:tc>
      </w:tr>
      <w:tr w:rsidR="00267C55" w:rsidRPr="00244226" w14:paraId="376B25A0"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D32B34" w14:textId="630F9960"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Málaga</w:t>
            </w:r>
          </w:p>
        </w:tc>
        <w:tc>
          <w:tcPr>
            <w:tcW w:w="2268" w:type="dxa"/>
            <w:vAlign w:val="bottom"/>
          </w:tcPr>
          <w:p w14:paraId="682D57E2" w14:textId="71C74409"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Málaga capital</w:t>
            </w:r>
          </w:p>
        </w:tc>
        <w:tc>
          <w:tcPr>
            <w:tcW w:w="1701" w:type="dxa"/>
            <w:vAlign w:val="bottom"/>
          </w:tcPr>
          <w:p w14:paraId="2E916BD1" w14:textId="20A9303A"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1,1 %</w:t>
            </w:r>
          </w:p>
        </w:tc>
        <w:tc>
          <w:tcPr>
            <w:tcW w:w="1842" w:type="dxa"/>
            <w:vAlign w:val="bottom"/>
          </w:tcPr>
          <w:p w14:paraId="1BE20E4A" w14:textId="012FB912"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3,1 %</w:t>
            </w:r>
          </w:p>
        </w:tc>
        <w:tc>
          <w:tcPr>
            <w:tcW w:w="1692" w:type="dxa"/>
            <w:vAlign w:val="bottom"/>
          </w:tcPr>
          <w:p w14:paraId="4A4AECCC" w14:textId="67ABBE0E"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2.348 €</w:t>
            </w:r>
          </w:p>
        </w:tc>
      </w:tr>
      <w:tr w:rsidR="00267C55" w:rsidRPr="00244226" w14:paraId="237B1A44"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48F4AF6" w14:textId="3FA98754"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Navarra</w:t>
            </w:r>
          </w:p>
        </w:tc>
        <w:tc>
          <w:tcPr>
            <w:tcW w:w="2268" w:type="dxa"/>
            <w:vAlign w:val="bottom"/>
          </w:tcPr>
          <w:p w14:paraId="283B7F0F" w14:textId="1559DF48"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Pamplona / Iruña</w:t>
            </w:r>
          </w:p>
        </w:tc>
        <w:tc>
          <w:tcPr>
            <w:tcW w:w="1701" w:type="dxa"/>
            <w:vAlign w:val="bottom"/>
          </w:tcPr>
          <w:p w14:paraId="0D862510" w14:textId="6A7922D1"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1,2 %</w:t>
            </w:r>
          </w:p>
        </w:tc>
        <w:tc>
          <w:tcPr>
            <w:tcW w:w="1842" w:type="dxa"/>
            <w:vAlign w:val="bottom"/>
          </w:tcPr>
          <w:p w14:paraId="6E489CA5" w14:textId="71EF5248"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11,4 %</w:t>
            </w:r>
          </w:p>
        </w:tc>
        <w:tc>
          <w:tcPr>
            <w:tcW w:w="1692" w:type="dxa"/>
            <w:vAlign w:val="bottom"/>
          </w:tcPr>
          <w:p w14:paraId="72AE4ADE" w14:textId="1BAB2222"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2.407 €</w:t>
            </w:r>
          </w:p>
        </w:tc>
      </w:tr>
      <w:tr w:rsidR="00267C55" w:rsidRPr="00244226" w14:paraId="0ABB8663"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4AB60AB" w14:textId="6CAE0130"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Cantabria</w:t>
            </w:r>
          </w:p>
        </w:tc>
        <w:tc>
          <w:tcPr>
            <w:tcW w:w="2268" w:type="dxa"/>
            <w:vAlign w:val="bottom"/>
          </w:tcPr>
          <w:p w14:paraId="7DA86246" w14:textId="766E5153"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Santander</w:t>
            </w:r>
          </w:p>
        </w:tc>
        <w:tc>
          <w:tcPr>
            <w:tcW w:w="1701" w:type="dxa"/>
            <w:vAlign w:val="bottom"/>
          </w:tcPr>
          <w:p w14:paraId="3FCF15AF" w14:textId="4A0D431F"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1,2 %</w:t>
            </w:r>
          </w:p>
        </w:tc>
        <w:tc>
          <w:tcPr>
            <w:tcW w:w="1842" w:type="dxa"/>
            <w:vAlign w:val="bottom"/>
          </w:tcPr>
          <w:p w14:paraId="067FB6F7" w14:textId="755752EA"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6,6 %</w:t>
            </w:r>
          </w:p>
        </w:tc>
        <w:tc>
          <w:tcPr>
            <w:tcW w:w="1692" w:type="dxa"/>
            <w:vAlign w:val="bottom"/>
          </w:tcPr>
          <w:p w14:paraId="6C9AD3C8" w14:textId="0614727B"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2.149 €</w:t>
            </w:r>
          </w:p>
        </w:tc>
      </w:tr>
      <w:tr w:rsidR="00267C55" w:rsidRPr="00244226" w14:paraId="582B731F"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1F38A3" w14:textId="183A542F"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Bizkaia</w:t>
            </w:r>
          </w:p>
        </w:tc>
        <w:tc>
          <w:tcPr>
            <w:tcW w:w="2268" w:type="dxa"/>
            <w:vAlign w:val="bottom"/>
          </w:tcPr>
          <w:p w14:paraId="63CCB9A7" w14:textId="230404DF"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Bilbao</w:t>
            </w:r>
          </w:p>
        </w:tc>
        <w:tc>
          <w:tcPr>
            <w:tcW w:w="1701" w:type="dxa"/>
            <w:vAlign w:val="bottom"/>
          </w:tcPr>
          <w:p w14:paraId="3FFB1FD9" w14:textId="661BED80"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1,5 %</w:t>
            </w:r>
          </w:p>
        </w:tc>
        <w:tc>
          <w:tcPr>
            <w:tcW w:w="1842" w:type="dxa"/>
            <w:vAlign w:val="bottom"/>
          </w:tcPr>
          <w:p w14:paraId="20019C0E" w14:textId="54AA6E94"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9,1 %</w:t>
            </w:r>
          </w:p>
        </w:tc>
        <w:tc>
          <w:tcPr>
            <w:tcW w:w="1692" w:type="dxa"/>
            <w:vAlign w:val="bottom"/>
          </w:tcPr>
          <w:p w14:paraId="78CC7EDA" w14:textId="02C7FA00"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3.410 €</w:t>
            </w:r>
          </w:p>
        </w:tc>
      </w:tr>
      <w:tr w:rsidR="00267C55" w:rsidRPr="00244226" w14:paraId="65DBC492"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5EC44E8" w14:textId="454B7D30"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Murcia</w:t>
            </w:r>
          </w:p>
        </w:tc>
        <w:tc>
          <w:tcPr>
            <w:tcW w:w="2268" w:type="dxa"/>
            <w:vAlign w:val="bottom"/>
          </w:tcPr>
          <w:p w14:paraId="241C2730" w14:textId="408C24AE"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color w:val="000000" w:themeColor="text1"/>
                <w:sz w:val="22"/>
                <w:szCs w:val="22"/>
              </w:rPr>
              <w:t xml:space="preserve">Murcia </w:t>
            </w:r>
            <w:r>
              <w:rPr>
                <w:rFonts w:ascii="Open Sans" w:hAnsi="Open Sans" w:cs="Open Sans"/>
                <w:color w:val="000000" w:themeColor="text1"/>
                <w:sz w:val="22"/>
                <w:szCs w:val="22"/>
              </w:rPr>
              <w:t>c</w:t>
            </w:r>
            <w:r w:rsidRPr="00267C55">
              <w:rPr>
                <w:rFonts w:ascii="Open Sans" w:hAnsi="Open Sans" w:cs="Open Sans"/>
                <w:color w:val="000000" w:themeColor="text1"/>
                <w:sz w:val="22"/>
                <w:szCs w:val="22"/>
              </w:rPr>
              <w:t>apital</w:t>
            </w:r>
          </w:p>
        </w:tc>
        <w:tc>
          <w:tcPr>
            <w:tcW w:w="1701" w:type="dxa"/>
            <w:vAlign w:val="bottom"/>
          </w:tcPr>
          <w:p w14:paraId="67182B09" w14:textId="08895983"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1,6 %</w:t>
            </w:r>
          </w:p>
        </w:tc>
        <w:tc>
          <w:tcPr>
            <w:tcW w:w="1842" w:type="dxa"/>
            <w:vAlign w:val="bottom"/>
          </w:tcPr>
          <w:p w14:paraId="2537E6DE" w14:textId="42855088"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2,9 %</w:t>
            </w:r>
          </w:p>
        </w:tc>
        <w:tc>
          <w:tcPr>
            <w:tcW w:w="1692" w:type="dxa"/>
            <w:vAlign w:val="bottom"/>
          </w:tcPr>
          <w:p w14:paraId="6CA08A05" w14:textId="277686EE"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1.362 €</w:t>
            </w:r>
          </w:p>
        </w:tc>
      </w:tr>
      <w:tr w:rsidR="00267C55" w:rsidRPr="00244226" w14:paraId="4C7AB3D8"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10FE77" w14:textId="0593951F"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Ourense</w:t>
            </w:r>
          </w:p>
        </w:tc>
        <w:tc>
          <w:tcPr>
            <w:tcW w:w="2268" w:type="dxa"/>
            <w:vAlign w:val="bottom"/>
          </w:tcPr>
          <w:p w14:paraId="15FEE483" w14:textId="01E8F60C"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Ourense capital</w:t>
            </w:r>
          </w:p>
        </w:tc>
        <w:tc>
          <w:tcPr>
            <w:tcW w:w="1701" w:type="dxa"/>
            <w:vAlign w:val="bottom"/>
          </w:tcPr>
          <w:p w14:paraId="6E9141CA" w14:textId="3AC36BC7"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2,0 %</w:t>
            </w:r>
          </w:p>
        </w:tc>
        <w:tc>
          <w:tcPr>
            <w:tcW w:w="1842" w:type="dxa"/>
            <w:vAlign w:val="bottom"/>
          </w:tcPr>
          <w:p w14:paraId="5595D82B" w14:textId="0A832BD1"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6,1 %</w:t>
            </w:r>
          </w:p>
        </w:tc>
        <w:tc>
          <w:tcPr>
            <w:tcW w:w="1692" w:type="dxa"/>
            <w:vAlign w:val="bottom"/>
          </w:tcPr>
          <w:p w14:paraId="7092D823" w14:textId="2519F37C"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1.531 €</w:t>
            </w:r>
          </w:p>
        </w:tc>
      </w:tr>
      <w:tr w:rsidR="00267C55" w:rsidRPr="00244226" w14:paraId="7EFE94AC"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524C7F" w14:textId="1CE0B748"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Cuenca</w:t>
            </w:r>
          </w:p>
        </w:tc>
        <w:tc>
          <w:tcPr>
            <w:tcW w:w="2268" w:type="dxa"/>
            <w:vAlign w:val="bottom"/>
          </w:tcPr>
          <w:p w14:paraId="624D749C" w14:textId="0F49E80C"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Cuenca capital</w:t>
            </w:r>
          </w:p>
        </w:tc>
        <w:tc>
          <w:tcPr>
            <w:tcW w:w="1701" w:type="dxa"/>
            <w:vAlign w:val="bottom"/>
          </w:tcPr>
          <w:p w14:paraId="507F61A8" w14:textId="2EED1C98"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2,0 %</w:t>
            </w:r>
          </w:p>
        </w:tc>
        <w:tc>
          <w:tcPr>
            <w:tcW w:w="1842" w:type="dxa"/>
            <w:vAlign w:val="bottom"/>
          </w:tcPr>
          <w:p w14:paraId="41D253D5" w14:textId="063FBDDB"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1,0 %</w:t>
            </w:r>
          </w:p>
        </w:tc>
        <w:tc>
          <w:tcPr>
            <w:tcW w:w="1692" w:type="dxa"/>
            <w:vAlign w:val="bottom"/>
          </w:tcPr>
          <w:p w14:paraId="3CE6D823" w14:textId="33BAD969"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1.298 €</w:t>
            </w:r>
          </w:p>
        </w:tc>
      </w:tr>
      <w:tr w:rsidR="00267C55" w:rsidRPr="00244226" w14:paraId="21FEA5FB"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79A8226" w14:textId="41B6961A"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La Rioja</w:t>
            </w:r>
          </w:p>
        </w:tc>
        <w:tc>
          <w:tcPr>
            <w:tcW w:w="2268" w:type="dxa"/>
            <w:vAlign w:val="bottom"/>
          </w:tcPr>
          <w:p w14:paraId="4D7FA26D" w14:textId="3A7038E7"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Logroño</w:t>
            </w:r>
          </w:p>
        </w:tc>
        <w:tc>
          <w:tcPr>
            <w:tcW w:w="1701" w:type="dxa"/>
            <w:vAlign w:val="bottom"/>
          </w:tcPr>
          <w:p w14:paraId="34871966" w14:textId="35AAA3CA"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2,2 %</w:t>
            </w:r>
          </w:p>
        </w:tc>
        <w:tc>
          <w:tcPr>
            <w:tcW w:w="1842" w:type="dxa"/>
            <w:vAlign w:val="bottom"/>
          </w:tcPr>
          <w:p w14:paraId="3DE623D0" w14:textId="16F04551"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3,4 %</w:t>
            </w:r>
          </w:p>
        </w:tc>
        <w:tc>
          <w:tcPr>
            <w:tcW w:w="1692" w:type="dxa"/>
            <w:vAlign w:val="bottom"/>
          </w:tcPr>
          <w:p w14:paraId="40F8C086" w14:textId="267CFB2C"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1.705 €</w:t>
            </w:r>
          </w:p>
        </w:tc>
      </w:tr>
      <w:tr w:rsidR="00267C55" w:rsidRPr="00244226" w14:paraId="435991A0"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3244BB" w14:textId="06EE4089"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Guadalajara</w:t>
            </w:r>
          </w:p>
        </w:tc>
        <w:tc>
          <w:tcPr>
            <w:tcW w:w="2268" w:type="dxa"/>
            <w:vAlign w:val="bottom"/>
          </w:tcPr>
          <w:p w14:paraId="40839CC4" w14:textId="7D57593E"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67C55">
              <w:rPr>
                <w:rFonts w:ascii="Open Sans" w:hAnsi="Open Sans" w:cs="Open Sans"/>
                <w:sz w:val="22"/>
                <w:szCs w:val="22"/>
              </w:rPr>
              <w:t>Guadalajara capital</w:t>
            </w:r>
          </w:p>
        </w:tc>
        <w:tc>
          <w:tcPr>
            <w:tcW w:w="1701" w:type="dxa"/>
            <w:vAlign w:val="bottom"/>
          </w:tcPr>
          <w:p w14:paraId="1421D516" w14:textId="07562F24"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3,1 %</w:t>
            </w:r>
          </w:p>
        </w:tc>
        <w:tc>
          <w:tcPr>
            <w:tcW w:w="1842" w:type="dxa"/>
            <w:vAlign w:val="bottom"/>
          </w:tcPr>
          <w:p w14:paraId="70F86436" w14:textId="14077F3F"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-4,3 %</w:t>
            </w:r>
          </w:p>
        </w:tc>
        <w:tc>
          <w:tcPr>
            <w:tcW w:w="1692" w:type="dxa"/>
            <w:vAlign w:val="bottom"/>
          </w:tcPr>
          <w:p w14:paraId="042966CE" w14:textId="15981A28"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1.442 €</w:t>
            </w:r>
          </w:p>
        </w:tc>
      </w:tr>
      <w:tr w:rsidR="00267C55" w:rsidRPr="00244226" w14:paraId="333AF3B6"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99AC3C2" w14:textId="0D5C81C5"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Gipuzkoa</w:t>
            </w:r>
          </w:p>
        </w:tc>
        <w:tc>
          <w:tcPr>
            <w:tcW w:w="2268" w:type="dxa"/>
            <w:vAlign w:val="bottom"/>
          </w:tcPr>
          <w:p w14:paraId="0154B575" w14:textId="47B07F09"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67C55">
              <w:rPr>
                <w:rFonts w:ascii="Open Sans" w:hAnsi="Open Sans" w:cs="Open Sans"/>
                <w:color w:val="000000" w:themeColor="text1"/>
                <w:sz w:val="22"/>
                <w:szCs w:val="22"/>
              </w:rPr>
              <w:t>Donostia - San Sebastián</w:t>
            </w:r>
          </w:p>
        </w:tc>
        <w:tc>
          <w:tcPr>
            <w:tcW w:w="1701" w:type="dxa"/>
            <w:vAlign w:val="bottom"/>
          </w:tcPr>
          <w:p w14:paraId="29C20406" w14:textId="3DED1A6D"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3,3 %</w:t>
            </w:r>
          </w:p>
        </w:tc>
        <w:tc>
          <w:tcPr>
            <w:tcW w:w="1842" w:type="dxa"/>
            <w:vAlign w:val="bottom"/>
          </w:tcPr>
          <w:p w14:paraId="13212EB4" w14:textId="58B73242"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11,9 %</w:t>
            </w:r>
          </w:p>
        </w:tc>
        <w:tc>
          <w:tcPr>
            <w:tcW w:w="1692" w:type="dxa"/>
            <w:vAlign w:val="bottom"/>
          </w:tcPr>
          <w:p w14:paraId="7B096A2B" w14:textId="5DC2684F"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5.500 €</w:t>
            </w:r>
          </w:p>
        </w:tc>
      </w:tr>
      <w:tr w:rsidR="00267C55" w:rsidRPr="00244226" w14:paraId="43C2535E" w14:textId="77777777" w:rsidTr="0024422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A4678D" w14:textId="6439154C"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Lugo</w:t>
            </w:r>
          </w:p>
        </w:tc>
        <w:tc>
          <w:tcPr>
            <w:tcW w:w="2268" w:type="dxa"/>
            <w:vAlign w:val="bottom"/>
          </w:tcPr>
          <w:p w14:paraId="792595A3" w14:textId="0F912DD2" w:rsidR="00267C55" w:rsidRPr="00267C55" w:rsidRDefault="00267C55" w:rsidP="00267C55">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67C55">
              <w:rPr>
                <w:rFonts w:ascii="Open Sans" w:hAnsi="Open Sans" w:cs="Open Sans"/>
                <w:sz w:val="22"/>
                <w:szCs w:val="22"/>
              </w:rPr>
              <w:t>Lugo capital</w:t>
            </w:r>
          </w:p>
        </w:tc>
        <w:tc>
          <w:tcPr>
            <w:tcW w:w="1701" w:type="dxa"/>
            <w:vAlign w:val="bottom"/>
          </w:tcPr>
          <w:p w14:paraId="31EA9383" w14:textId="0A25B89E"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5,9 %</w:t>
            </w:r>
          </w:p>
        </w:tc>
        <w:tc>
          <w:tcPr>
            <w:tcW w:w="1842" w:type="dxa"/>
            <w:vAlign w:val="bottom"/>
          </w:tcPr>
          <w:p w14:paraId="0F29E7D4" w14:textId="74884D26"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4,5 %</w:t>
            </w:r>
          </w:p>
        </w:tc>
        <w:tc>
          <w:tcPr>
            <w:tcW w:w="1692" w:type="dxa"/>
            <w:vAlign w:val="bottom"/>
          </w:tcPr>
          <w:p w14:paraId="55AF5E52" w14:textId="5D25EF74" w:rsidR="00267C55" w:rsidRPr="00244226" w:rsidRDefault="00267C55" w:rsidP="00267C55">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1.346 €</w:t>
            </w:r>
          </w:p>
        </w:tc>
      </w:tr>
      <w:tr w:rsidR="00267C55" w:rsidRPr="00244226" w14:paraId="32CD9D0C" w14:textId="77777777" w:rsidTr="00244226">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105265A" w14:textId="014076BA" w:rsidR="00267C55" w:rsidRPr="00267C55" w:rsidRDefault="00267C55" w:rsidP="00267C55">
            <w:pPr>
              <w:rPr>
                <w:rFonts w:ascii="Open Sans" w:hAnsi="Open Sans" w:cs="Open Sans"/>
                <w:b w:val="0"/>
                <w:bCs w:val="0"/>
                <w:sz w:val="22"/>
                <w:szCs w:val="22"/>
              </w:rPr>
            </w:pPr>
            <w:r w:rsidRPr="00267C55">
              <w:rPr>
                <w:rFonts w:ascii="Open Sans" w:hAnsi="Open Sans" w:cs="Open Sans"/>
                <w:b w:val="0"/>
                <w:bCs w:val="0"/>
                <w:sz w:val="22"/>
                <w:szCs w:val="22"/>
              </w:rPr>
              <w:t>Badajoz</w:t>
            </w:r>
          </w:p>
        </w:tc>
        <w:tc>
          <w:tcPr>
            <w:tcW w:w="2268" w:type="dxa"/>
            <w:vAlign w:val="bottom"/>
          </w:tcPr>
          <w:p w14:paraId="0D9CFF13" w14:textId="1A44B773" w:rsidR="00267C55" w:rsidRPr="00267C55" w:rsidRDefault="00267C55" w:rsidP="00267C55">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67C55">
              <w:rPr>
                <w:rFonts w:ascii="Open Sans" w:hAnsi="Open Sans" w:cs="Open Sans"/>
                <w:sz w:val="22"/>
                <w:szCs w:val="22"/>
              </w:rPr>
              <w:t>Badajoz capital</w:t>
            </w:r>
          </w:p>
        </w:tc>
        <w:tc>
          <w:tcPr>
            <w:tcW w:w="1701" w:type="dxa"/>
            <w:vAlign w:val="bottom"/>
          </w:tcPr>
          <w:p w14:paraId="5AF22E1A" w14:textId="4A497BAA"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6,3 %</w:t>
            </w:r>
          </w:p>
        </w:tc>
        <w:tc>
          <w:tcPr>
            <w:tcW w:w="1842" w:type="dxa"/>
            <w:vAlign w:val="bottom"/>
          </w:tcPr>
          <w:p w14:paraId="17DF901D" w14:textId="7EF6EF5D"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12,8 %</w:t>
            </w:r>
          </w:p>
        </w:tc>
        <w:tc>
          <w:tcPr>
            <w:tcW w:w="1692" w:type="dxa"/>
            <w:vAlign w:val="bottom"/>
          </w:tcPr>
          <w:p w14:paraId="76A854E4" w14:textId="69E3258E" w:rsidR="00267C55" w:rsidRPr="00244226" w:rsidRDefault="00267C55" w:rsidP="00267C5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1.338 €</w:t>
            </w:r>
          </w:p>
        </w:tc>
      </w:tr>
    </w:tbl>
    <w:p w14:paraId="0DD75479" w14:textId="4B13C8A6" w:rsidR="003B7640" w:rsidRDefault="008F0AF1"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Municipios</w:t>
      </w:r>
    </w:p>
    <w:p w14:paraId="6F817929" w14:textId="042CAAAC" w:rsidR="0076708E" w:rsidRDefault="00753088" w:rsidP="0076708E">
      <w:pPr>
        <w:spacing w:line="276" w:lineRule="auto"/>
        <w:jc w:val="both"/>
        <w:rPr>
          <w:rFonts w:ascii="Open Sans" w:hAnsi="Open Sans" w:cs="Open Sans"/>
          <w:color w:val="000000"/>
        </w:rPr>
      </w:pPr>
      <w:r w:rsidRPr="00753088">
        <w:rPr>
          <w:rFonts w:ascii="Open Sans" w:hAnsi="Open Sans" w:cs="Open Sans"/>
          <w:color w:val="000000"/>
        </w:rPr>
        <w:t xml:space="preserve">El precio medio de la vivienda de segunda mano </w:t>
      </w:r>
      <w:r w:rsidR="0076708E">
        <w:rPr>
          <w:rFonts w:ascii="Open Sans" w:hAnsi="Open Sans" w:cs="Open Sans"/>
          <w:color w:val="000000"/>
        </w:rPr>
        <w:t>cae</w:t>
      </w:r>
      <w:r w:rsidRPr="00753088">
        <w:rPr>
          <w:rFonts w:ascii="Open Sans" w:hAnsi="Open Sans" w:cs="Open Sans"/>
          <w:color w:val="000000"/>
        </w:rPr>
        <w:t xml:space="preserve"> en </w:t>
      </w:r>
      <w:r w:rsidR="00F970B0">
        <w:rPr>
          <w:rFonts w:ascii="Open Sans" w:hAnsi="Open Sans" w:cs="Open Sans"/>
          <w:color w:val="000000"/>
        </w:rPr>
        <w:t>3</w:t>
      </w:r>
      <w:r w:rsidR="0076708E">
        <w:rPr>
          <w:rFonts w:ascii="Open Sans" w:hAnsi="Open Sans" w:cs="Open Sans"/>
          <w:color w:val="000000"/>
        </w:rPr>
        <w:t>89</w:t>
      </w:r>
      <w:r w:rsidR="00B45108">
        <w:rPr>
          <w:rFonts w:ascii="Open Sans" w:hAnsi="Open Sans" w:cs="Open Sans"/>
          <w:color w:val="000000"/>
        </w:rPr>
        <w:t xml:space="preserve"> </w:t>
      </w:r>
      <w:r w:rsidRPr="00753088">
        <w:rPr>
          <w:rFonts w:ascii="Open Sans" w:hAnsi="Open Sans" w:cs="Open Sans"/>
          <w:color w:val="000000"/>
        </w:rPr>
        <w:t xml:space="preserve">de los </w:t>
      </w:r>
      <w:r w:rsidR="00F970B0">
        <w:rPr>
          <w:rFonts w:ascii="Open Sans" w:hAnsi="Open Sans" w:cs="Open Sans"/>
          <w:color w:val="000000"/>
        </w:rPr>
        <w:t>71</w:t>
      </w:r>
      <w:r w:rsidR="00DF48B8">
        <w:rPr>
          <w:rFonts w:ascii="Open Sans" w:hAnsi="Open Sans" w:cs="Open Sans"/>
          <w:color w:val="000000"/>
        </w:rPr>
        <w:t>5</w:t>
      </w:r>
      <w:r w:rsidR="00B45108">
        <w:rPr>
          <w:rFonts w:ascii="Open Sans" w:hAnsi="Open Sans" w:cs="Open Sans"/>
          <w:color w:val="000000"/>
        </w:rPr>
        <w:t xml:space="preserve"> </w:t>
      </w:r>
      <w:r w:rsidRPr="00753088">
        <w:rPr>
          <w:rFonts w:ascii="Open Sans" w:hAnsi="Open Sans" w:cs="Open Sans"/>
          <w:color w:val="000000"/>
        </w:rPr>
        <w:t>municipios</w:t>
      </w:r>
      <w:r w:rsidR="00555343">
        <w:rPr>
          <w:rFonts w:ascii="Open Sans" w:hAnsi="Open Sans" w:cs="Open Sans"/>
          <w:color w:val="000000"/>
        </w:rPr>
        <w:t xml:space="preserve"> (en el </w:t>
      </w:r>
      <w:r w:rsidR="008006B9">
        <w:rPr>
          <w:rFonts w:ascii="Open Sans" w:hAnsi="Open Sans" w:cs="Open Sans"/>
          <w:color w:val="000000"/>
        </w:rPr>
        <w:t>5</w:t>
      </w:r>
      <w:r w:rsidR="0076708E">
        <w:rPr>
          <w:rFonts w:ascii="Open Sans" w:hAnsi="Open Sans" w:cs="Open Sans"/>
          <w:color w:val="000000"/>
        </w:rPr>
        <w:t>1</w:t>
      </w:r>
      <w:r w:rsidR="00555343">
        <w:rPr>
          <w:rFonts w:ascii="Open Sans" w:hAnsi="Open Sans" w:cs="Open Sans"/>
          <w:color w:val="000000"/>
        </w:rPr>
        <w:t>%)</w:t>
      </w:r>
      <w:r w:rsidRPr="00753088">
        <w:rPr>
          <w:rFonts w:ascii="Open Sans" w:hAnsi="Open Sans" w:cs="Open Sans"/>
          <w:color w:val="000000"/>
        </w:rPr>
        <w:t xml:space="preserve"> </w:t>
      </w:r>
      <w:r w:rsidR="002646E8">
        <w:rPr>
          <w:rFonts w:ascii="Open Sans" w:hAnsi="Open Sans" w:cs="Open Sans"/>
          <w:color w:val="000000"/>
        </w:rPr>
        <w:t xml:space="preserve">con variación </w:t>
      </w:r>
      <w:r w:rsidR="00FE40AF">
        <w:rPr>
          <w:rFonts w:ascii="Open Sans" w:hAnsi="Open Sans" w:cs="Open Sans"/>
          <w:color w:val="000000"/>
        </w:rPr>
        <w:t>mensual</w:t>
      </w:r>
      <w:r w:rsidR="004D6C33">
        <w:rPr>
          <w:rFonts w:ascii="Open Sans" w:hAnsi="Open Sans" w:cs="Open Sans"/>
          <w:color w:val="000000"/>
        </w:rPr>
        <w:t xml:space="preserve"> </w:t>
      </w:r>
      <w:r w:rsidR="002646E8">
        <w:rPr>
          <w:rFonts w:ascii="Open Sans" w:hAnsi="Open Sans" w:cs="Open Sans"/>
          <w:color w:val="000000"/>
        </w:rPr>
        <w:t xml:space="preserve">analizados </w:t>
      </w:r>
      <w:r w:rsidRPr="00753088">
        <w:rPr>
          <w:rFonts w:ascii="Open Sans" w:hAnsi="Open Sans" w:cs="Open Sans"/>
          <w:color w:val="000000"/>
        </w:rPr>
        <w:t xml:space="preserve">por </w:t>
      </w:r>
      <w:hyperlink r:id="rId12" w:history="1">
        <w:r w:rsidR="00F9355C" w:rsidRPr="00BC6164">
          <w:rPr>
            <w:rStyle w:val="Hipervnculo"/>
            <w:rFonts w:ascii="Open Sans" w:hAnsi="Open Sans" w:cs="Open Sans"/>
            <w:b/>
            <w:bCs/>
          </w:rPr>
          <w:t>Fotocasa</w:t>
        </w:r>
      </w:hyperlink>
      <w:r w:rsidRPr="00753088">
        <w:rPr>
          <w:rFonts w:ascii="Open Sans" w:hAnsi="Open Sans" w:cs="Open Sans"/>
          <w:color w:val="000000"/>
        </w:rPr>
        <w:t xml:space="preserve">. </w:t>
      </w:r>
      <w:r w:rsidR="00DF48B8">
        <w:rPr>
          <w:rFonts w:ascii="Open Sans" w:hAnsi="Open Sans" w:cs="Open Sans"/>
          <w:color w:val="000000"/>
        </w:rPr>
        <w:t xml:space="preserve">Los mayores </w:t>
      </w:r>
      <w:r w:rsidR="0076708E">
        <w:rPr>
          <w:rFonts w:ascii="Open Sans" w:hAnsi="Open Sans" w:cs="Open Sans"/>
          <w:color w:val="000000"/>
        </w:rPr>
        <w:t>descensos</w:t>
      </w:r>
      <w:r w:rsidR="00DF48B8">
        <w:rPr>
          <w:rFonts w:ascii="Open Sans" w:hAnsi="Open Sans" w:cs="Open Sans"/>
          <w:color w:val="000000"/>
        </w:rPr>
        <w:t xml:space="preserve"> mensuales </w:t>
      </w:r>
      <w:r w:rsidR="0076708E">
        <w:rPr>
          <w:rFonts w:ascii="Open Sans" w:hAnsi="Open Sans" w:cs="Open Sans"/>
          <w:color w:val="000000"/>
        </w:rPr>
        <w:t xml:space="preserve">se </w:t>
      </w:r>
      <w:r w:rsidR="00DF48B8">
        <w:rPr>
          <w:rFonts w:ascii="Open Sans" w:hAnsi="Open Sans" w:cs="Open Sans"/>
          <w:color w:val="000000"/>
        </w:rPr>
        <w:t xml:space="preserve">registran en </w:t>
      </w:r>
      <w:r w:rsidR="0076708E" w:rsidRPr="0076708E">
        <w:rPr>
          <w:rFonts w:ascii="Open Sans" w:hAnsi="Open Sans" w:cs="Open Sans"/>
          <w:color w:val="000000"/>
        </w:rPr>
        <w:t>Nájera</w:t>
      </w:r>
      <w:r w:rsidR="0076708E">
        <w:rPr>
          <w:rFonts w:ascii="Open Sans" w:hAnsi="Open Sans" w:cs="Open Sans"/>
          <w:color w:val="000000"/>
        </w:rPr>
        <w:t xml:space="preserve"> y </w:t>
      </w:r>
      <w:r w:rsidR="0076708E" w:rsidRPr="0076708E">
        <w:rPr>
          <w:rFonts w:ascii="Open Sans" w:hAnsi="Open Sans" w:cs="Open Sans"/>
          <w:color w:val="000000"/>
        </w:rPr>
        <w:t>Agoncillo</w:t>
      </w:r>
      <w:r w:rsidR="0076708E">
        <w:rPr>
          <w:rFonts w:ascii="Open Sans" w:hAnsi="Open Sans" w:cs="Open Sans"/>
          <w:color w:val="000000"/>
        </w:rPr>
        <w:t xml:space="preserve"> (La Rioja) con -15% y -14,8%, respectivamente. Le siguen, </w:t>
      </w:r>
      <w:r w:rsidR="0076708E" w:rsidRPr="0076708E">
        <w:rPr>
          <w:rFonts w:ascii="Open Sans" w:hAnsi="Open Sans" w:cs="Open Sans"/>
          <w:color w:val="000000"/>
        </w:rPr>
        <w:t>Bigastro</w:t>
      </w:r>
      <w:r w:rsidR="0076708E">
        <w:rPr>
          <w:rFonts w:ascii="Open Sans" w:hAnsi="Open Sans" w:cs="Open Sans"/>
          <w:color w:val="000000"/>
        </w:rPr>
        <w:t xml:space="preserve"> (Alicante) con -14,7%, </w:t>
      </w:r>
      <w:proofErr w:type="spellStart"/>
      <w:r w:rsidR="0076708E" w:rsidRPr="0076708E">
        <w:rPr>
          <w:rFonts w:ascii="Open Sans" w:hAnsi="Open Sans" w:cs="Open Sans"/>
          <w:color w:val="000000"/>
        </w:rPr>
        <w:t>Cirueña</w:t>
      </w:r>
      <w:proofErr w:type="spellEnd"/>
      <w:r w:rsidR="0076708E">
        <w:rPr>
          <w:rFonts w:ascii="Open Sans" w:hAnsi="Open Sans" w:cs="Open Sans"/>
          <w:color w:val="000000"/>
        </w:rPr>
        <w:t xml:space="preserve"> (La Rioja) con -11%, </w:t>
      </w:r>
      <w:r w:rsidR="0076708E" w:rsidRPr="0076708E">
        <w:rPr>
          <w:rFonts w:ascii="Open Sans" w:hAnsi="Open Sans" w:cs="Open Sans"/>
          <w:color w:val="000000"/>
        </w:rPr>
        <w:t xml:space="preserve">Sant </w:t>
      </w:r>
      <w:proofErr w:type="spellStart"/>
      <w:r w:rsidR="0076708E" w:rsidRPr="0076708E">
        <w:rPr>
          <w:rFonts w:ascii="Open Sans" w:hAnsi="Open Sans" w:cs="Open Sans"/>
          <w:color w:val="000000"/>
        </w:rPr>
        <w:t>Hilari</w:t>
      </w:r>
      <w:proofErr w:type="spellEnd"/>
      <w:r w:rsidR="0076708E" w:rsidRPr="0076708E">
        <w:rPr>
          <w:rFonts w:ascii="Open Sans" w:hAnsi="Open Sans" w:cs="Open Sans"/>
          <w:color w:val="000000"/>
        </w:rPr>
        <w:t xml:space="preserve"> Sacalm</w:t>
      </w:r>
      <w:r w:rsidR="0076708E">
        <w:rPr>
          <w:rFonts w:ascii="Open Sans" w:hAnsi="Open Sans" w:cs="Open Sans"/>
          <w:color w:val="000000"/>
        </w:rPr>
        <w:t xml:space="preserve"> (Girona) con -10,7%, </w:t>
      </w:r>
      <w:r w:rsidR="0076708E" w:rsidRPr="0076708E">
        <w:rPr>
          <w:rFonts w:ascii="Open Sans" w:hAnsi="Open Sans" w:cs="Open Sans"/>
          <w:color w:val="000000"/>
        </w:rPr>
        <w:t>Sant Joan de Moró</w:t>
      </w:r>
      <w:r w:rsidR="0076708E">
        <w:rPr>
          <w:rFonts w:ascii="Open Sans" w:hAnsi="Open Sans" w:cs="Open Sans"/>
          <w:color w:val="000000"/>
        </w:rPr>
        <w:t xml:space="preserve"> (Castellón) con -10,1%, </w:t>
      </w:r>
      <w:proofErr w:type="spellStart"/>
      <w:r w:rsidR="0076708E" w:rsidRPr="0076708E">
        <w:rPr>
          <w:rFonts w:ascii="Open Sans" w:hAnsi="Open Sans" w:cs="Open Sans"/>
          <w:color w:val="000000"/>
        </w:rPr>
        <w:t>L'Olleria</w:t>
      </w:r>
      <w:proofErr w:type="spellEnd"/>
      <w:r w:rsidR="0076708E">
        <w:rPr>
          <w:rFonts w:ascii="Open Sans" w:hAnsi="Open Sans" w:cs="Open Sans"/>
          <w:color w:val="000000"/>
        </w:rPr>
        <w:t xml:space="preserve"> (Valencia) con -9,7%, </w:t>
      </w:r>
      <w:r w:rsidR="0076708E" w:rsidRPr="0076708E">
        <w:rPr>
          <w:rFonts w:ascii="Open Sans" w:hAnsi="Open Sans" w:cs="Open Sans"/>
          <w:color w:val="000000"/>
        </w:rPr>
        <w:t>El Verger</w:t>
      </w:r>
      <w:r w:rsidR="0076708E">
        <w:rPr>
          <w:rFonts w:ascii="Open Sans" w:hAnsi="Open Sans" w:cs="Open Sans"/>
          <w:color w:val="000000"/>
        </w:rPr>
        <w:t xml:space="preserve"> (Alicante) con -7,7%, </w:t>
      </w:r>
      <w:r w:rsidR="0076708E" w:rsidRPr="0076708E">
        <w:rPr>
          <w:rFonts w:ascii="Open Sans" w:hAnsi="Open Sans" w:cs="Open Sans"/>
          <w:color w:val="000000"/>
        </w:rPr>
        <w:t>Fuente Álamo de Murcia</w:t>
      </w:r>
      <w:r w:rsidR="0076708E">
        <w:rPr>
          <w:rFonts w:ascii="Open Sans" w:hAnsi="Open Sans" w:cs="Open Sans"/>
          <w:color w:val="000000"/>
        </w:rPr>
        <w:t xml:space="preserve"> con -7,6% y </w:t>
      </w:r>
      <w:r w:rsidR="0076708E" w:rsidRPr="0076708E">
        <w:rPr>
          <w:rFonts w:ascii="Open Sans" w:hAnsi="Open Sans" w:cs="Open Sans"/>
          <w:color w:val="000000"/>
        </w:rPr>
        <w:t>O Rosal</w:t>
      </w:r>
      <w:r w:rsidR="0076708E">
        <w:rPr>
          <w:rFonts w:ascii="Open Sans" w:hAnsi="Open Sans" w:cs="Open Sans"/>
          <w:color w:val="000000"/>
        </w:rPr>
        <w:t xml:space="preserve"> (Pontevedra) con -6,3%. </w:t>
      </w:r>
    </w:p>
    <w:p w14:paraId="409C30F2" w14:textId="77777777" w:rsidR="0076708E" w:rsidRDefault="0076708E" w:rsidP="0076708E">
      <w:pPr>
        <w:spacing w:line="276" w:lineRule="auto"/>
        <w:jc w:val="both"/>
        <w:rPr>
          <w:rFonts w:ascii="Open Sans" w:hAnsi="Open Sans" w:cs="Open Sans"/>
          <w:color w:val="000000"/>
        </w:rPr>
      </w:pPr>
    </w:p>
    <w:p w14:paraId="2EABCF01" w14:textId="6B1AE400" w:rsidR="0076708E" w:rsidRDefault="0076708E" w:rsidP="008A0A2B">
      <w:pPr>
        <w:spacing w:line="276" w:lineRule="auto"/>
        <w:jc w:val="both"/>
        <w:rPr>
          <w:rFonts w:ascii="Open Sans" w:hAnsi="Open Sans" w:cs="Open Sans"/>
          <w:color w:val="000000"/>
        </w:rPr>
      </w:pPr>
      <w:r>
        <w:rPr>
          <w:rFonts w:ascii="Open Sans" w:hAnsi="Open Sans" w:cs="Open Sans"/>
          <w:color w:val="000000"/>
        </w:rPr>
        <w:t xml:space="preserve">Por otro lado, los municipios con los mayores incrementos son: </w:t>
      </w:r>
      <w:r w:rsidRPr="0076708E">
        <w:rPr>
          <w:rFonts w:ascii="Open Sans" w:hAnsi="Open Sans" w:cs="Open Sans"/>
          <w:color w:val="000000"/>
        </w:rPr>
        <w:t>Écija</w:t>
      </w:r>
      <w:r>
        <w:rPr>
          <w:rFonts w:ascii="Open Sans" w:hAnsi="Open Sans" w:cs="Open Sans"/>
          <w:color w:val="000000"/>
        </w:rPr>
        <w:t xml:space="preserve"> (Sevilla) con 30,8%, </w:t>
      </w:r>
      <w:r w:rsidRPr="0076708E">
        <w:rPr>
          <w:rFonts w:ascii="Open Sans" w:hAnsi="Open Sans" w:cs="Open Sans"/>
          <w:color w:val="000000"/>
        </w:rPr>
        <w:t>Fuensalida</w:t>
      </w:r>
      <w:r>
        <w:rPr>
          <w:rFonts w:ascii="Open Sans" w:hAnsi="Open Sans" w:cs="Open Sans"/>
          <w:color w:val="000000"/>
        </w:rPr>
        <w:t xml:space="preserve"> (Toledo) con 30,6%, </w:t>
      </w:r>
      <w:proofErr w:type="spellStart"/>
      <w:r w:rsidRPr="0076708E">
        <w:rPr>
          <w:rFonts w:ascii="Open Sans" w:hAnsi="Open Sans" w:cs="Open Sans"/>
          <w:color w:val="000000"/>
        </w:rPr>
        <w:t>Yeles</w:t>
      </w:r>
      <w:proofErr w:type="spellEnd"/>
      <w:r>
        <w:rPr>
          <w:rFonts w:ascii="Open Sans" w:hAnsi="Open Sans" w:cs="Open Sans"/>
          <w:color w:val="000000"/>
        </w:rPr>
        <w:t xml:space="preserve"> (Toledo) con 29,2%, </w:t>
      </w:r>
      <w:proofErr w:type="spellStart"/>
      <w:r w:rsidRPr="0076708E">
        <w:rPr>
          <w:rFonts w:ascii="Open Sans" w:hAnsi="Open Sans" w:cs="Open Sans"/>
          <w:color w:val="000000"/>
        </w:rPr>
        <w:t>L'Alcúdia</w:t>
      </w:r>
      <w:proofErr w:type="spellEnd"/>
      <w:r w:rsidRPr="0076708E">
        <w:rPr>
          <w:rFonts w:ascii="Open Sans" w:hAnsi="Open Sans" w:cs="Open Sans"/>
          <w:color w:val="000000"/>
        </w:rPr>
        <w:t xml:space="preserve"> de </w:t>
      </w:r>
      <w:proofErr w:type="spellStart"/>
      <w:r w:rsidRPr="0076708E">
        <w:rPr>
          <w:rFonts w:ascii="Open Sans" w:hAnsi="Open Sans" w:cs="Open Sans"/>
          <w:color w:val="000000"/>
        </w:rPr>
        <w:t>Crespins</w:t>
      </w:r>
      <w:proofErr w:type="spellEnd"/>
      <w:r>
        <w:rPr>
          <w:rFonts w:ascii="Open Sans" w:hAnsi="Open Sans" w:cs="Open Sans"/>
          <w:color w:val="000000"/>
        </w:rPr>
        <w:t xml:space="preserve"> (Valencia) con 27,8% y </w:t>
      </w:r>
      <w:r w:rsidRPr="0076708E">
        <w:rPr>
          <w:rFonts w:ascii="Open Sans" w:hAnsi="Open Sans" w:cs="Open Sans"/>
          <w:color w:val="000000"/>
        </w:rPr>
        <w:t>Amposta</w:t>
      </w:r>
      <w:r>
        <w:rPr>
          <w:rFonts w:ascii="Open Sans" w:hAnsi="Open Sans" w:cs="Open Sans"/>
          <w:color w:val="000000"/>
        </w:rPr>
        <w:t xml:space="preserve"> (Tarragona) con 25,2%.</w:t>
      </w:r>
    </w:p>
    <w:p w14:paraId="75F4BC6B" w14:textId="2A3DCEB5" w:rsidR="008006B9" w:rsidRDefault="003D5C3A" w:rsidP="008006B9">
      <w:pPr>
        <w:pStyle w:val="NormalWeb"/>
        <w:spacing w:after="225" w:line="276" w:lineRule="auto"/>
        <w:jc w:val="both"/>
        <w:rPr>
          <w:rFonts w:ascii="Open Sans" w:hAnsi="Open Sans" w:cs="Open Sans"/>
          <w:color w:val="000000"/>
        </w:rPr>
      </w:pPr>
      <w:r>
        <w:rPr>
          <w:rFonts w:ascii="Open Sans" w:hAnsi="Open Sans" w:cs="Open Sans"/>
          <w:color w:val="000000"/>
        </w:rPr>
        <w:t xml:space="preserve">En cuanto al precio por metro cuadrado en </w:t>
      </w:r>
      <w:r w:rsidR="00AB5BEF">
        <w:rPr>
          <w:rFonts w:ascii="Open Sans" w:hAnsi="Open Sans" w:cs="Open Sans"/>
          <w:color w:val="000000"/>
        </w:rPr>
        <w:t>octubre</w:t>
      </w:r>
      <w:r>
        <w:rPr>
          <w:rFonts w:ascii="Open Sans" w:hAnsi="Open Sans" w:cs="Open Sans"/>
          <w:color w:val="000000"/>
        </w:rPr>
        <w:t>, vemos que</w:t>
      </w:r>
      <w:r w:rsidR="008006B9">
        <w:rPr>
          <w:rFonts w:ascii="Open Sans" w:hAnsi="Open Sans" w:cs="Open Sans"/>
          <w:color w:val="000000"/>
        </w:rPr>
        <w:t xml:space="preserve"> dos </w:t>
      </w:r>
      <w:r>
        <w:rPr>
          <w:rFonts w:ascii="Open Sans" w:hAnsi="Open Sans" w:cs="Open Sans"/>
          <w:color w:val="000000"/>
        </w:rPr>
        <w:t>municipio</w:t>
      </w:r>
      <w:r w:rsidR="008006B9">
        <w:rPr>
          <w:rFonts w:ascii="Open Sans" w:hAnsi="Open Sans" w:cs="Open Sans"/>
          <w:color w:val="000000"/>
        </w:rPr>
        <w:t>s</w:t>
      </w:r>
      <w:r>
        <w:rPr>
          <w:rFonts w:ascii="Open Sans" w:hAnsi="Open Sans" w:cs="Open Sans"/>
          <w:color w:val="000000"/>
        </w:rPr>
        <w:t xml:space="preserve"> supera</w:t>
      </w:r>
      <w:r w:rsidR="008006B9">
        <w:rPr>
          <w:rFonts w:ascii="Open Sans" w:hAnsi="Open Sans" w:cs="Open Sans"/>
          <w:color w:val="000000"/>
        </w:rPr>
        <w:t xml:space="preserve">n </w:t>
      </w:r>
      <w:r>
        <w:rPr>
          <w:rFonts w:ascii="Open Sans" w:hAnsi="Open Sans" w:cs="Open Sans"/>
          <w:color w:val="000000"/>
        </w:rPr>
        <w:t xml:space="preserve">la barrera de los </w:t>
      </w:r>
      <w:r w:rsidR="004D6C33">
        <w:rPr>
          <w:rFonts w:ascii="Open Sans" w:hAnsi="Open Sans" w:cs="Open Sans"/>
          <w:color w:val="000000"/>
        </w:rPr>
        <w:t>5</w:t>
      </w:r>
      <w:r>
        <w:rPr>
          <w:rFonts w:ascii="Open Sans" w:hAnsi="Open Sans" w:cs="Open Sans"/>
          <w:color w:val="000000"/>
        </w:rPr>
        <w:t xml:space="preserve">.000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w:t>
      </w:r>
      <w:r w:rsidR="008006B9">
        <w:rPr>
          <w:rFonts w:ascii="Open Sans" w:hAnsi="Open Sans" w:cs="Open Sans"/>
          <w:color w:val="000000"/>
        </w:rPr>
        <w:t>y son:</w:t>
      </w:r>
      <w:r w:rsidR="008006B9" w:rsidRPr="008006B9">
        <w:t xml:space="preserve"> </w:t>
      </w:r>
      <w:r w:rsidR="008006B9" w:rsidRPr="008006B9">
        <w:rPr>
          <w:rFonts w:ascii="Open Sans" w:hAnsi="Open Sans" w:cs="Open Sans"/>
          <w:color w:val="000000"/>
        </w:rPr>
        <w:t>Donostia - San Sebastián</w:t>
      </w:r>
      <w:r w:rsidR="00D07162">
        <w:rPr>
          <w:rFonts w:ascii="Open Sans" w:hAnsi="Open Sans" w:cs="Open Sans"/>
          <w:color w:val="000000"/>
        </w:rPr>
        <w:t xml:space="preserve"> con 5.</w:t>
      </w:r>
      <w:r w:rsidR="0076708E">
        <w:rPr>
          <w:rFonts w:ascii="Open Sans" w:hAnsi="Open Sans" w:cs="Open Sans"/>
          <w:color w:val="000000"/>
        </w:rPr>
        <w:t>500</w:t>
      </w:r>
      <w:r w:rsidR="00D07162">
        <w:rPr>
          <w:rFonts w:ascii="Open Sans" w:hAnsi="Open Sans" w:cs="Open Sans"/>
          <w:color w:val="000000"/>
        </w:rPr>
        <w:t xml:space="preserve"> euros/m</w:t>
      </w:r>
      <w:r w:rsidR="00D07162" w:rsidRPr="00C108A1">
        <w:rPr>
          <w:rFonts w:ascii="Open Sans" w:hAnsi="Open Sans" w:cs="Open Sans"/>
          <w:color w:val="000000"/>
          <w:vertAlign w:val="superscript"/>
        </w:rPr>
        <w:t>2</w:t>
      </w:r>
      <w:r w:rsidR="0076708E">
        <w:rPr>
          <w:rFonts w:ascii="Open Sans" w:hAnsi="Open Sans" w:cs="Open Sans"/>
          <w:color w:val="000000"/>
        </w:rPr>
        <w:t xml:space="preserve"> y</w:t>
      </w:r>
      <w:r w:rsidR="0076708E" w:rsidRPr="0076708E">
        <w:rPr>
          <w:rFonts w:ascii="Open Sans" w:hAnsi="Open Sans" w:cs="Open Sans"/>
          <w:color w:val="000000"/>
        </w:rPr>
        <w:t xml:space="preserve"> Zarautz</w:t>
      </w:r>
      <w:r w:rsidR="0076708E">
        <w:rPr>
          <w:rFonts w:ascii="Open Sans" w:hAnsi="Open Sans" w:cs="Open Sans"/>
          <w:color w:val="000000"/>
          <w:vertAlign w:val="superscript"/>
        </w:rPr>
        <w:t xml:space="preserve"> </w:t>
      </w:r>
      <w:r w:rsidR="0076708E" w:rsidRPr="0076708E">
        <w:rPr>
          <w:rFonts w:ascii="Open Sans" w:hAnsi="Open Sans" w:cs="Open Sans"/>
          <w:color w:val="000000"/>
        </w:rPr>
        <w:t xml:space="preserve">con </w:t>
      </w:r>
      <w:r w:rsidR="0076708E">
        <w:rPr>
          <w:rFonts w:ascii="Open Sans" w:hAnsi="Open Sans" w:cs="Open Sans"/>
          <w:color w:val="000000"/>
        </w:rPr>
        <w:t>5.046 euros/m</w:t>
      </w:r>
      <w:r w:rsidR="0076708E" w:rsidRPr="00C108A1">
        <w:rPr>
          <w:rFonts w:ascii="Open Sans" w:hAnsi="Open Sans" w:cs="Open Sans"/>
          <w:color w:val="000000"/>
          <w:vertAlign w:val="superscript"/>
        </w:rPr>
        <w:t>2</w:t>
      </w:r>
      <w:r w:rsidR="0076708E">
        <w:rPr>
          <w:rFonts w:ascii="Open Sans" w:hAnsi="Open Sans" w:cs="Open Sans"/>
          <w:color w:val="000000"/>
        </w:rPr>
        <w:t xml:space="preserve">. </w:t>
      </w:r>
    </w:p>
    <w:p w14:paraId="0182F372" w14:textId="342BA651" w:rsidR="00073C61" w:rsidRDefault="00073C61" w:rsidP="002C7B33">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Municipios con mayor incremento mensual</w:t>
      </w:r>
    </w:p>
    <w:tbl>
      <w:tblPr>
        <w:tblStyle w:val="Tabladecuadrcula5oscura-nfasis11"/>
        <w:tblW w:w="9063" w:type="dxa"/>
        <w:tblInd w:w="-5" w:type="dxa"/>
        <w:tblLook w:val="04A0" w:firstRow="1" w:lastRow="0" w:firstColumn="1" w:lastColumn="0" w:noHBand="0" w:noVBand="1"/>
      </w:tblPr>
      <w:tblGrid>
        <w:gridCol w:w="1418"/>
        <w:gridCol w:w="2268"/>
        <w:gridCol w:w="1701"/>
        <w:gridCol w:w="1893"/>
        <w:gridCol w:w="1783"/>
      </w:tblGrid>
      <w:tr w:rsidR="00073C61" w:rsidRPr="00361CE2" w14:paraId="3ABC61CC" w14:textId="77777777" w:rsidTr="00AB5BEF">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771F53A" w14:textId="77777777" w:rsidR="00073C61" w:rsidRPr="00361CE2" w:rsidRDefault="00073C61" w:rsidP="007D6B10">
            <w:pPr>
              <w:rPr>
                <w:rFonts w:ascii="Open Sans" w:hAnsi="Open Sans" w:cs="Open Sans"/>
                <w:b w:val="0"/>
                <w:sz w:val="22"/>
                <w:szCs w:val="22"/>
                <w:lang w:val="es-ES"/>
              </w:rPr>
            </w:pPr>
            <w:r w:rsidRPr="00361CE2">
              <w:rPr>
                <w:rFonts w:ascii="Open Sans" w:hAnsi="Open Sans" w:cs="Open Sans"/>
                <w:b w:val="0"/>
                <w:sz w:val="22"/>
                <w:szCs w:val="22"/>
                <w:lang w:val="es-ES"/>
              </w:rPr>
              <w:t>Provincia</w:t>
            </w:r>
          </w:p>
        </w:tc>
        <w:tc>
          <w:tcPr>
            <w:tcW w:w="2268" w:type="dxa"/>
            <w:vAlign w:val="center"/>
          </w:tcPr>
          <w:p w14:paraId="59D98218" w14:textId="77777777" w:rsidR="00073C61" w:rsidRPr="00361CE2" w:rsidRDefault="00073C61" w:rsidP="007D6B10">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Municipio</w:t>
            </w:r>
          </w:p>
        </w:tc>
        <w:tc>
          <w:tcPr>
            <w:tcW w:w="1701" w:type="dxa"/>
          </w:tcPr>
          <w:p w14:paraId="0860AC43" w14:textId="77777777" w:rsidR="00073C61" w:rsidRPr="00361CE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Variación</w:t>
            </w:r>
          </w:p>
          <w:p w14:paraId="7FBD3C23" w14:textId="77777777" w:rsidR="00073C61" w:rsidRPr="00361CE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mensual (%)</w:t>
            </w:r>
          </w:p>
        </w:tc>
        <w:tc>
          <w:tcPr>
            <w:tcW w:w="1893" w:type="dxa"/>
          </w:tcPr>
          <w:p w14:paraId="19B8F497" w14:textId="77777777" w:rsidR="00073C61" w:rsidRPr="00361CE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Variación</w:t>
            </w:r>
          </w:p>
          <w:p w14:paraId="678C11A8" w14:textId="77777777" w:rsidR="00073C61" w:rsidRPr="00361CE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361CE2">
              <w:rPr>
                <w:rFonts w:ascii="Open Sans" w:hAnsi="Open Sans" w:cs="Open Sans"/>
                <w:b w:val="0"/>
                <w:sz w:val="22"/>
                <w:szCs w:val="22"/>
                <w:lang w:val="es-ES"/>
              </w:rPr>
              <w:t>interanual (%)</w:t>
            </w:r>
          </w:p>
        </w:tc>
        <w:tc>
          <w:tcPr>
            <w:tcW w:w="1783" w:type="dxa"/>
          </w:tcPr>
          <w:p w14:paraId="038E3AD8" w14:textId="413F6BB5" w:rsidR="00073C61" w:rsidRPr="00361CE2" w:rsidRDefault="00AB5BEF"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Oct.</w:t>
            </w:r>
            <w:r w:rsidR="002944AD" w:rsidRPr="00361CE2">
              <w:rPr>
                <w:rFonts w:ascii="Open Sans" w:hAnsi="Open Sans" w:cs="Open Sans"/>
                <w:b w:val="0"/>
                <w:sz w:val="22"/>
                <w:szCs w:val="22"/>
                <w:lang w:val="es-ES"/>
              </w:rPr>
              <w:t xml:space="preserve"> </w:t>
            </w:r>
            <w:r w:rsidR="00294EA8" w:rsidRPr="00361CE2">
              <w:rPr>
                <w:rFonts w:ascii="Open Sans" w:hAnsi="Open Sans" w:cs="Open Sans"/>
                <w:b w:val="0"/>
                <w:sz w:val="22"/>
                <w:szCs w:val="22"/>
                <w:lang w:val="es-ES"/>
              </w:rPr>
              <w:t>2020</w:t>
            </w:r>
          </w:p>
          <w:p w14:paraId="027417A9" w14:textId="1D7C2A48" w:rsidR="00073C61" w:rsidRPr="00361CE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w:t>
            </w:r>
            <w:r w:rsidR="00F23A6E" w:rsidRPr="00361CE2">
              <w:rPr>
                <w:rFonts w:ascii="Open Sans" w:hAnsi="Open Sans" w:cs="Open Sans"/>
                <w:b w:val="0"/>
                <w:sz w:val="22"/>
                <w:szCs w:val="22"/>
                <w:lang w:val="es-ES"/>
              </w:rPr>
              <w:t>euros/m</w:t>
            </w:r>
            <w:r w:rsidRPr="00361CE2">
              <w:rPr>
                <w:rFonts w:ascii="Open Sans" w:hAnsi="Open Sans" w:cs="Open Sans"/>
                <w:b w:val="0"/>
                <w:sz w:val="22"/>
                <w:szCs w:val="22"/>
                <w:lang w:val="es-ES"/>
              </w:rPr>
              <w:t>²)</w:t>
            </w:r>
          </w:p>
        </w:tc>
      </w:tr>
      <w:tr w:rsidR="00AB5BEF" w:rsidRPr="00361CE2" w14:paraId="58F320EE" w14:textId="77777777" w:rsidTr="00AB5BE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80099D0" w14:textId="2CD930EB"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Sevilla</w:t>
            </w:r>
          </w:p>
        </w:tc>
        <w:tc>
          <w:tcPr>
            <w:tcW w:w="2268" w:type="dxa"/>
            <w:vAlign w:val="bottom"/>
          </w:tcPr>
          <w:p w14:paraId="7A19B513" w14:textId="7C0511ED"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Écija</w:t>
            </w:r>
          </w:p>
        </w:tc>
        <w:tc>
          <w:tcPr>
            <w:tcW w:w="1701" w:type="dxa"/>
            <w:vAlign w:val="bottom"/>
          </w:tcPr>
          <w:p w14:paraId="4744850D" w14:textId="409805E1"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30,8 %</w:t>
            </w:r>
          </w:p>
        </w:tc>
        <w:tc>
          <w:tcPr>
            <w:tcW w:w="1893" w:type="dxa"/>
            <w:vAlign w:val="bottom"/>
          </w:tcPr>
          <w:p w14:paraId="2AB113F9" w14:textId="10B7EF6D"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34,1 %</w:t>
            </w:r>
          </w:p>
        </w:tc>
        <w:tc>
          <w:tcPr>
            <w:tcW w:w="1783" w:type="dxa"/>
            <w:vAlign w:val="bottom"/>
          </w:tcPr>
          <w:p w14:paraId="6657FF89" w14:textId="4B94672E"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1.377 €</w:t>
            </w:r>
          </w:p>
        </w:tc>
      </w:tr>
      <w:tr w:rsidR="00AB5BEF" w:rsidRPr="00361CE2" w14:paraId="7F6DF24B" w14:textId="77777777" w:rsidTr="00AB5BEF">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2433576" w14:textId="79DDBF7A"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Toledo</w:t>
            </w:r>
          </w:p>
        </w:tc>
        <w:tc>
          <w:tcPr>
            <w:tcW w:w="2268" w:type="dxa"/>
            <w:vAlign w:val="bottom"/>
          </w:tcPr>
          <w:p w14:paraId="6766B207" w14:textId="00BC2076"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Fuensalida</w:t>
            </w:r>
          </w:p>
        </w:tc>
        <w:tc>
          <w:tcPr>
            <w:tcW w:w="1701" w:type="dxa"/>
            <w:vAlign w:val="bottom"/>
          </w:tcPr>
          <w:p w14:paraId="69C89F4B" w14:textId="023F8606"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30,6 %</w:t>
            </w:r>
          </w:p>
        </w:tc>
        <w:tc>
          <w:tcPr>
            <w:tcW w:w="1893" w:type="dxa"/>
            <w:vAlign w:val="bottom"/>
          </w:tcPr>
          <w:p w14:paraId="5093EE8A" w14:textId="18FF39AC"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7,7 %</w:t>
            </w:r>
          </w:p>
        </w:tc>
        <w:tc>
          <w:tcPr>
            <w:tcW w:w="1783" w:type="dxa"/>
            <w:vAlign w:val="bottom"/>
          </w:tcPr>
          <w:p w14:paraId="56330C5B" w14:textId="2003788B"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898 €</w:t>
            </w:r>
          </w:p>
        </w:tc>
      </w:tr>
      <w:tr w:rsidR="00AB5BEF" w:rsidRPr="00361CE2" w14:paraId="5861626F" w14:textId="77777777" w:rsidTr="00AB5BE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7F53563" w14:textId="4FF350E8"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Toledo</w:t>
            </w:r>
          </w:p>
        </w:tc>
        <w:tc>
          <w:tcPr>
            <w:tcW w:w="2268" w:type="dxa"/>
            <w:vAlign w:val="bottom"/>
          </w:tcPr>
          <w:p w14:paraId="550DE078" w14:textId="270DD45D"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roofErr w:type="spellStart"/>
            <w:r w:rsidRPr="00AB5BEF">
              <w:rPr>
                <w:rFonts w:ascii="Open Sans" w:hAnsi="Open Sans" w:cs="Open Sans"/>
                <w:sz w:val="22"/>
                <w:szCs w:val="22"/>
              </w:rPr>
              <w:t>Yeles</w:t>
            </w:r>
            <w:proofErr w:type="spellEnd"/>
          </w:p>
        </w:tc>
        <w:tc>
          <w:tcPr>
            <w:tcW w:w="1701" w:type="dxa"/>
            <w:vAlign w:val="bottom"/>
          </w:tcPr>
          <w:p w14:paraId="10693CB4" w14:textId="44243352"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29,2 %</w:t>
            </w:r>
          </w:p>
        </w:tc>
        <w:tc>
          <w:tcPr>
            <w:tcW w:w="1893" w:type="dxa"/>
            <w:vAlign w:val="bottom"/>
          </w:tcPr>
          <w:p w14:paraId="304A8874" w14:textId="771B422E"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21,9 %</w:t>
            </w:r>
          </w:p>
        </w:tc>
        <w:tc>
          <w:tcPr>
            <w:tcW w:w="1783" w:type="dxa"/>
            <w:vAlign w:val="bottom"/>
          </w:tcPr>
          <w:p w14:paraId="3661936C" w14:textId="2DC0A257"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1.363 €</w:t>
            </w:r>
          </w:p>
        </w:tc>
      </w:tr>
      <w:tr w:rsidR="00AB5BEF" w:rsidRPr="00361CE2" w14:paraId="5584CDFD" w14:textId="77777777" w:rsidTr="00AB5BEF">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B0A321D" w14:textId="76A860BA"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Valencia</w:t>
            </w:r>
          </w:p>
        </w:tc>
        <w:tc>
          <w:tcPr>
            <w:tcW w:w="2268" w:type="dxa"/>
            <w:vAlign w:val="bottom"/>
          </w:tcPr>
          <w:p w14:paraId="41314AB1" w14:textId="244A9401"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proofErr w:type="spellStart"/>
            <w:r w:rsidRPr="00AB5BEF">
              <w:rPr>
                <w:rFonts w:ascii="Open Sans" w:hAnsi="Open Sans" w:cs="Open Sans"/>
                <w:sz w:val="22"/>
                <w:szCs w:val="22"/>
              </w:rPr>
              <w:t>L'Alcúdia</w:t>
            </w:r>
            <w:proofErr w:type="spellEnd"/>
            <w:r w:rsidRPr="00AB5BEF">
              <w:rPr>
                <w:rFonts w:ascii="Open Sans" w:hAnsi="Open Sans" w:cs="Open Sans"/>
                <w:sz w:val="22"/>
                <w:szCs w:val="22"/>
              </w:rPr>
              <w:t xml:space="preserve"> de </w:t>
            </w:r>
            <w:proofErr w:type="spellStart"/>
            <w:r w:rsidRPr="00AB5BEF">
              <w:rPr>
                <w:rFonts w:ascii="Open Sans" w:hAnsi="Open Sans" w:cs="Open Sans"/>
                <w:sz w:val="22"/>
                <w:szCs w:val="22"/>
              </w:rPr>
              <w:t>Crespins</w:t>
            </w:r>
            <w:proofErr w:type="spellEnd"/>
          </w:p>
        </w:tc>
        <w:tc>
          <w:tcPr>
            <w:tcW w:w="1701" w:type="dxa"/>
            <w:vAlign w:val="bottom"/>
          </w:tcPr>
          <w:p w14:paraId="1B0B3F12" w14:textId="47B5E4EE"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27,8 %</w:t>
            </w:r>
          </w:p>
        </w:tc>
        <w:tc>
          <w:tcPr>
            <w:tcW w:w="1893" w:type="dxa"/>
            <w:vAlign w:val="bottom"/>
          </w:tcPr>
          <w:p w14:paraId="197F560E" w14:textId="0403862C"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w:t>
            </w:r>
          </w:p>
        </w:tc>
        <w:tc>
          <w:tcPr>
            <w:tcW w:w="1783" w:type="dxa"/>
            <w:vAlign w:val="bottom"/>
          </w:tcPr>
          <w:p w14:paraId="4515199F" w14:textId="4D97AA02"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1.817 €</w:t>
            </w:r>
          </w:p>
        </w:tc>
      </w:tr>
      <w:tr w:rsidR="00AB5BEF" w:rsidRPr="00361CE2" w14:paraId="4A3B40C3" w14:textId="77777777" w:rsidTr="00AB5BE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DF4BF5" w14:textId="5491C83A"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Tarragona</w:t>
            </w:r>
          </w:p>
        </w:tc>
        <w:tc>
          <w:tcPr>
            <w:tcW w:w="2268" w:type="dxa"/>
            <w:vAlign w:val="bottom"/>
          </w:tcPr>
          <w:p w14:paraId="2B71E92C" w14:textId="67545B82"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Amposta</w:t>
            </w:r>
          </w:p>
        </w:tc>
        <w:tc>
          <w:tcPr>
            <w:tcW w:w="1701" w:type="dxa"/>
            <w:vAlign w:val="bottom"/>
          </w:tcPr>
          <w:p w14:paraId="4C0AF76E" w14:textId="121F4155"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25,2 %</w:t>
            </w:r>
          </w:p>
        </w:tc>
        <w:tc>
          <w:tcPr>
            <w:tcW w:w="1893" w:type="dxa"/>
            <w:vAlign w:val="bottom"/>
          </w:tcPr>
          <w:p w14:paraId="5BC30483" w14:textId="06E988F3"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35,9 %</w:t>
            </w:r>
          </w:p>
        </w:tc>
        <w:tc>
          <w:tcPr>
            <w:tcW w:w="1783" w:type="dxa"/>
            <w:vAlign w:val="bottom"/>
          </w:tcPr>
          <w:p w14:paraId="6390EF5A" w14:textId="1CCAB85C"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1.154 €</w:t>
            </w:r>
          </w:p>
        </w:tc>
      </w:tr>
      <w:tr w:rsidR="00AB5BEF" w:rsidRPr="00361CE2" w14:paraId="2533EA4A" w14:textId="77777777" w:rsidTr="00AB5BEF">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E305659" w14:textId="1254D524"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lastRenderedPageBreak/>
              <w:t>Málaga</w:t>
            </w:r>
          </w:p>
        </w:tc>
        <w:tc>
          <w:tcPr>
            <w:tcW w:w="2268" w:type="dxa"/>
            <w:vAlign w:val="bottom"/>
          </w:tcPr>
          <w:p w14:paraId="7F6D888B" w14:textId="11F004F3"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Ojén</w:t>
            </w:r>
          </w:p>
        </w:tc>
        <w:tc>
          <w:tcPr>
            <w:tcW w:w="1701" w:type="dxa"/>
            <w:vAlign w:val="bottom"/>
          </w:tcPr>
          <w:p w14:paraId="281C3223" w14:textId="15272DE2"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19,8 %</w:t>
            </w:r>
          </w:p>
        </w:tc>
        <w:tc>
          <w:tcPr>
            <w:tcW w:w="1893" w:type="dxa"/>
            <w:vAlign w:val="bottom"/>
          </w:tcPr>
          <w:p w14:paraId="5CBC2315" w14:textId="00EAD1CB"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-46,8 %</w:t>
            </w:r>
          </w:p>
        </w:tc>
        <w:tc>
          <w:tcPr>
            <w:tcW w:w="1783" w:type="dxa"/>
            <w:vAlign w:val="bottom"/>
          </w:tcPr>
          <w:p w14:paraId="389AC993" w14:textId="710D5825"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2.013 €</w:t>
            </w:r>
          </w:p>
        </w:tc>
      </w:tr>
      <w:tr w:rsidR="00AB5BEF" w:rsidRPr="00361CE2" w14:paraId="699AF817" w14:textId="77777777" w:rsidTr="00AB5BE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8D557E8" w14:textId="0C2C19FA"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Valencia</w:t>
            </w:r>
          </w:p>
        </w:tc>
        <w:tc>
          <w:tcPr>
            <w:tcW w:w="2268" w:type="dxa"/>
            <w:vAlign w:val="bottom"/>
          </w:tcPr>
          <w:p w14:paraId="1B9A3680" w14:textId="32C496BB"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 xml:space="preserve">La Font </w:t>
            </w:r>
            <w:proofErr w:type="spellStart"/>
            <w:r w:rsidRPr="00AB5BEF">
              <w:rPr>
                <w:rFonts w:ascii="Open Sans" w:hAnsi="Open Sans" w:cs="Open Sans"/>
                <w:sz w:val="22"/>
                <w:szCs w:val="22"/>
              </w:rPr>
              <w:t>d'En</w:t>
            </w:r>
            <w:proofErr w:type="spellEnd"/>
            <w:r w:rsidRPr="00AB5BEF">
              <w:rPr>
                <w:rFonts w:ascii="Open Sans" w:hAnsi="Open Sans" w:cs="Open Sans"/>
                <w:sz w:val="22"/>
                <w:szCs w:val="22"/>
              </w:rPr>
              <w:t xml:space="preserve"> </w:t>
            </w:r>
            <w:proofErr w:type="spellStart"/>
            <w:r w:rsidRPr="00AB5BEF">
              <w:rPr>
                <w:rFonts w:ascii="Open Sans" w:hAnsi="Open Sans" w:cs="Open Sans"/>
                <w:sz w:val="22"/>
                <w:szCs w:val="22"/>
              </w:rPr>
              <w:t>Carròs</w:t>
            </w:r>
            <w:proofErr w:type="spellEnd"/>
          </w:p>
        </w:tc>
        <w:tc>
          <w:tcPr>
            <w:tcW w:w="1701" w:type="dxa"/>
            <w:vAlign w:val="bottom"/>
          </w:tcPr>
          <w:p w14:paraId="06299077" w14:textId="63F65906"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19,5 %</w:t>
            </w:r>
          </w:p>
        </w:tc>
        <w:tc>
          <w:tcPr>
            <w:tcW w:w="1893" w:type="dxa"/>
            <w:vAlign w:val="bottom"/>
          </w:tcPr>
          <w:p w14:paraId="0397CF0B" w14:textId="416A3BEA"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26,5 %</w:t>
            </w:r>
          </w:p>
        </w:tc>
        <w:tc>
          <w:tcPr>
            <w:tcW w:w="1783" w:type="dxa"/>
            <w:vAlign w:val="bottom"/>
          </w:tcPr>
          <w:p w14:paraId="71EE9A1B" w14:textId="73F6A524"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886 €</w:t>
            </w:r>
          </w:p>
        </w:tc>
      </w:tr>
      <w:tr w:rsidR="00AB5BEF" w:rsidRPr="00361CE2" w14:paraId="511E5A7C" w14:textId="77777777" w:rsidTr="00AB5BEF">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92C74FA" w14:textId="717A9A84"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Valencia</w:t>
            </w:r>
          </w:p>
        </w:tc>
        <w:tc>
          <w:tcPr>
            <w:tcW w:w="2268" w:type="dxa"/>
            <w:vAlign w:val="bottom"/>
          </w:tcPr>
          <w:p w14:paraId="399086DE" w14:textId="53EE8151"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 xml:space="preserve">La Pobla </w:t>
            </w:r>
            <w:proofErr w:type="spellStart"/>
            <w:r w:rsidRPr="00AB5BEF">
              <w:rPr>
                <w:rFonts w:ascii="Open Sans" w:hAnsi="Open Sans" w:cs="Open Sans"/>
                <w:sz w:val="22"/>
                <w:szCs w:val="22"/>
              </w:rPr>
              <w:t>Llarga</w:t>
            </w:r>
            <w:proofErr w:type="spellEnd"/>
          </w:p>
        </w:tc>
        <w:tc>
          <w:tcPr>
            <w:tcW w:w="1701" w:type="dxa"/>
            <w:vAlign w:val="bottom"/>
          </w:tcPr>
          <w:p w14:paraId="7892C9C9" w14:textId="654EC243"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17,8 %</w:t>
            </w:r>
          </w:p>
        </w:tc>
        <w:tc>
          <w:tcPr>
            <w:tcW w:w="1893" w:type="dxa"/>
            <w:vAlign w:val="bottom"/>
          </w:tcPr>
          <w:p w14:paraId="32542DBD" w14:textId="4B716127"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10,0 %</w:t>
            </w:r>
          </w:p>
        </w:tc>
        <w:tc>
          <w:tcPr>
            <w:tcW w:w="1783" w:type="dxa"/>
            <w:vAlign w:val="bottom"/>
          </w:tcPr>
          <w:p w14:paraId="626B801A" w14:textId="69570FD5"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766 €</w:t>
            </w:r>
          </w:p>
        </w:tc>
      </w:tr>
      <w:tr w:rsidR="00AB5BEF" w:rsidRPr="00361CE2" w14:paraId="75904C95" w14:textId="77777777" w:rsidTr="00AB5BEF">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3AFE336" w14:textId="62F1579B"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Barcelona</w:t>
            </w:r>
          </w:p>
        </w:tc>
        <w:tc>
          <w:tcPr>
            <w:tcW w:w="2268" w:type="dxa"/>
            <w:vAlign w:val="bottom"/>
          </w:tcPr>
          <w:p w14:paraId="1DAC6FA7" w14:textId="1BC0A9BB"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Esplugues de Llobregat</w:t>
            </w:r>
          </w:p>
        </w:tc>
        <w:tc>
          <w:tcPr>
            <w:tcW w:w="1701" w:type="dxa"/>
            <w:vAlign w:val="bottom"/>
          </w:tcPr>
          <w:p w14:paraId="7B4415C2" w14:textId="05AF7F5F"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15,9 %</w:t>
            </w:r>
          </w:p>
        </w:tc>
        <w:tc>
          <w:tcPr>
            <w:tcW w:w="1893" w:type="dxa"/>
            <w:vAlign w:val="bottom"/>
          </w:tcPr>
          <w:p w14:paraId="7E03A73D" w14:textId="39A7A0BE"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44,8 %</w:t>
            </w:r>
          </w:p>
        </w:tc>
        <w:tc>
          <w:tcPr>
            <w:tcW w:w="1783" w:type="dxa"/>
            <w:vAlign w:val="bottom"/>
          </w:tcPr>
          <w:p w14:paraId="6D33C16C" w14:textId="4EED0C85"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4.513 €</w:t>
            </w:r>
          </w:p>
        </w:tc>
      </w:tr>
      <w:tr w:rsidR="00AB5BEF" w:rsidRPr="00361CE2" w14:paraId="206619EB" w14:textId="77777777" w:rsidTr="00AB5BEF">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BD6F62D" w14:textId="271EBD80"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Alicante</w:t>
            </w:r>
          </w:p>
        </w:tc>
        <w:tc>
          <w:tcPr>
            <w:tcW w:w="2268" w:type="dxa"/>
            <w:vAlign w:val="bottom"/>
          </w:tcPr>
          <w:p w14:paraId="40AEF48A" w14:textId="21DA70D1"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Pego</w:t>
            </w:r>
          </w:p>
        </w:tc>
        <w:tc>
          <w:tcPr>
            <w:tcW w:w="1701" w:type="dxa"/>
            <w:vAlign w:val="bottom"/>
          </w:tcPr>
          <w:p w14:paraId="12E823F5" w14:textId="7E7E77F5"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15,6 %</w:t>
            </w:r>
          </w:p>
        </w:tc>
        <w:tc>
          <w:tcPr>
            <w:tcW w:w="1893" w:type="dxa"/>
            <w:vAlign w:val="bottom"/>
          </w:tcPr>
          <w:p w14:paraId="6EB82EF7" w14:textId="54F632B1"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4,0 %</w:t>
            </w:r>
          </w:p>
        </w:tc>
        <w:tc>
          <w:tcPr>
            <w:tcW w:w="1783" w:type="dxa"/>
            <w:vAlign w:val="bottom"/>
          </w:tcPr>
          <w:p w14:paraId="2AEEA614" w14:textId="429A3936"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840 €</w:t>
            </w:r>
          </w:p>
        </w:tc>
      </w:tr>
    </w:tbl>
    <w:p w14:paraId="220F8CB5" w14:textId="0739F520" w:rsidR="00BF6735" w:rsidRDefault="00BF6735" w:rsidP="00BF6735">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Municipios con mayor descenso mensual</w:t>
      </w:r>
    </w:p>
    <w:tbl>
      <w:tblPr>
        <w:tblStyle w:val="Tabladecuadrcula5oscura-nfasis11"/>
        <w:tblW w:w="9063" w:type="dxa"/>
        <w:tblInd w:w="-5" w:type="dxa"/>
        <w:tblLook w:val="04A0" w:firstRow="1" w:lastRow="0" w:firstColumn="1" w:lastColumn="0" w:noHBand="0" w:noVBand="1"/>
      </w:tblPr>
      <w:tblGrid>
        <w:gridCol w:w="1636"/>
        <w:gridCol w:w="2050"/>
        <w:gridCol w:w="1701"/>
        <w:gridCol w:w="1893"/>
        <w:gridCol w:w="1783"/>
      </w:tblGrid>
      <w:tr w:rsidR="00BF6735" w:rsidRPr="00361CE2" w14:paraId="5CA4503B" w14:textId="77777777" w:rsidTr="00F970B0">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center"/>
          </w:tcPr>
          <w:p w14:paraId="4995C063" w14:textId="77777777" w:rsidR="00BF6735" w:rsidRPr="00361CE2" w:rsidRDefault="00BF6735" w:rsidP="00AB682E">
            <w:pPr>
              <w:rPr>
                <w:rFonts w:ascii="Open Sans" w:hAnsi="Open Sans" w:cs="Open Sans"/>
                <w:b w:val="0"/>
                <w:sz w:val="22"/>
                <w:szCs w:val="22"/>
                <w:lang w:val="es-ES"/>
              </w:rPr>
            </w:pPr>
            <w:r w:rsidRPr="00361CE2">
              <w:rPr>
                <w:rFonts w:ascii="Open Sans" w:hAnsi="Open Sans" w:cs="Open Sans"/>
                <w:b w:val="0"/>
                <w:sz w:val="22"/>
                <w:szCs w:val="22"/>
                <w:lang w:val="es-ES"/>
              </w:rPr>
              <w:t>Provincia</w:t>
            </w:r>
          </w:p>
        </w:tc>
        <w:tc>
          <w:tcPr>
            <w:tcW w:w="2050" w:type="dxa"/>
            <w:vAlign w:val="center"/>
          </w:tcPr>
          <w:p w14:paraId="11027E7E" w14:textId="77777777" w:rsidR="00BF6735" w:rsidRPr="00361CE2" w:rsidRDefault="00BF6735" w:rsidP="00AB682E">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Municipio</w:t>
            </w:r>
          </w:p>
        </w:tc>
        <w:tc>
          <w:tcPr>
            <w:tcW w:w="1701" w:type="dxa"/>
          </w:tcPr>
          <w:p w14:paraId="27BB6A29" w14:textId="77777777" w:rsidR="00BF6735" w:rsidRPr="00361CE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Variación</w:t>
            </w:r>
          </w:p>
          <w:p w14:paraId="5BE47E2F" w14:textId="77777777" w:rsidR="00BF6735" w:rsidRPr="00361CE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mensual (%)</w:t>
            </w:r>
          </w:p>
        </w:tc>
        <w:tc>
          <w:tcPr>
            <w:tcW w:w="1893" w:type="dxa"/>
          </w:tcPr>
          <w:p w14:paraId="67C9C25D" w14:textId="77777777" w:rsidR="00BF6735" w:rsidRPr="00361CE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Variación</w:t>
            </w:r>
          </w:p>
          <w:p w14:paraId="42325C33" w14:textId="77777777" w:rsidR="00BF6735" w:rsidRPr="00361CE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361CE2">
              <w:rPr>
                <w:rFonts w:ascii="Open Sans" w:hAnsi="Open Sans" w:cs="Open Sans"/>
                <w:b w:val="0"/>
                <w:sz w:val="22"/>
                <w:szCs w:val="22"/>
                <w:lang w:val="es-ES"/>
              </w:rPr>
              <w:t>interanual (%)</w:t>
            </w:r>
          </w:p>
        </w:tc>
        <w:tc>
          <w:tcPr>
            <w:tcW w:w="1783" w:type="dxa"/>
          </w:tcPr>
          <w:p w14:paraId="52B285AB" w14:textId="0F5ED565" w:rsidR="00361CE2" w:rsidRPr="00361CE2" w:rsidRDefault="00AB5BEF" w:rsidP="00361CE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Oct.</w:t>
            </w:r>
            <w:r w:rsidRPr="00361CE2">
              <w:rPr>
                <w:rFonts w:ascii="Open Sans" w:hAnsi="Open Sans" w:cs="Open Sans"/>
                <w:b w:val="0"/>
                <w:sz w:val="22"/>
                <w:szCs w:val="22"/>
                <w:lang w:val="es-ES"/>
              </w:rPr>
              <w:t xml:space="preserve"> </w:t>
            </w:r>
            <w:r w:rsidR="00361CE2" w:rsidRPr="00361CE2">
              <w:rPr>
                <w:rFonts w:ascii="Open Sans" w:hAnsi="Open Sans" w:cs="Open Sans"/>
                <w:b w:val="0"/>
                <w:sz w:val="22"/>
                <w:szCs w:val="22"/>
                <w:lang w:val="es-ES"/>
              </w:rPr>
              <w:t>2020</w:t>
            </w:r>
          </w:p>
          <w:p w14:paraId="49D071A3" w14:textId="77777777" w:rsidR="00BF6735" w:rsidRPr="00361CE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(euros/m²)</w:t>
            </w:r>
          </w:p>
        </w:tc>
      </w:tr>
      <w:tr w:rsidR="00AB5BEF" w:rsidRPr="00361CE2" w14:paraId="0A4E55BD"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26A6D55B" w14:textId="228FADA7"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La Rioja</w:t>
            </w:r>
          </w:p>
        </w:tc>
        <w:tc>
          <w:tcPr>
            <w:tcW w:w="2050" w:type="dxa"/>
            <w:vAlign w:val="bottom"/>
          </w:tcPr>
          <w:p w14:paraId="6953C971" w14:textId="59C565CB"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Nájera</w:t>
            </w:r>
          </w:p>
        </w:tc>
        <w:tc>
          <w:tcPr>
            <w:tcW w:w="1701" w:type="dxa"/>
            <w:vAlign w:val="bottom"/>
          </w:tcPr>
          <w:p w14:paraId="4E63D588" w14:textId="1695112A"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-15,5 %</w:t>
            </w:r>
          </w:p>
        </w:tc>
        <w:tc>
          <w:tcPr>
            <w:tcW w:w="1893" w:type="dxa"/>
            <w:vAlign w:val="bottom"/>
          </w:tcPr>
          <w:p w14:paraId="6703A84F" w14:textId="6FF4C7C5"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w:t>
            </w:r>
          </w:p>
        </w:tc>
        <w:tc>
          <w:tcPr>
            <w:tcW w:w="1783" w:type="dxa"/>
            <w:vAlign w:val="bottom"/>
          </w:tcPr>
          <w:p w14:paraId="125CB9BD" w14:textId="3CE83109"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1.022 €</w:t>
            </w:r>
          </w:p>
        </w:tc>
      </w:tr>
      <w:tr w:rsidR="00AB5BEF" w:rsidRPr="00361CE2" w14:paraId="0878B593"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7A3BF179" w14:textId="7ADFD08E"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La Rioja</w:t>
            </w:r>
          </w:p>
        </w:tc>
        <w:tc>
          <w:tcPr>
            <w:tcW w:w="2050" w:type="dxa"/>
            <w:vAlign w:val="bottom"/>
          </w:tcPr>
          <w:p w14:paraId="68ABA98A" w14:textId="71D544C0"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Agoncillo</w:t>
            </w:r>
          </w:p>
        </w:tc>
        <w:tc>
          <w:tcPr>
            <w:tcW w:w="1701" w:type="dxa"/>
            <w:vAlign w:val="bottom"/>
          </w:tcPr>
          <w:p w14:paraId="1C93F345" w14:textId="7E897691"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-14,8 %</w:t>
            </w:r>
          </w:p>
        </w:tc>
        <w:tc>
          <w:tcPr>
            <w:tcW w:w="1893" w:type="dxa"/>
            <w:vAlign w:val="bottom"/>
          </w:tcPr>
          <w:p w14:paraId="72E85343" w14:textId="1CA0BD37"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w:t>
            </w:r>
          </w:p>
        </w:tc>
        <w:tc>
          <w:tcPr>
            <w:tcW w:w="1783" w:type="dxa"/>
            <w:vAlign w:val="bottom"/>
          </w:tcPr>
          <w:p w14:paraId="55CF3031" w14:textId="5849E3B7"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973 €</w:t>
            </w:r>
          </w:p>
        </w:tc>
      </w:tr>
      <w:tr w:rsidR="00AB5BEF" w:rsidRPr="00361CE2" w14:paraId="6D408E20"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19DA7FDA" w14:textId="3A316F2F"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Alicante</w:t>
            </w:r>
          </w:p>
        </w:tc>
        <w:tc>
          <w:tcPr>
            <w:tcW w:w="2050" w:type="dxa"/>
            <w:vAlign w:val="bottom"/>
          </w:tcPr>
          <w:p w14:paraId="6E67918E" w14:textId="65A601F2"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Bigastro</w:t>
            </w:r>
          </w:p>
        </w:tc>
        <w:tc>
          <w:tcPr>
            <w:tcW w:w="1701" w:type="dxa"/>
            <w:vAlign w:val="bottom"/>
          </w:tcPr>
          <w:p w14:paraId="1647D9BE" w14:textId="43F37834"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-14,7 %</w:t>
            </w:r>
          </w:p>
        </w:tc>
        <w:tc>
          <w:tcPr>
            <w:tcW w:w="1893" w:type="dxa"/>
            <w:vAlign w:val="bottom"/>
          </w:tcPr>
          <w:p w14:paraId="5D7909E4" w14:textId="2531930E"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-0,1 %</w:t>
            </w:r>
          </w:p>
        </w:tc>
        <w:tc>
          <w:tcPr>
            <w:tcW w:w="1783" w:type="dxa"/>
            <w:vAlign w:val="bottom"/>
          </w:tcPr>
          <w:p w14:paraId="077D4EB1" w14:textId="2E096C5A"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802 €</w:t>
            </w:r>
          </w:p>
        </w:tc>
      </w:tr>
      <w:tr w:rsidR="00AB5BEF" w:rsidRPr="00361CE2" w14:paraId="5B1CF2EF"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609959CF" w14:textId="6673CC7A"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La Rioja</w:t>
            </w:r>
          </w:p>
        </w:tc>
        <w:tc>
          <w:tcPr>
            <w:tcW w:w="2050" w:type="dxa"/>
            <w:vAlign w:val="bottom"/>
          </w:tcPr>
          <w:p w14:paraId="76174186" w14:textId="3AC3F0BA"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proofErr w:type="spellStart"/>
            <w:r w:rsidRPr="00AB5BEF">
              <w:rPr>
                <w:rFonts w:ascii="Open Sans" w:hAnsi="Open Sans" w:cs="Open Sans"/>
                <w:sz w:val="22"/>
                <w:szCs w:val="22"/>
              </w:rPr>
              <w:t>Cirueña</w:t>
            </w:r>
            <w:proofErr w:type="spellEnd"/>
          </w:p>
        </w:tc>
        <w:tc>
          <w:tcPr>
            <w:tcW w:w="1701" w:type="dxa"/>
            <w:vAlign w:val="bottom"/>
          </w:tcPr>
          <w:p w14:paraId="75399E06" w14:textId="1DA25CF3"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-11,0 %</w:t>
            </w:r>
          </w:p>
        </w:tc>
        <w:tc>
          <w:tcPr>
            <w:tcW w:w="1893" w:type="dxa"/>
            <w:vAlign w:val="bottom"/>
          </w:tcPr>
          <w:p w14:paraId="3E703F32" w14:textId="78D4A386"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p>
        </w:tc>
        <w:tc>
          <w:tcPr>
            <w:tcW w:w="1783" w:type="dxa"/>
            <w:vAlign w:val="bottom"/>
          </w:tcPr>
          <w:p w14:paraId="7335341B" w14:textId="07F4E1D6"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824 €</w:t>
            </w:r>
          </w:p>
        </w:tc>
      </w:tr>
      <w:tr w:rsidR="00AB5BEF" w:rsidRPr="00361CE2" w14:paraId="1A6632B5"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00A08FDF" w14:textId="5DEFAF23"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Girona</w:t>
            </w:r>
          </w:p>
        </w:tc>
        <w:tc>
          <w:tcPr>
            <w:tcW w:w="2050" w:type="dxa"/>
            <w:vAlign w:val="bottom"/>
          </w:tcPr>
          <w:p w14:paraId="2ABC17B5" w14:textId="699C363E"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 xml:space="preserve">Sant </w:t>
            </w:r>
            <w:proofErr w:type="spellStart"/>
            <w:r w:rsidRPr="00AB5BEF">
              <w:rPr>
                <w:rFonts w:ascii="Open Sans" w:hAnsi="Open Sans" w:cs="Open Sans"/>
                <w:sz w:val="22"/>
                <w:szCs w:val="22"/>
              </w:rPr>
              <w:t>Hilari</w:t>
            </w:r>
            <w:proofErr w:type="spellEnd"/>
            <w:r w:rsidRPr="00AB5BEF">
              <w:rPr>
                <w:rFonts w:ascii="Open Sans" w:hAnsi="Open Sans" w:cs="Open Sans"/>
                <w:sz w:val="22"/>
                <w:szCs w:val="22"/>
              </w:rPr>
              <w:t xml:space="preserve"> Sacalm</w:t>
            </w:r>
          </w:p>
        </w:tc>
        <w:tc>
          <w:tcPr>
            <w:tcW w:w="1701" w:type="dxa"/>
            <w:vAlign w:val="bottom"/>
          </w:tcPr>
          <w:p w14:paraId="0CE64F5A" w14:textId="59057CF2"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-10,7 %</w:t>
            </w:r>
          </w:p>
        </w:tc>
        <w:tc>
          <w:tcPr>
            <w:tcW w:w="1893" w:type="dxa"/>
            <w:vAlign w:val="bottom"/>
          </w:tcPr>
          <w:p w14:paraId="7A7EF171" w14:textId="3E93A6FB"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-8,5 %</w:t>
            </w:r>
          </w:p>
        </w:tc>
        <w:tc>
          <w:tcPr>
            <w:tcW w:w="1783" w:type="dxa"/>
            <w:vAlign w:val="bottom"/>
          </w:tcPr>
          <w:p w14:paraId="73017804" w14:textId="094E80A1"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961 €</w:t>
            </w:r>
          </w:p>
        </w:tc>
      </w:tr>
      <w:tr w:rsidR="00AB5BEF" w:rsidRPr="00361CE2" w14:paraId="77F726CB"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DB409F7" w14:textId="493DEAB3"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Castellón</w:t>
            </w:r>
          </w:p>
        </w:tc>
        <w:tc>
          <w:tcPr>
            <w:tcW w:w="2050" w:type="dxa"/>
            <w:vAlign w:val="bottom"/>
          </w:tcPr>
          <w:p w14:paraId="5EEF3C1E" w14:textId="2C4FCBDC"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Sant Joan de Moró</w:t>
            </w:r>
          </w:p>
        </w:tc>
        <w:tc>
          <w:tcPr>
            <w:tcW w:w="1701" w:type="dxa"/>
            <w:vAlign w:val="bottom"/>
          </w:tcPr>
          <w:p w14:paraId="1AE2409D" w14:textId="76EA2FF6"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-10,1 %</w:t>
            </w:r>
          </w:p>
        </w:tc>
        <w:tc>
          <w:tcPr>
            <w:tcW w:w="1893" w:type="dxa"/>
            <w:vAlign w:val="bottom"/>
          </w:tcPr>
          <w:p w14:paraId="74D58838" w14:textId="360789B7"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-8,0 %</w:t>
            </w:r>
          </w:p>
        </w:tc>
        <w:tc>
          <w:tcPr>
            <w:tcW w:w="1783" w:type="dxa"/>
            <w:vAlign w:val="bottom"/>
          </w:tcPr>
          <w:p w14:paraId="3ED7CD98" w14:textId="3334CED3"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622 €</w:t>
            </w:r>
          </w:p>
        </w:tc>
      </w:tr>
      <w:tr w:rsidR="00AB5BEF" w:rsidRPr="00361CE2" w14:paraId="3E4031C0"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5F982D22" w14:textId="707FB8D4"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Valencia</w:t>
            </w:r>
          </w:p>
        </w:tc>
        <w:tc>
          <w:tcPr>
            <w:tcW w:w="2050" w:type="dxa"/>
            <w:vAlign w:val="bottom"/>
          </w:tcPr>
          <w:p w14:paraId="6C086710" w14:textId="045D7A33"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roofErr w:type="spellStart"/>
            <w:r w:rsidRPr="00AB5BEF">
              <w:rPr>
                <w:rFonts w:ascii="Open Sans" w:hAnsi="Open Sans" w:cs="Open Sans"/>
                <w:sz w:val="22"/>
                <w:szCs w:val="22"/>
              </w:rPr>
              <w:t>L'Olleria</w:t>
            </w:r>
            <w:proofErr w:type="spellEnd"/>
          </w:p>
        </w:tc>
        <w:tc>
          <w:tcPr>
            <w:tcW w:w="1701" w:type="dxa"/>
            <w:vAlign w:val="bottom"/>
          </w:tcPr>
          <w:p w14:paraId="1966B85E" w14:textId="2670377D"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-9,7 %</w:t>
            </w:r>
          </w:p>
        </w:tc>
        <w:tc>
          <w:tcPr>
            <w:tcW w:w="1893" w:type="dxa"/>
            <w:vAlign w:val="bottom"/>
          </w:tcPr>
          <w:p w14:paraId="14BBA2D3" w14:textId="329DB8DE"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-4,2 %</w:t>
            </w:r>
          </w:p>
        </w:tc>
        <w:tc>
          <w:tcPr>
            <w:tcW w:w="1783" w:type="dxa"/>
            <w:vAlign w:val="bottom"/>
          </w:tcPr>
          <w:p w14:paraId="7D6246B9" w14:textId="3E77E14A"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650 €</w:t>
            </w:r>
          </w:p>
        </w:tc>
      </w:tr>
      <w:tr w:rsidR="00AB5BEF" w:rsidRPr="00361CE2" w14:paraId="1585739D"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FC1670B" w14:textId="6BD846F7"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Alicante</w:t>
            </w:r>
          </w:p>
        </w:tc>
        <w:tc>
          <w:tcPr>
            <w:tcW w:w="2050" w:type="dxa"/>
            <w:vAlign w:val="bottom"/>
          </w:tcPr>
          <w:p w14:paraId="799AF818" w14:textId="79BE016A"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El Verger</w:t>
            </w:r>
          </w:p>
        </w:tc>
        <w:tc>
          <w:tcPr>
            <w:tcW w:w="1701" w:type="dxa"/>
            <w:vAlign w:val="bottom"/>
          </w:tcPr>
          <w:p w14:paraId="492CAE86" w14:textId="4741AAC4"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-7,7 %</w:t>
            </w:r>
          </w:p>
        </w:tc>
        <w:tc>
          <w:tcPr>
            <w:tcW w:w="1893" w:type="dxa"/>
            <w:vAlign w:val="bottom"/>
          </w:tcPr>
          <w:p w14:paraId="5230239E" w14:textId="02AEF25E"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-0,4 %</w:t>
            </w:r>
          </w:p>
        </w:tc>
        <w:tc>
          <w:tcPr>
            <w:tcW w:w="1783" w:type="dxa"/>
            <w:vAlign w:val="bottom"/>
          </w:tcPr>
          <w:p w14:paraId="1BD3558B" w14:textId="359B85DA"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1.020 €</w:t>
            </w:r>
          </w:p>
        </w:tc>
      </w:tr>
      <w:tr w:rsidR="00AB5BEF" w:rsidRPr="00361CE2" w14:paraId="660439FE"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3BB117C4" w14:textId="5A155B2D"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Murcia</w:t>
            </w:r>
          </w:p>
        </w:tc>
        <w:tc>
          <w:tcPr>
            <w:tcW w:w="2050" w:type="dxa"/>
            <w:vAlign w:val="bottom"/>
          </w:tcPr>
          <w:p w14:paraId="13E989DB" w14:textId="3F7EB98C"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color w:val="9C0006"/>
                <w:sz w:val="22"/>
                <w:szCs w:val="22"/>
              </w:rPr>
              <w:t>Fuente Álamo de Murcia</w:t>
            </w:r>
          </w:p>
        </w:tc>
        <w:tc>
          <w:tcPr>
            <w:tcW w:w="1701" w:type="dxa"/>
            <w:vAlign w:val="bottom"/>
          </w:tcPr>
          <w:p w14:paraId="015A4D43" w14:textId="4070EAA7"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-7,6 %</w:t>
            </w:r>
          </w:p>
        </w:tc>
        <w:tc>
          <w:tcPr>
            <w:tcW w:w="1893" w:type="dxa"/>
            <w:vAlign w:val="bottom"/>
          </w:tcPr>
          <w:p w14:paraId="0052A762" w14:textId="218396C9"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-9,8 %</w:t>
            </w:r>
          </w:p>
        </w:tc>
        <w:tc>
          <w:tcPr>
            <w:tcW w:w="1783" w:type="dxa"/>
            <w:vAlign w:val="bottom"/>
          </w:tcPr>
          <w:p w14:paraId="7DEC1C3D" w14:textId="5BAB3698"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847 €</w:t>
            </w:r>
          </w:p>
        </w:tc>
      </w:tr>
      <w:tr w:rsidR="00AB5BEF" w:rsidRPr="00361CE2" w14:paraId="0CE836D9"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636" w:type="dxa"/>
            <w:vAlign w:val="bottom"/>
          </w:tcPr>
          <w:p w14:paraId="4B31B3F1" w14:textId="6B76DE29"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Pontevedra</w:t>
            </w:r>
          </w:p>
        </w:tc>
        <w:tc>
          <w:tcPr>
            <w:tcW w:w="2050" w:type="dxa"/>
            <w:vAlign w:val="bottom"/>
          </w:tcPr>
          <w:p w14:paraId="4CD10941" w14:textId="0C3ED586"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O Rosal</w:t>
            </w:r>
          </w:p>
        </w:tc>
        <w:tc>
          <w:tcPr>
            <w:tcW w:w="1701" w:type="dxa"/>
            <w:vAlign w:val="bottom"/>
          </w:tcPr>
          <w:p w14:paraId="0A5CE140" w14:textId="399A73C0"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-6,3 %</w:t>
            </w:r>
          </w:p>
        </w:tc>
        <w:tc>
          <w:tcPr>
            <w:tcW w:w="1893" w:type="dxa"/>
            <w:vAlign w:val="bottom"/>
          </w:tcPr>
          <w:p w14:paraId="283A178A" w14:textId="3585FAD7"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-16,3 %</w:t>
            </w:r>
          </w:p>
        </w:tc>
        <w:tc>
          <w:tcPr>
            <w:tcW w:w="1783" w:type="dxa"/>
            <w:vAlign w:val="bottom"/>
          </w:tcPr>
          <w:p w14:paraId="57A5C0F4" w14:textId="6AAADA32"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828 €</w:t>
            </w:r>
          </w:p>
        </w:tc>
      </w:tr>
    </w:tbl>
    <w:p w14:paraId="1F9BBFF9" w14:textId="5C9A1590" w:rsidR="00073C61" w:rsidRDefault="00073C61" w:rsidP="00073C61">
      <w:pPr>
        <w:pStyle w:val="NormalWeb"/>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Municipios con mayor precio en</w:t>
      </w:r>
      <w:r w:rsidR="00DA5620">
        <w:rPr>
          <w:rFonts w:ascii="Open Sans Light" w:eastAsiaTheme="minorHAnsi" w:hAnsi="Open Sans Light" w:cs="Open Sans Light"/>
          <w:b/>
          <w:iCs/>
          <w:color w:val="303AB2"/>
          <w:sz w:val="28"/>
          <w:szCs w:val="22"/>
          <w:lang w:eastAsia="en-US"/>
        </w:rPr>
        <w:t xml:space="preserve"> </w:t>
      </w:r>
      <w:r w:rsidR="00AB5BEF">
        <w:rPr>
          <w:rFonts w:ascii="Open Sans Light" w:eastAsiaTheme="minorHAnsi" w:hAnsi="Open Sans Light" w:cs="Open Sans Light"/>
          <w:b/>
          <w:iCs/>
          <w:color w:val="303AB2"/>
          <w:sz w:val="28"/>
          <w:szCs w:val="22"/>
          <w:lang w:eastAsia="en-US"/>
        </w:rPr>
        <w:t>octubre</w:t>
      </w:r>
      <w:r w:rsidR="0036506F">
        <w:rPr>
          <w:rFonts w:ascii="Open Sans Light" w:eastAsiaTheme="minorHAnsi" w:hAnsi="Open Sans Light" w:cs="Open Sans Light"/>
          <w:b/>
          <w:iCs/>
          <w:color w:val="303AB2"/>
          <w:sz w:val="28"/>
          <w:szCs w:val="22"/>
          <w:lang w:eastAsia="en-US"/>
        </w:rPr>
        <w:t xml:space="preserve"> de 2020</w:t>
      </w:r>
    </w:p>
    <w:tbl>
      <w:tblPr>
        <w:tblStyle w:val="Tabladecuadrcula5oscura-nfasis11"/>
        <w:tblW w:w="9081" w:type="dxa"/>
        <w:tblInd w:w="-5" w:type="dxa"/>
        <w:tblLook w:val="04A0" w:firstRow="1" w:lastRow="0" w:firstColumn="1" w:lastColumn="0" w:noHBand="0" w:noVBand="1"/>
      </w:tblPr>
      <w:tblGrid>
        <w:gridCol w:w="1418"/>
        <w:gridCol w:w="1984"/>
        <w:gridCol w:w="1843"/>
        <w:gridCol w:w="1843"/>
        <w:gridCol w:w="1993"/>
      </w:tblGrid>
      <w:tr w:rsidR="00C17526" w:rsidRPr="00361CE2" w14:paraId="1382DDB4" w14:textId="77777777" w:rsidTr="00F970B0">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1BDDD096" w14:textId="77777777" w:rsidR="00C17526" w:rsidRPr="00361CE2" w:rsidRDefault="00C17526" w:rsidP="00AB682E">
            <w:pPr>
              <w:rPr>
                <w:rFonts w:ascii="Open Sans" w:hAnsi="Open Sans" w:cs="Open Sans"/>
                <w:b w:val="0"/>
                <w:sz w:val="22"/>
                <w:szCs w:val="22"/>
                <w:lang w:val="es-ES"/>
              </w:rPr>
            </w:pPr>
            <w:r w:rsidRPr="00361CE2">
              <w:rPr>
                <w:rFonts w:ascii="Open Sans" w:hAnsi="Open Sans" w:cs="Open Sans"/>
                <w:b w:val="0"/>
                <w:sz w:val="22"/>
                <w:szCs w:val="22"/>
                <w:lang w:val="es-ES"/>
              </w:rPr>
              <w:t>Provincia</w:t>
            </w:r>
          </w:p>
        </w:tc>
        <w:tc>
          <w:tcPr>
            <w:tcW w:w="1984" w:type="dxa"/>
            <w:vAlign w:val="center"/>
          </w:tcPr>
          <w:p w14:paraId="2797C995" w14:textId="77777777" w:rsidR="00C17526" w:rsidRPr="00361CE2" w:rsidRDefault="00C17526" w:rsidP="00AB682E">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Municipio</w:t>
            </w:r>
          </w:p>
        </w:tc>
        <w:tc>
          <w:tcPr>
            <w:tcW w:w="1843" w:type="dxa"/>
          </w:tcPr>
          <w:p w14:paraId="25BEC172" w14:textId="66C29CD9" w:rsidR="00361CE2" w:rsidRPr="00361CE2" w:rsidRDefault="00AB5BEF" w:rsidP="00361CE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 xml:space="preserve">Oct. </w:t>
            </w:r>
            <w:r w:rsidR="00361CE2" w:rsidRPr="00361CE2">
              <w:rPr>
                <w:rFonts w:ascii="Open Sans" w:hAnsi="Open Sans" w:cs="Open Sans"/>
                <w:b w:val="0"/>
                <w:sz w:val="22"/>
                <w:szCs w:val="22"/>
                <w:lang w:val="es-ES"/>
              </w:rPr>
              <w:t>2020</w:t>
            </w:r>
          </w:p>
          <w:p w14:paraId="4BE2E9A5" w14:textId="77777777" w:rsidR="00C17526" w:rsidRPr="00361CE2"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 xml:space="preserve"> (euros/m²)</w:t>
            </w:r>
          </w:p>
        </w:tc>
        <w:tc>
          <w:tcPr>
            <w:tcW w:w="1843" w:type="dxa"/>
          </w:tcPr>
          <w:p w14:paraId="5B2A40DF" w14:textId="77777777" w:rsidR="00C17526" w:rsidRPr="00361CE2"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Variación</w:t>
            </w:r>
          </w:p>
          <w:p w14:paraId="7F07945B" w14:textId="77777777" w:rsidR="00C17526" w:rsidRPr="00361CE2"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mensual (%)</w:t>
            </w:r>
          </w:p>
        </w:tc>
        <w:tc>
          <w:tcPr>
            <w:tcW w:w="1993" w:type="dxa"/>
          </w:tcPr>
          <w:p w14:paraId="60D37618" w14:textId="77777777" w:rsidR="00C17526" w:rsidRPr="00361CE2"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361CE2">
              <w:rPr>
                <w:rFonts w:ascii="Open Sans" w:hAnsi="Open Sans" w:cs="Open Sans"/>
                <w:b w:val="0"/>
                <w:sz w:val="22"/>
                <w:szCs w:val="22"/>
                <w:lang w:val="es-ES"/>
              </w:rPr>
              <w:t>Variación</w:t>
            </w:r>
          </w:p>
          <w:p w14:paraId="2B666D7B" w14:textId="77777777" w:rsidR="00C17526" w:rsidRPr="00361CE2" w:rsidRDefault="00C17526"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361CE2">
              <w:rPr>
                <w:rFonts w:ascii="Open Sans" w:hAnsi="Open Sans" w:cs="Open Sans"/>
                <w:b w:val="0"/>
                <w:sz w:val="22"/>
                <w:szCs w:val="22"/>
                <w:lang w:val="es-ES"/>
              </w:rPr>
              <w:t>interanual (%)</w:t>
            </w:r>
          </w:p>
        </w:tc>
      </w:tr>
      <w:tr w:rsidR="00AB5BEF" w:rsidRPr="00361CE2" w14:paraId="5853A674"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E8009F3" w14:textId="6263010D"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Gipuzkoa</w:t>
            </w:r>
          </w:p>
        </w:tc>
        <w:tc>
          <w:tcPr>
            <w:tcW w:w="1984" w:type="dxa"/>
            <w:vAlign w:val="bottom"/>
          </w:tcPr>
          <w:p w14:paraId="310A74AA" w14:textId="3B094B0B"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color w:val="000000" w:themeColor="text1"/>
                <w:sz w:val="22"/>
                <w:szCs w:val="22"/>
              </w:rPr>
              <w:t>Donostia - San Sebastián</w:t>
            </w:r>
          </w:p>
        </w:tc>
        <w:tc>
          <w:tcPr>
            <w:tcW w:w="1843" w:type="dxa"/>
            <w:vAlign w:val="bottom"/>
          </w:tcPr>
          <w:p w14:paraId="792A58E0" w14:textId="573AA7B2"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5.500 €</w:t>
            </w:r>
          </w:p>
        </w:tc>
        <w:tc>
          <w:tcPr>
            <w:tcW w:w="1843" w:type="dxa"/>
            <w:vAlign w:val="bottom"/>
          </w:tcPr>
          <w:p w14:paraId="68A06F46" w14:textId="21531BC9"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3,3 %</w:t>
            </w:r>
          </w:p>
        </w:tc>
        <w:tc>
          <w:tcPr>
            <w:tcW w:w="1993" w:type="dxa"/>
            <w:vAlign w:val="bottom"/>
          </w:tcPr>
          <w:p w14:paraId="6DD9D1D4" w14:textId="7FBE6EA8"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11,9 %</w:t>
            </w:r>
          </w:p>
        </w:tc>
      </w:tr>
      <w:tr w:rsidR="00AB5BEF" w:rsidRPr="00361CE2" w14:paraId="18F79D48"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C259479" w14:textId="3ED3ED7F"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Gipuzkoa</w:t>
            </w:r>
          </w:p>
        </w:tc>
        <w:tc>
          <w:tcPr>
            <w:tcW w:w="1984" w:type="dxa"/>
            <w:vAlign w:val="bottom"/>
          </w:tcPr>
          <w:p w14:paraId="68BDA1BF" w14:textId="4E519D14"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Zarautz</w:t>
            </w:r>
          </w:p>
        </w:tc>
        <w:tc>
          <w:tcPr>
            <w:tcW w:w="1843" w:type="dxa"/>
            <w:vAlign w:val="bottom"/>
          </w:tcPr>
          <w:p w14:paraId="4DF31AA4" w14:textId="39BAD368"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5.046 €</w:t>
            </w:r>
          </w:p>
        </w:tc>
        <w:tc>
          <w:tcPr>
            <w:tcW w:w="1843" w:type="dxa"/>
            <w:vAlign w:val="bottom"/>
          </w:tcPr>
          <w:p w14:paraId="0251E1E5" w14:textId="19A157DC"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-0,4 %</w:t>
            </w:r>
          </w:p>
        </w:tc>
        <w:tc>
          <w:tcPr>
            <w:tcW w:w="1993" w:type="dxa"/>
            <w:vAlign w:val="bottom"/>
          </w:tcPr>
          <w:p w14:paraId="1A53B947" w14:textId="672032AF"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2,1 %</w:t>
            </w:r>
          </w:p>
        </w:tc>
      </w:tr>
      <w:tr w:rsidR="00AB5BEF" w:rsidRPr="00361CE2" w14:paraId="016C246C"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E599E62" w14:textId="2CCF2E6E"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Illes Balears</w:t>
            </w:r>
          </w:p>
        </w:tc>
        <w:tc>
          <w:tcPr>
            <w:tcW w:w="1984" w:type="dxa"/>
            <w:vAlign w:val="bottom"/>
          </w:tcPr>
          <w:p w14:paraId="7F1DFD86" w14:textId="4204AC52"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Eivissa</w:t>
            </w:r>
          </w:p>
        </w:tc>
        <w:tc>
          <w:tcPr>
            <w:tcW w:w="1843" w:type="dxa"/>
            <w:vAlign w:val="bottom"/>
          </w:tcPr>
          <w:p w14:paraId="3C93FB7C" w14:textId="5ABA59B5"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4.965 €</w:t>
            </w:r>
          </w:p>
        </w:tc>
        <w:tc>
          <w:tcPr>
            <w:tcW w:w="1843" w:type="dxa"/>
            <w:vAlign w:val="bottom"/>
          </w:tcPr>
          <w:p w14:paraId="14239CFD" w14:textId="51D02BFB"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-2,0 %</w:t>
            </w:r>
          </w:p>
        </w:tc>
        <w:tc>
          <w:tcPr>
            <w:tcW w:w="1993" w:type="dxa"/>
            <w:vAlign w:val="bottom"/>
          </w:tcPr>
          <w:p w14:paraId="354A60B1" w14:textId="7985E9A3"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-5,6 %</w:t>
            </w:r>
          </w:p>
        </w:tc>
      </w:tr>
      <w:tr w:rsidR="00AB5BEF" w:rsidRPr="00361CE2" w14:paraId="1C7C59AD"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CBDE69A" w14:textId="4C506773"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Madrid</w:t>
            </w:r>
          </w:p>
        </w:tc>
        <w:tc>
          <w:tcPr>
            <w:tcW w:w="1984" w:type="dxa"/>
            <w:vAlign w:val="bottom"/>
          </w:tcPr>
          <w:p w14:paraId="0C447199" w14:textId="0FD1573E"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La Moraleja</w:t>
            </w:r>
          </w:p>
        </w:tc>
        <w:tc>
          <w:tcPr>
            <w:tcW w:w="1843" w:type="dxa"/>
            <w:vAlign w:val="bottom"/>
          </w:tcPr>
          <w:p w14:paraId="38C6BCC8" w14:textId="21083359"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4.849 €</w:t>
            </w:r>
          </w:p>
        </w:tc>
        <w:tc>
          <w:tcPr>
            <w:tcW w:w="1843" w:type="dxa"/>
            <w:vAlign w:val="bottom"/>
          </w:tcPr>
          <w:p w14:paraId="3B451DB6" w14:textId="20BC6AB2"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1,6 %</w:t>
            </w:r>
          </w:p>
        </w:tc>
        <w:tc>
          <w:tcPr>
            <w:tcW w:w="1993" w:type="dxa"/>
            <w:vAlign w:val="bottom"/>
          </w:tcPr>
          <w:p w14:paraId="65919134" w14:textId="1DDAF289"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bCs/>
                <w:sz w:val="22"/>
                <w:szCs w:val="22"/>
              </w:rPr>
              <w:t>-</w:t>
            </w:r>
          </w:p>
        </w:tc>
      </w:tr>
      <w:tr w:rsidR="00AB5BEF" w:rsidRPr="00361CE2" w14:paraId="671D9AE1"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988F6E5" w14:textId="16C6AD24"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Barcelona</w:t>
            </w:r>
          </w:p>
        </w:tc>
        <w:tc>
          <w:tcPr>
            <w:tcW w:w="1984" w:type="dxa"/>
            <w:vAlign w:val="bottom"/>
          </w:tcPr>
          <w:p w14:paraId="4674A01C" w14:textId="450C8E76"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Esplugues de Llobregat</w:t>
            </w:r>
          </w:p>
        </w:tc>
        <w:tc>
          <w:tcPr>
            <w:tcW w:w="1843" w:type="dxa"/>
            <w:vAlign w:val="bottom"/>
          </w:tcPr>
          <w:p w14:paraId="032F21C0" w14:textId="5BAC3FC2"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4.513 €</w:t>
            </w:r>
          </w:p>
        </w:tc>
        <w:tc>
          <w:tcPr>
            <w:tcW w:w="1843" w:type="dxa"/>
            <w:vAlign w:val="bottom"/>
          </w:tcPr>
          <w:p w14:paraId="422E727B" w14:textId="56853746"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15,9 %</w:t>
            </w:r>
          </w:p>
        </w:tc>
        <w:tc>
          <w:tcPr>
            <w:tcW w:w="1993" w:type="dxa"/>
            <w:vAlign w:val="bottom"/>
          </w:tcPr>
          <w:p w14:paraId="0AEAA737" w14:textId="3C38C105"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44,8 %</w:t>
            </w:r>
          </w:p>
        </w:tc>
      </w:tr>
      <w:tr w:rsidR="00AB5BEF" w:rsidRPr="00361CE2" w14:paraId="38EB9C81"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5CBA8E3" w14:textId="6C6888AE"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Barcelona</w:t>
            </w:r>
          </w:p>
        </w:tc>
        <w:tc>
          <w:tcPr>
            <w:tcW w:w="1984" w:type="dxa"/>
            <w:vAlign w:val="bottom"/>
          </w:tcPr>
          <w:p w14:paraId="211B1609" w14:textId="061FF454"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Barcelona capital</w:t>
            </w:r>
          </w:p>
        </w:tc>
        <w:tc>
          <w:tcPr>
            <w:tcW w:w="1843" w:type="dxa"/>
            <w:vAlign w:val="bottom"/>
          </w:tcPr>
          <w:p w14:paraId="27291DA1" w14:textId="589202CB"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4.432 €</w:t>
            </w:r>
          </w:p>
        </w:tc>
        <w:tc>
          <w:tcPr>
            <w:tcW w:w="1843" w:type="dxa"/>
            <w:vAlign w:val="bottom"/>
          </w:tcPr>
          <w:p w14:paraId="6F627277" w14:textId="2368AABB"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-0,3 %</w:t>
            </w:r>
          </w:p>
        </w:tc>
        <w:tc>
          <w:tcPr>
            <w:tcW w:w="1993" w:type="dxa"/>
            <w:vAlign w:val="bottom"/>
          </w:tcPr>
          <w:p w14:paraId="2ECE3C4A" w14:textId="6D609910"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-0,1 %</w:t>
            </w:r>
          </w:p>
        </w:tc>
      </w:tr>
      <w:tr w:rsidR="00AB5BEF" w:rsidRPr="00361CE2" w14:paraId="7F7103E4"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1DFCE7D" w14:textId="28758F4B"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Illes Balears</w:t>
            </w:r>
          </w:p>
        </w:tc>
        <w:tc>
          <w:tcPr>
            <w:tcW w:w="1984" w:type="dxa"/>
            <w:vAlign w:val="bottom"/>
          </w:tcPr>
          <w:p w14:paraId="42017225" w14:textId="45C6AB77"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 xml:space="preserve">Santa Eulària des </w:t>
            </w:r>
            <w:proofErr w:type="spellStart"/>
            <w:r w:rsidRPr="00AB5BEF">
              <w:rPr>
                <w:rFonts w:ascii="Open Sans" w:hAnsi="Open Sans" w:cs="Open Sans"/>
                <w:sz w:val="22"/>
                <w:szCs w:val="22"/>
              </w:rPr>
              <w:t>Riu</w:t>
            </w:r>
            <w:proofErr w:type="spellEnd"/>
          </w:p>
        </w:tc>
        <w:tc>
          <w:tcPr>
            <w:tcW w:w="1843" w:type="dxa"/>
            <w:vAlign w:val="bottom"/>
          </w:tcPr>
          <w:p w14:paraId="4C84BC06" w14:textId="3D95485E"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4.387 €</w:t>
            </w:r>
          </w:p>
        </w:tc>
        <w:tc>
          <w:tcPr>
            <w:tcW w:w="1843" w:type="dxa"/>
            <w:vAlign w:val="bottom"/>
          </w:tcPr>
          <w:p w14:paraId="1B2E1011" w14:textId="10DBCE13"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-0,4 %</w:t>
            </w:r>
          </w:p>
        </w:tc>
        <w:tc>
          <w:tcPr>
            <w:tcW w:w="1993" w:type="dxa"/>
            <w:vAlign w:val="bottom"/>
          </w:tcPr>
          <w:p w14:paraId="512B2681" w14:textId="73E098A8"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-1,7 %</w:t>
            </w:r>
          </w:p>
        </w:tc>
      </w:tr>
      <w:tr w:rsidR="00AB5BEF" w:rsidRPr="00361CE2" w14:paraId="59BBB363"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DAF4AA6" w14:textId="0E6D0E93"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Gipuzkoa</w:t>
            </w:r>
          </w:p>
        </w:tc>
        <w:tc>
          <w:tcPr>
            <w:tcW w:w="1984" w:type="dxa"/>
            <w:vAlign w:val="bottom"/>
          </w:tcPr>
          <w:p w14:paraId="38CF8FDB" w14:textId="69358433"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Hondarribia</w:t>
            </w:r>
          </w:p>
        </w:tc>
        <w:tc>
          <w:tcPr>
            <w:tcW w:w="1843" w:type="dxa"/>
            <w:vAlign w:val="bottom"/>
          </w:tcPr>
          <w:p w14:paraId="0DCE9E53" w14:textId="3A7A261A"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4.347 €</w:t>
            </w:r>
          </w:p>
        </w:tc>
        <w:tc>
          <w:tcPr>
            <w:tcW w:w="1843" w:type="dxa"/>
            <w:vAlign w:val="bottom"/>
          </w:tcPr>
          <w:p w14:paraId="4A9CA0DB" w14:textId="56C9D99D"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-0,5 %</w:t>
            </w:r>
          </w:p>
        </w:tc>
        <w:tc>
          <w:tcPr>
            <w:tcW w:w="1993" w:type="dxa"/>
            <w:vAlign w:val="bottom"/>
          </w:tcPr>
          <w:p w14:paraId="75D3CF11" w14:textId="7007B084"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0,3 %</w:t>
            </w:r>
          </w:p>
        </w:tc>
      </w:tr>
      <w:tr w:rsidR="00AB5BEF" w:rsidRPr="00361CE2" w14:paraId="0F7AB2EB" w14:textId="77777777" w:rsidTr="00F970B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0DDD2AE" w14:textId="17DB7940"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Barcelona</w:t>
            </w:r>
          </w:p>
        </w:tc>
        <w:tc>
          <w:tcPr>
            <w:tcW w:w="1984" w:type="dxa"/>
            <w:vAlign w:val="bottom"/>
          </w:tcPr>
          <w:p w14:paraId="28E81E66" w14:textId="4F376DF6" w:rsidR="00AB5BEF" w:rsidRPr="00AB5BEF" w:rsidRDefault="00AB5BEF" w:rsidP="00AB5BEF">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Sant Cugat del Vallès</w:t>
            </w:r>
          </w:p>
        </w:tc>
        <w:tc>
          <w:tcPr>
            <w:tcW w:w="1843" w:type="dxa"/>
            <w:vAlign w:val="bottom"/>
          </w:tcPr>
          <w:p w14:paraId="6BE309F1" w14:textId="5DCAC335"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4.331 €</w:t>
            </w:r>
          </w:p>
        </w:tc>
        <w:tc>
          <w:tcPr>
            <w:tcW w:w="1843" w:type="dxa"/>
            <w:vAlign w:val="bottom"/>
          </w:tcPr>
          <w:p w14:paraId="0001490F" w14:textId="454E9798"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1,3 %</w:t>
            </w:r>
          </w:p>
        </w:tc>
        <w:tc>
          <w:tcPr>
            <w:tcW w:w="1993" w:type="dxa"/>
            <w:vAlign w:val="bottom"/>
          </w:tcPr>
          <w:p w14:paraId="4C5C6425" w14:textId="58C8AC1F" w:rsidR="00AB5BEF" w:rsidRPr="00361CE2" w:rsidRDefault="00AB5BEF" w:rsidP="00AB5BE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0,8 %</w:t>
            </w:r>
          </w:p>
        </w:tc>
      </w:tr>
      <w:tr w:rsidR="00AB5BEF" w:rsidRPr="00361CE2" w14:paraId="7F107D0A" w14:textId="77777777" w:rsidTr="00F970B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12E89AE" w14:textId="4F658640" w:rsidR="00AB5BEF" w:rsidRPr="00AB5BEF" w:rsidRDefault="00AB5BEF" w:rsidP="00AB5BEF">
            <w:pPr>
              <w:rPr>
                <w:rFonts w:ascii="Open Sans" w:hAnsi="Open Sans" w:cs="Open Sans"/>
                <w:b w:val="0"/>
                <w:bCs w:val="0"/>
                <w:sz w:val="22"/>
                <w:szCs w:val="22"/>
              </w:rPr>
            </w:pPr>
            <w:r w:rsidRPr="00AB5BEF">
              <w:rPr>
                <w:rFonts w:ascii="Open Sans" w:hAnsi="Open Sans" w:cs="Open Sans"/>
                <w:b w:val="0"/>
                <w:bCs w:val="0"/>
                <w:sz w:val="22"/>
                <w:szCs w:val="22"/>
              </w:rPr>
              <w:t>Illes Balears</w:t>
            </w:r>
          </w:p>
        </w:tc>
        <w:tc>
          <w:tcPr>
            <w:tcW w:w="1984" w:type="dxa"/>
            <w:vAlign w:val="bottom"/>
          </w:tcPr>
          <w:p w14:paraId="2164CDC7" w14:textId="0E47E882" w:rsidR="00AB5BEF" w:rsidRPr="00AB5BEF" w:rsidRDefault="00AB5BEF" w:rsidP="00AB5BEF">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B5BEF">
              <w:rPr>
                <w:rFonts w:ascii="Open Sans" w:hAnsi="Open Sans" w:cs="Open Sans"/>
                <w:sz w:val="22"/>
                <w:szCs w:val="22"/>
              </w:rPr>
              <w:t xml:space="preserve">Sant Josep de </w:t>
            </w:r>
            <w:proofErr w:type="spellStart"/>
            <w:r w:rsidRPr="00AB5BEF">
              <w:rPr>
                <w:rFonts w:ascii="Open Sans" w:hAnsi="Open Sans" w:cs="Open Sans"/>
                <w:sz w:val="22"/>
                <w:szCs w:val="22"/>
              </w:rPr>
              <w:t>sa</w:t>
            </w:r>
            <w:proofErr w:type="spellEnd"/>
            <w:r w:rsidRPr="00AB5BEF">
              <w:rPr>
                <w:rFonts w:ascii="Open Sans" w:hAnsi="Open Sans" w:cs="Open Sans"/>
                <w:sz w:val="22"/>
                <w:szCs w:val="22"/>
              </w:rPr>
              <w:t xml:space="preserve"> Talaia</w:t>
            </w:r>
          </w:p>
        </w:tc>
        <w:tc>
          <w:tcPr>
            <w:tcW w:w="1843" w:type="dxa"/>
            <w:vAlign w:val="bottom"/>
          </w:tcPr>
          <w:p w14:paraId="3336FE9F" w14:textId="5EA49974"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4.167 €</w:t>
            </w:r>
          </w:p>
        </w:tc>
        <w:tc>
          <w:tcPr>
            <w:tcW w:w="1843" w:type="dxa"/>
            <w:vAlign w:val="bottom"/>
          </w:tcPr>
          <w:p w14:paraId="5FD2DD7F" w14:textId="3C6BC81D"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3,5 %</w:t>
            </w:r>
          </w:p>
        </w:tc>
        <w:tc>
          <w:tcPr>
            <w:tcW w:w="1993" w:type="dxa"/>
            <w:vAlign w:val="bottom"/>
          </w:tcPr>
          <w:p w14:paraId="378832C5" w14:textId="39702227" w:rsidR="00AB5BEF" w:rsidRPr="00361CE2" w:rsidRDefault="00AB5BEF" w:rsidP="00AB5BE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-2,6 %</w:t>
            </w:r>
          </w:p>
        </w:tc>
      </w:tr>
    </w:tbl>
    <w:p w14:paraId="037A6377" w14:textId="77777777" w:rsidR="00325EA8" w:rsidRDefault="00325EA8" w:rsidP="00325EA8">
      <w:pPr>
        <w:spacing w:line="276" w:lineRule="auto"/>
        <w:ind w:right="-574"/>
        <w:rPr>
          <w:rFonts w:ascii="Open Sans Light" w:hAnsi="Open Sans Light" w:cs="Open Sans Light"/>
          <w:b/>
          <w:iCs/>
          <w:color w:val="303AB2"/>
          <w:sz w:val="28"/>
          <w:szCs w:val="22"/>
          <w:lang w:val="es-ES"/>
        </w:rPr>
      </w:pPr>
    </w:p>
    <w:p w14:paraId="4355B037" w14:textId="77777777" w:rsidR="00BC6164" w:rsidRDefault="00BC6164" w:rsidP="00F93FE7">
      <w:pPr>
        <w:spacing w:line="276" w:lineRule="auto"/>
        <w:rPr>
          <w:rFonts w:ascii="Open Sans Light" w:hAnsi="Open Sans Light" w:cs="Open Sans Light"/>
          <w:b/>
          <w:iCs/>
          <w:color w:val="303AB2"/>
          <w:sz w:val="28"/>
          <w:szCs w:val="22"/>
          <w:lang w:val="es-ES"/>
        </w:rPr>
      </w:pPr>
    </w:p>
    <w:p w14:paraId="052ECCB0" w14:textId="77777777" w:rsidR="00BC6164" w:rsidRDefault="00BC6164" w:rsidP="00F93FE7">
      <w:pPr>
        <w:spacing w:line="276" w:lineRule="auto"/>
        <w:rPr>
          <w:rFonts w:ascii="Open Sans Light" w:hAnsi="Open Sans Light" w:cs="Open Sans Light"/>
          <w:b/>
          <w:iCs/>
          <w:color w:val="303AB2"/>
          <w:sz w:val="28"/>
          <w:szCs w:val="22"/>
          <w:lang w:val="es-ES"/>
        </w:rPr>
      </w:pPr>
    </w:p>
    <w:p w14:paraId="18217FAE" w14:textId="77777777" w:rsidR="00BC6164" w:rsidRDefault="00BC6164" w:rsidP="00F93FE7">
      <w:pPr>
        <w:spacing w:line="276" w:lineRule="auto"/>
        <w:rPr>
          <w:rFonts w:ascii="Open Sans Light" w:hAnsi="Open Sans Light" w:cs="Open Sans Light"/>
          <w:b/>
          <w:iCs/>
          <w:color w:val="303AB2"/>
          <w:sz w:val="28"/>
          <w:szCs w:val="22"/>
          <w:lang w:val="es-ES"/>
        </w:rPr>
      </w:pPr>
    </w:p>
    <w:p w14:paraId="2C0C246F" w14:textId="77777777" w:rsidR="00BC6164" w:rsidRDefault="00BC6164" w:rsidP="00F93FE7">
      <w:pPr>
        <w:spacing w:line="276" w:lineRule="auto"/>
        <w:rPr>
          <w:rFonts w:ascii="Open Sans Light" w:hAnsi="Open Sans Light" w:cs="Open Sans Light"/>
          <w:b/>
          <w:iCs/>
          <w:color w:val="303AB2"/>
          <w:sz w:val="28"/>
          <w:szCs w:val="22"/>
          <w:lang w:val="es-ES"/>
        </w:rPr>
      </w:pPr>
    </w:p>
    <w:p w14:paraId="6538909C" w14:textId="582C06C2" w:rsidR="00325EA8" w:rsidRDefault="00602ADF" w:rsidP="00F93FE7">
      <w:pPr>
        <w:spacing w:line="276" w:lineRule="auto"/>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lastRenderedPageBreak/>
        <w:t>Distritos de Madrid</w:t>
      </w:r>
    </w:p>
    <w:p w14:paraId="46108E1B" w14:textId="77777777" w:rsidR="00325EA8" w:rsidRDefault="00325EA8" w:rsidP="00F93FE7">
      <w:pPr>
        <w:rPr>
          <w:rFonts w:ascii="Open Sans Light" w:hAnsi="Open Sans Light" w:cs="Open Sans Light"/>
          <w:b/>
          <w:iCs/>
          <w:color w:val="303AB2"/>
          <w:sz w:val="28"/>
          <w:szCs w:val="22"/>
          <w:lang w:val="es-ES"/>
        </w:rPr>
      </w:pPr>
    </w:p>
    <w:p w14:paraId="740B7570" w14:textId="3B6C4A9F" w:rsidR="008E3D8E" w:rsidRDefault="005D62B0" w:rsidP="00670C1B">
      <w:pPr>
        <w:spacing w:line="276" w:lineRule="auto"/>
        <w:jc w:val="both"/>
        <w:rPr>
          <w:rFonts w:ascii="Open Sans" w:hAnsi="Open Sans" w:cs="Open Sans"/>
          <w:color w:val="000000"/>
        </w:rPr>
      </w:pPr>
      <w:r>
        <w:rPr>
          <w:rFonts w:ascii="Open Sans" w:hAnsi="Open Sans" w:cs="Open Sans"/>
          <w:color w:val="000000"/>
        </w:rPr>
        <w:t xml:space="preserve">El precio de la vivienda de segunda mano </w:t>
      </w:r>
      <w:r w:rsidR="008E3D8E">
        <w:rPr>
          <w:rFonts w:ascii="Open Sans" w:hAnsi="Open Sans" w:cs="Open Sans"/>
          <w:color w:val="000000"/>
        </w:rPr>
        <w:t>baja</w:t>
      </w:r>
      <w:r w:rsidR="00D07162">
        <w:rPr>
          <w:rFonts w:ascii="Open Sans" w:hAnsi="Open Sans" w:cs="Open Sans"/>
          <w:color w:val="000000"/>
        </w:rPr>
        <w:t xml:space="preserve"> en 1</w:t>
      </w:r>
      <w:r w:rsidR="00B431BF">
        <w:rPr>
          <w:rFonts w:ascii="Open Sans" w:hAnsi="Open Sans" w:cs="Open Sans"/>
          <w:color w:val="000000"/>
        </w:rPr>
        <w:t>2</w:t>
      </w:r>
      <w:r w:rsidR="00670C1B">
        <w:rPr>
          <w:rFonts w:ascii="Open Sans" w:hAnsi="Open Sans" w:cs="Open Sans"/>
          <w:color w:val="000000"/>
        </w:rPr>
        <w:t xml:space="preserve"> </w:t>
      </w:r>
      <w:r w:rsidR="00D07162">
        <w:rPr>
          <w:rFonts w:ascii="Open Sans" w:hAnsi="Open Sans" w:cs="Open Sans"/>
          <w:color w:val="000000"/>
        </w:rPr>
        <w:t>(</w:t>
      </w:r>
      <w:r w:rsidR="00B431BF">
        <w:rPr>
          <w:rFonts w:ascii="Open Sans" w:hAnsi="Open Sans" w:cs="Open Sans"/>
          <w:color w:val="000000"/>
        </w:rPr>
        <w:t>57</w:t>
      </w:r>
      <w:r w:rsidR="00D07162">
        <w:rPr>
          <w:rFonts w:ascii="Open Sans" w:hAnsi="Open Sans" w:cs="Open Sans"/>
          <w:color w:val="000000"/>
        </w:rPr>
        <w:t>%) de los 21 d</w:t>
      </w:r>
      <w:r w:rsidR="00325EA8">
        <w:rPr>
          <w:rFonts w:ascii="Open Sans" w:hAnsi="Open Sans" w:cs="Open Sans"/>
          <w:color w:val="000000"/>
        </w:rPr>
        <w:t>istritos</w:t>
      </w:r>
      <w:r w:rsidR="00D07162">
        <w:rPr>
          <w:rFonts w:ascii="Open Sans" w:hAnsi="Open Sans" w:cs="Open Sans"/>
          <w:color w:val="000000"/>
        </w:rPr>
        <w:t xml:space="preserve"> analizados.</w:t>
      </w:r>
      <w:r w:rsidR="007C7B05">
        <w:rPr>
          <w:rFonts w:ascii="Open Sans" w:hAnsi="Open Sans" w:cs="Open Sans"/>
          <w:color w:val="000000"/>
        </w:rPr>
        <w:t xml:space="preserve"> Los</w:t>
      </w:r>
      <w:r w:rsidR="00602ADF">
        <w:rPr>
          <w:rFonts w:ascii="Open Sans" w:hAnsi="Open Sans" w:cs="Open Sans"/>
          <w:color w:val="000000"/>
        </w:rPr>
        <w:t xml:space="preserve"> </w:t>
      </w:r>
      <w:r w:rsidR="007C7B05">
        <w:rPr>
          <w:rFonts w:ascii="Open Sans" w:hAnsi="Open Sans" w:cs="Open Sans"/>
          <w:color w:val="000000"/>
        </w:rPr>
        <w:t xml:space="preserve">distritos con </w:t>
      </w:r>
      <w:r w:rsidR="008E3D8E">
        <w:rPr>
          <w:rFonts w:ascii="Open Sans" w:hAnsi="Open Sans" w:cs="Open Sans"/>
          <w:color w:val="000000"/>
        </w:rPr>
        <w:t>descensos</w:t>
      </w:r>
      <w:r w:rsidR="007C7B05">
        <w:rPr>
          <w:rFonts w:ascii="Open Sans" w:hAnsi="Open Sans" w:cs="Open Sans"/>
          <w:color w:val="000000"/>
        </w:rPr>
        <w:t xml:space="preserve"> son: </w:t>
      </w:r>
      <w:r w:rsidR="008E3D8E" w:rsidRPr="008E3D8E">
        <w:rPr>
          <w:rFonts w:ascii="Open Sans" w:hAnsi="Open Sans" w:cs="Open Sans"/>
          <w:color w:val="000000"/>
        </w:rPr>
        <w:t>Latina</w:t>
      </w:r>
      <w:r w:rsidR="008E3D8E">
        <w:rPr>
          <w:rFonts w:ascii="Open Sans" w:hAnsi="Open Sans" w:cs="Open Sans"/>
          <w:color w:val="000000"/>
        </w:rPr>
        <w:t xml:space="preserve"> (-2%), </w:t>
      </w:r>
      <w:r w:rsidR="008E3D8E" w:rsidRPr="008E3D8E">
        <w:rPr>
          <w:rFonts w:ascii="Open Sans" w:hAnsi="Open Sans" w:cs="Open Sans"/>
          <w:color w:val="000000"/>
        </w:rPr>
        <w:t>Fuencarral</w:t>
      </w:r>
      <w:r w:rsidR="008E3D8E">
        <w:rPr>
          <w:rFonts w:ascii="Open Sans" w:hAnsi="Open Sans" w:cs="Open Sans"/>
          <w:color w:val="000000"/>
        </w:rPr>
        <w:t xml:space="preserve"> (-1,3%), </w:t>
      </w:r>
      <w:r w:rsidR="008E3D8E" w:rsidRPr="008E3D8E">
        <w:rPr>
          <w:rFonts w:ascii="Open Sans" w:hAnsi="Open Sans" w:cs="Open Sans"/>
          <w:color w:val="000000"/>
        </w:rPr>
        <w:t>Vicálvaro</w:t>
      </w:r>
      <w:r w:rsidR="008E3D8E">
        <w:rPr>
          <w:rFonts w:ascii="Open Sans" w:hAnsi="Open Sans" w:cs="Open Sans"/>
          <w:color w:val="000000"/>
        </w:rPr>
        <w:t xml:space="preserve"> (-1,2%), </w:t>
      </w:r>
      <w:r w:rsidR="008E3D8E" w:rsidRPr="008E3D8E">
        <w:rPr>
          <w:rFonts w:ascii="Open Sans" w:hAnsi="Open Sans" w:cs="Open Sans"/>
          <w:color w:val="000000"/>
        </w:rPr>
        <w:t>Barajas</w:t>
      </w:r>
      <w:r w:rsidR="008E3D8E">
        <w:rPr>
          <w:rFonts w:ascii="Open Sans" w:hAnsi="Open Sans" w:cs="Open Sans"/>
          <w:color w:val="000000"/>
        </w:rPr>
        <w:t xml:space="preserve"> (-0,9%), </w:t>
      </w:r>
      <w:r w:rsidR="008E3D8E" w:rsidRPr="008E3D8E">
        <w:rPr>
          <w:rFonts w:ascii="Open Sans" w:hAnsi="Open Sans" w:cs="Open Sans"/>
          <w:color w:val="000000"/>
        </w:rPr>
        <w:t>Moncloa</w:t>
      </w:r>
      <w:r w:rsidR="008E3D8E">
        <w:rPr>
          <w:rFonts w:ascii="Open Sans" w:hAnsi="Open Sans" w:cs="Open Sans"/>
          <w:color w:val="000000"/>
        </w:rPr>
        <w:t xml:space="preserve"> (-0,9%), </w:t>
      </w:r>
      <w:r w:rsidR="008E3D8E" w:rsidRPr="008E3D8E">
        <w:rPr>
          <w:rFonts w:ascii="Open Sans" w:hAnsi="Open Sans" w:cs="Open Sans"/>
          <w:color w:val="000000"/>
        </w:rPr>
        <w:t>Ciudad Lineal</w:t>
      </w:r>
      <w:r w:rsidR="008E3D8E">
        <w:rPr>
          <w:rFonts w:ascii="Open Sans" w:hAnsi="Open Sans" w:cs="Open Sans"/>
          <w:color w:val="000000"/>
        </w:rPr>
        <w:t xml:space="preserve"> (-0,7%), </w:t>
      </w:r>
      <w:r w:rsidR="008E3D8E" w:rsidRPr="008E3D8E">
        <w:rPr>
          <w:rFonts w:ascii="Open Sans" w:hAnsi="Open Sans" w:cs="Open Sans"/>
          <w:color w:val="000000"/>
        </w:rPr>
        <w:t>Retiro</w:t>
      </w:r>
      <w:r w:rsidR="008E3D8E">
        <w:rPr>
          <w:rFonts w:ascii="Open Sans" w:hAnsi="Open Sans" w:cs="Open Sans"/>
          <w:color w:val="000000"/>
        </w:rPr>
        <w:t xml:space="preserve"> (-0,5%), </w:t>
      </w:r>
      <w:r w:rsidR="008E3D8E" w:rsidRPr="008E3D8E">
        <w:rPr>
          <w:rFonts w:ascii="Open Sans" w:hAnsi="Open Sans" w:cs="Open Sans"/>
          <w:color w:val="000000"/>
        </w:rPr>
        <w:t>Villa de Vallecas</w:t>
      </w:r>
      <w:r w:rsidR="008E3D8E">
        <w:rPr>
          <w:rFonts w:ascii="Open Sans" w:hAnsi="Open Sans" w:cs="Open Sans"/>
          <w:color w:val="000000"/>
        </w:rPr>
        <w:t xml:space="preserve"> (-0,4%), </w:t>
      </w:r>
      <w:r w:rsidR="008E3D8E" w:rsidRPr="008E3D8E">
        <w:rPr>
          <w:rFonts w:ascii="Open Sans" w:hAnsi="Open Sans" w:cs="Open Sans"/>
          <w:color w:val="000000"/>
        </w:rPr>
        <w:t>Chamberí</w:t>
      </w:r>
      <w:r w:rsidR="008E3D8E">
        <w:rPr>
          <w:rFonts w:ascii="Open Sans" w:hAnsi="Open Sans" w:cs="Open Sans"/>
          <w:color w:val="000000"/>
        </w:rPr>
        <w:t xml:space="preserve"> (-0,3%), </w:t>
      </w:r>
      <w:r w:rsidR="008E3D8E" w:rsidRPr="008E3D8E">
        <w:rPr>
          <w:rFonts w:ascii="Open Sans" w:hAnsi="Open Sans" w:cs="Open Sans"/>
          <w:color w:val="000000"/>
        </w:rPr>
        <w:t>Centro</w:t>
      </w:r>
      <w:r w:rsidR="008E3D8E">
        <w:rPr>
          <w:rFonts w:ascii="Open Sans" w:hAnsi="Open Sans" w:cs="Open Sans"/>
          <w:color w:val="000000"/>
        </w:rPr>
        <w:t xml:space="preserve"> (-0,2%), </w:t>
      </w:r>
      <w:r w:rsidR="008E3D8E" w:rsidRPr="008E3D8E">
        <w:rPr>
          <w:rFonts w:ascii="Open Sans" w:hAnsi="Open Sans" w:cs="Open Sans"/>
          <w:color w:val="000000"/>
        </w:rPr>
        <w:t>Usera</w:t>
      </w:r>
      <w:r w:rsidR="008E3D8E">
        <w:rPr>
          <w:rFonts w:ascii="Open Sans" w:hAnsi="Open Sans" w:cs="Open Sans"/>
          <w:color w:val="000000"/>
        </w:rPr>
        <w:t xml:space="preserve"> (-0,1%) y </w:t>
      </w:r>
      <w:r w:rsidR="008E3D8E" w:rsidRPr="008E3D8E">
        <w:rPr>
          <w:rFonts w:ascii="Open Sans" w:hAnsi="Open Sans" w:cs="Open Sans"/>
          <w:color w:val="000000"/>
        </w:rPr>
        <w:t>Hortaleza</w:t>
      </w:r>
      <w:r w:rsidR="008E3D8E">
        <w:rPr>
          <w:rFonts w:ascii="Open Sans" w:hAnsi="Open Sans" w:cs="Open Sans"/>
          <w:color w:val="000000"/>
        </w:rPr>
        <w:t xml:space="preserve"> (-0,0003%).</w:t>
      </w:r>
    </w:p>
    <w:p w14:paraId="75F887DA" w14:textId="77777777" w:rsidR="00B431BF" w:rsidRDefault="00B431BF" w:rsidP="00670C1B">
      <w:pPr>
        <w:spacing w:line="276" w:lineRule="auto"/>
        <w:jc w:val="both"/>
        <w:rPr>
          <w:rFonts w:ascii="Open Sans" w:hAnsi="Open Sans" w:cs="Open Sans"/>
          <w:color w:val="000000"/>
        </w:rPr>
      </w:pPr>
    </w:p>
    <w:p w14:paraId="3475F124" w14:textId="30DD2174" w:rsidR="008E3D8E" w:rsidRDefault="00B17F64" w:rsidP="008E3D8E">
      <w:pPr>
        <w:spacing w:line="276" w:lineRule="auto"/>
        <w:jc w:val="both"/>
        <w:rPr>
          <w:rFonts w:ascii="Open Sans" w:hAnsi="Open Sans" w:cs="Open Sans"/>
          <w:color w:val="000000"/>
        </w:rPr>
      </w:pPr>
      <w:r>
        <w:rPr>
          <w:rFonts w:ascii="Open Sans" w:hAnsi="Open Sans" w:cs="Open Sans"/>
          <w:color w:val="000000"/>
        </w:rPr>
        <w:t xml:space="preserve">Por otro lado, </w:t>
      </w:r>
      <w:r w:rsidR="00B431BF">
        <w:rPr>
          <w:rFonts w:ascii="Open Sans" w:hAnsi="Open Sans" w:cs="Open Sans"/>
          <w:color w:val="000000"/>
        </w:rPr>
        <w:t xml:space="preserve">los distritos con </w:t>
      </w:r>
      <w:r w:rsidR="008E3D8E">
        <w:rPr>
          <w:rFonts w:ascii="Open Sans" w:hAnsi="Open Sans" w:cs="Open Sans"/>
          <w:color w:val="000000"/>
        </w:rPr>
        <w:t>incrementos</w:t>
      </w:r>
      <w:r w:rsidR="00B431BF">
        <w:rPr>
          <w:rFonts w:ascii="Open Sans" w:hAnsi="Open Sans" w:cs="Open Sans"/>
          <w:color w:val="000000"/>
        </w:rPr>
        <w:t xml:space="preserve"> son: </w:t>
      </w:r>
      <w:r w:rsidR="008E3D8E" w:rsidRPr="008E3D8E">
        <w:rPr>
          <w:rFonts w:ascii="Open Sans" w:hAnsi="Open Sans" w:cs="Open Sans"/>
          <w:color w:val="000000"/>
        </w:rPr>
        <w:t>Moratalaz</w:t>
      </w:r>
      <w:r w:rsidR="008E3D8E">
        <w:rPr>
          <w:rFonts w:ascii="Open Sans" w:hAnsi="Open Sans" w:cs="Open Sans"/>
          <w:color w:val="000000"/>
        </w:rPr>
        <w:t xml:space="preserve"> (1,6%), </w:t>
      </w:r>
      <w:r w:rsidR="008E3D8E" w:rsidRPr="008E3D8E">
        <w:rPr>
          <w:rFonts w:ascii="Open Sans" w:hAnsi="Open Sans" w:cs="Open Sans"/>
          <w:color w:val="000000"/>
        </w:rPr>
        <w:t>Villaverde</w:t>
      </w:r>
      <w:r w:rsidR="008E3D8E">
        <w:rPr>
          <w:rFonts w:ascii="Open Sans" w:hAnsi="Open Sans" w:cs="Open Sans"/>
          <w:color w:val="000000"/>
        </w:rPr>
        <w:t xml:space="preserve"> (1,5%), </w:t>
      </w:r>
      <w:r w:rsidR="008E3D8E" w:rsidRPr="008E3D8E">
        <w:rPr>
          <w:rFonts w:ascii="Open Sans" w:hAnsi="Open Sans" w:cs="Open Sans"/>
          <w:color w:val="000000"/>
        </w:rPr>
        <w:t>Arganzuela</w:t>
      </w:r>
      <w:r w:rsidR="008E3D8E">
        <w:rPr>
          <w:rFonts w:ascii="Open Sans" w:hAnsi="Open Sans" w:cs="Open Sans"/>
          <w:color w:val="000000"/>
        </w:rPr>
        <w:t xml:space="preserve"> (0,9%), </w:t>
      </w:r>
      <w:r w:rsidR="008E3D8E" w:rsidRPr="008E3D8E">
        <w:rPr>
          <w:rFonts w:ascii="Open Sans" w:hAnsi="Open Sans" w:cs="Open Sans"/>
          <w:color w:val="000000"/>
        </w:rPr>
        <w:t>Puente de Vallecas</w:t>
      </w:r>
      <w:r w:rsidR="008E3D8E">
        <w:rPr>
          <w:rFonts w:ascii="Open Sans" w:hAnsi="Open Sans" w:cs="Open Sans"/>
          <w:color w:val="000000"/>
        </w:rPr>
        <w:t xml:space="preserve"> (0,8%), </w:t>
      </w:r>
      <w:r w:rsidR="008E3D8E" w:rsidRPr="008E3D8E">
        <w:rPr>
          <w:rFonts w:ascii="Open Sans" w:hAnsi="Open Sans" w:cs="Open Sans"/>
          <w:color w:val="000000"/>
        </w:rPr>
        <w:t>Salamanca</w:t>
      </w:r>
      <w:r w:rsidR="008E3D8E">
        <w:rPr>
          <w:rFonts w:ascii="Open Sans" w:hAnsi="Open Sans" w:cs="Open Sans"/>
          <w:color w:val="000000"/>
        </w:rPr>
        <w:t xml:space="preserve"> (0,6%), </w:t>
      </w:r>
      <w:r w:rsidR="008E3D8E" w:rsidRPr="008E3D8E">
        <w:rPr>
          <w:rFonts w:ascii="Open Sans" w:hAnsi="Open Sans" w:cs="Open Sans"/>
          <w:color w:val="000000"/>
        </w:rPr>
        <w:t>Carabanchel</w:t>
      </w:r>
      <w:r w:rsidR="008E3D8E">
        <w:rPr>
          <w:rFonts w:ascii="Open Sans" w:hAnsi="Open Sans" w:cs="Open Sans"/>
          <w:color w:val="000000"/>
        </w:rPr>
        <w:t xml:space="preserve"> (0,6%), </w:t>
      </w:r>
      <w:r w:rsidR="008E3D8E" w:rsidRPr="008E3D8E">
        <w:rPr>
          <w:rFonts w:ascii="Open Sans" w:hAnsi="Open Sans" w:cs="Open Sans"/>
          <w:color w:val="000000"/>
        </w:rPr>
        <w:t>San Blas</w:t>
      </w:r>
      <w:r w:rsidR="008E3D8E">
        <w:rPr>
          <w:rFonts w:ascii="Open Sans" w:hAnsi="Open Sans" w:cs="Open Sans"/>
          <w:color w:val="000000"/>
        </w:rPr>
        <w:t xml:space="preserve"> (0,5%), </w:t>
      </w:r>
      <w:r w:rsidR="008E3D8E" w:rsidRPr="008E3D8E">
        <w:rPr>
          <w:rFonts w:ascii="Open Sans" w:hAnsi="Open Sans" w:cs="Open Sans"/>
          <w:color w:val="000000"/>
        </w:rPr>
        <w:t>Chamartín</w:t>
      </w:r>
      <w:r w:rsidR="008E3D8E">
        <w:rPr>
          <w:rFonts w:ascii="Open Sans" w:hAnsi="Open Sans" w:cs="Open Sans"/>
          <w:color w:val="000000"/>
        </w:rPr>
        <w:t xml:space="preserve"> (0,5%) y T</w:t>
      </w:r>
      <w:r w:rsidR="008E3D8E" w:rsidRPr="008E3D8E">
        <w:rPr>
          <w:rFonts w:ascii="Open Sans" w:hAnsi="Open Sans" w:cs="Open Sans"/>
          <w:color w:val="000000"/>
        </w:rPr>
        <w:t>etuán</w:t>
      </w:r>
      <w:r w:rsidR="008E3D8E">
        <w:rPr>
          <w:rFonts w:ascii="Open Sans" w:hAnsi="Open Sans" w:cs="Open Sans"/>
          <w:color w:val="000000"/>
        </w:rPr>
        <w:t xml:space="preserve"> (0,4%).</w:t>
      </w:r>
    </w:p>
    <w:p w14:paraId="34BD53E3" w14:textId="77777777" w:rsidR="008E3D8E" w:rsidRDefault="008E3D8E" w:rsidP="00B431BF">
      <w:pPr>
        <w:spacing w:line="276" w:lineRule="auto"/>
        <w:jc w:val="both"/>
        <w:rPr>
          <w:rFonts w:ascii="Open Sans" w:hAnsi="Open Sans" w:cs="Open Sans"/>
          <w:color w:val="000000"/>
        </w:rPr>
      </w:pPr>
    </w:p>
    <w:p w14:paraId="25A3EC07" w14:textId="246F3199" w:rsidR="007C7B05" w:rsidRDefault="007C7B05" w:rsidP="00F93FE7">
      <w:pPr>
        <w:spacing w:line="276" w:lineRule="auto"/>
        <w:jc w:val="both"/>
        <w:rPr>
          <w:rFonts w:ascii="Open Sans" w:hAnsi="Open Sans" w:cs="Open Sans"/>
          <w:color w:val="000000"/>
        </w:rPr>
      </w:pPr>
      <w:r>
        <w:rPr>
          <w:rFonts w:ascii="Open Sans" w:hAnsi="Open Sans" w:cs="Open Sans"/>
          <w:color w:val="000000"/>
        </w:rPr>
        <w:t>En cuanto al distrito con el precio más elevado destaca una vez más Salamanca con 6.</w:t>
      </w:r>
      <w:r w:rsidR="00602ADF">
        <w:rPr>
          <w:rFonts w:ascii="Open Sans" w:hAnsi="Open Sans" w:cs="Open Sans"/>
          <w:color w:val="000000"/>
        </w:rPr>
        <w:t>1</w:t>
      </w:r>
      <w:r w:rsidR="008E3D8E">
        <w:rPr>
          <w:rFonts w:ascii="Open Sans" w:hAnsi="Open Sans" w:cs="Open Sans"/>
          <w:color w:val="000000"/>
        </w:rPr>
        <w:t>73</w:t>
      </w:r>
      <w:r>
        <w:rPr>
          <w:rFonts w:ascii="Open Sans" w:hAnsi="Open Sans" w:cs="Open Sans"/>
          <w:color w:val="000000"/>
        </w:rPr>
        <w:t xml:space="preserve"> euros/m</w:t>
      </w:r>
      <w:r w:rsidRPr="00942078">
        <w:rPr>
          <w:rFonts w:ascii="Open Sans" w:hAnsi="Open Sans" w:cs="Open Sans"/>
          <w:color w:val="000000"/>
          <w:vertAlign w:val="superscript"/>
        </w:rPr>
        <w:t>2</w:t>
      </w:r>
      <w:r>
        <w:rPr>
          <w:rFonts w:ascii="Open Sans" w:hAnsi="Open Sans" w:cs="Open Sans"/>
          <w:color w:val="000000"/>
        </w:rPr>
        <w:t>, seguida de Chamberí con 5.</w:t>
      </w:r>
      <w:r w:rsidR="008E3D8E">
        <w:rPr>
          <w:rFonts w:ascii="Open Sans" w:hAnsi="Open Sans" w:cs="Open Sans"/>
          <w:color w:val="000000"/>
        </w:rPr>
        <w:t>501</w:t>
      </w:r>
      <w:r w:rsidR="00670C1B">
        <w:rPr>
          <w:rFonts w:ascii="Open Sans" w:hAnsi="Open Sans" w:cs="Open Sans"/>
          <w:color w:val="000000"/>
        </w:rPr>
        <w:t xml:space="preserve"> </w:t>
      </w:r>
      <w:r>
        <w:rPr>
          <w:rFonts w:ascii="Open Sans" w:hAnsi="Open Sans" w:cs="Open Sans"/>
          <w:color w:val="000000"/>
        </w:rPr>
        <w:t>euros/m</w:t>
      </w:r>
      <w:r w:rsidRPr="00942078">
        <w:rPr>
          <w:rFonts w:ascii="Open Sans" w:hAnsi="Open Sans" w:cs="Open Sans"/>
          <w:color w:val="000000"/>
          <w:vertAlign w:val="superscript"/>
        </w:rPr>
        <w:t>2</w:t>
      </w:r>
      <w:r w:rsidRPr="007C7B05">
        <w:rPr>
          <w:rFonts w:ascii="Open Sans" w:hAnsi="Open Sans" w:cs="Open Sans"/>
          <w:color w:val="000000"/>
        </w:rPr>
        <w:t>.</w:t>
      </w:r>
      <w:r>
        <w:rPr>
          <w:rFonts w:ascii="Open Sans" w:hAnsi="Open Sans" w:cs="Open Sans"/>
          <w:color w:val="000000"/>
        </w:rPr>
        <w:t xml:space="preserve"> Por otro lado, </w:t>
      </w:r>
      <w:r w:rsidR="008E3D8E">
        <w:rPr>
          <w:rFonts w:ascii="Open Sans" w:hAnsi="Open Sans" w:cs="Open Sans"/>
          <w:color w:val="000000"/>
        </w:rPr>
        <w:t>el único</w:t>
      </w:r>
      <w:r w:rsidR="00602ADF">
        <w:rPr>
          <w:rFonts w:ascii="Open Sans" w:hAnsi="Open Sans" w:cs="Open Sans"/>
          <w:color w:val="000000"/>
        </w:rPr>
        <w:t xml:space="preserve"> d</w:t>
      </w:r>
      <w:r>
        <w:rPr>
          <w:rFonts w:ascii="Open Sans" w:hAnsi="Open Sans" w:cs="Open Sans"/>
          <w:color w:val="000000"/>
        </w:rPr>
        <w:t xml:space="preserve">istrito que no supera los 2.000 euros por metro cuadrado </w:t>
      </w:r>
      <w:r w:rsidR="008E3D8E">
        <w:rPr>
          <w:rFonts w:ascii="Open Sans" w:hAnsi="Open Sans" w:cs="Open Sans"/>
          <w:color w:val="000000"/>
        </w:rPr>
        <w:t>es</w:t>
      </w:r>
      <w:r w:rsidRPr="007C7B05">
        <w:rPr>
          <w:rFonts w:ascii="Open Sans" w:hAnsi="Open Sans" w:cs="Open Sans"/>
          <w:color w:val="000000"/>
        </w:rPr>
        <w:t xml:space="preserve"> Villaverde</w:t>
      </w:r>
      <w:r>
        <w:rPr>
          <w:rFonts w:ascii="Open Sans" w:hAnsi="Open Sans" w:cs="Open Sans"/>
          <w:color w:val="000000"/>
        </w:rPr>
        <w:t xml:space="preserve"> con 1.</w:t>
      </w:r>
      <w:r w:rsidR="00602ADF">
        <w:rPr>
          <w:rFonts w:ascii="Open Sans" w:hAnsi="Open Sans" w:cs="Open Sans"/>
          <w:color w:val="000000"/>
        </w:rPr>
        <w:t>8</w:t>
      </w:r>
      <w:r w:rsidR="008E3D8E">
        <w:rPr>
          <w:rFonts w:ascii="Open Sans" w:hAnsi="Open Sans" w:cs="Open Sans"/>
          <w:color w:val="000000"/>
        </w:rPr>
        <w:t>94</w:t>
      </w:r>
      <w:r w:rsidR="00670C1B">
        <w:rPr>
          <w:rFonts w:ascii="Open Sans" w:hAnsi="Open Sans" w:cs="Open Sans"/>
          <w:color w:val="000000"/>
        </w:rPr>
        <w:t xml:space="preserve"> </w:t>
      </w:r>
      <w:r>
        <w:rPr>
          <w:rFonts w:ascii="Open Sans" w:hAnsi="Open Sans" w:cs="Open Sans"/>
          <w:color w:val="000000"/>
        </w:rPr>
        <w:t>euros/m</w:t>
      </w:r>
      <w:r w:rsidRPr="00942078">
        <w:rPr>
          <w:rFonts w:ascii="Open Sans" w:hAnsi="Open Sans" w:cs="Open Sans"/>
          <w:color w:val="000000"/>
          <w:vertAlign w:val="superscript"/>
        </w:rPr>
        <w:t>2</w:t>
      </w:r>
      <w:r w:rsidR="00670C1B">
        <w:rPr>
          <w:rFonts w:ascii="Open Sans" w:hAnsi="Open Sans" w:cs="Open Sans"/>
          <w:color w:val="000000"/>
        </w:rPr>
        <w:t>.</w:t>
      </w:r>
    </w:p>
    <w:p w14:paraId="7FA72733" w14:textId="77777777" w:rsidR="002D6A52" w:rsidRDefault="002D6A52" w:rsidP="002D6A52">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 xml:space="preserve">Distritos con descenso mensual, interanual y precio </w:t>
      </w:r>
    </w:p>
    <w:tbl>
      <w:tblPr>
        <w:tblStyle w:val="Tabladecuadrcula5oscura-nfasis11"/>
        <w:tblW w:w="9072" w:type="dxa"/>
        <w:tblInd w:w="-5" w:type="dxa"/>
        <w:tblLook w:val="04A0" w:firstRow="1" w:lastRow="0" w:firstColumn="1" w:lastColumn="0" w:noHBand="0" w:noVBand="1"/>
      </w:tblPr>
      <w:tblGrid>
        <w:gridCol w:w="2410"/>
        <w:gridCol w:w="2268"/>
        <w:gridCol w:w="2126"/>
        <w:gridCol w:w="2268"/>
      </w:tblGrid>
      <w:tr w:rsidR="00C17526" w:rsidRPr="00DF7476" w14:paraId="26E133EE" w14:textId="77777777" w:rsidTr="00700CDC">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center"/>
          </w:tcPr>
          <w:p w14:paraId="0032C5D4" w14:textId="77777777" w:rsidR="00C17526" w:rsidRPr="00DF7476" w:rsidRDefault="00C17526" w:rsidP="00F93FE7">
            <w:pPr>
              <w:rPr>
                <w:rFonts w:ascii="Open Sans" w:hAnsi="Open Sans" w:cs="Open Sans"/>
                <w:b w:val="0"/>
                <w:sz w:val="22"/>
                <w:szCs w:val="22"/>
                <w:lang w:val="es-ES"/>
              </w:rPr>
            </w:pPr>
            <w:r w:rsidRPr="00DF7476">
              <w:rPr>
                <w:rFonts w:ascii="Open Sans" w:hAnsi="Open Sans" w:cs="Open Sans"/>
                <w:b w:val="0"/>
                <w:sz w:val="22"/>
                <w:szCs w:val="22"/>
                <w:lang w:val="es-ES"/>
              </w:rPr>
              <w:t>Distrito</w:t>
            </w:r>
          </w:p>
        </w:tc>
        <w:tc>
          <w:tcPr>
            <w:tcW w:w="2268" w:type="dxa"/>
          </w:tcPr>
          <w:p w14:paraId="36DBF5DC" w14:textId="77777777" w:rsidR="00C17526" w:rsidRPr="00DF747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Variación</w:t>
            </w:r>
          </w:p>
          <w:p w14:paraId="2F73DA55" w14:textId="77777777" w:rsidR="00C17526" w:rsidRPr="00DF747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mensual (%)</w:t>
            </w:r>
          </w:p>
        </w:tc>
        <w:tc>
          <w:tcPr>
            <w:tcW w:w="2126" w:type="dxa"/>
          </w:tcPr>
          <w:p w14:paraId="0A8BB5D7" w14:textId="77777777" w:rsidR="00C17526" w:rsidRPr="00DF747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Variación</w:t>
            </w:r>
          </w:p>
          <w:p w14:paraId="2CCBAD1B" w14:textId="77777777" w:rsidR="00C17526" w:rsidRPr="00DF7476" w:rsidRDefault="00C17526" w:rsidP="00F93FE7">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interanual (%)</w:t>
            </w:r>
          </w:p>
        </w:tc>
        <w:tc>
          <w:tcPr>
            <w:tcW w:w="2268" w:type="dxa"/>
          </w:tcPr>
          <w:p w14:paraId="1CBCC0E6" w14:textId="5B30BE48" w:rsidR="00C17526" w:rsidRPr="00DF7476" w:rsidRDefault="00BF3E84" w:rsidP="00670C1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Oct.</w:t>
            </w:r>
            <w:r w:rsidR="00CC440E" w:rsidRPr="00DF7476">
              <w:rPr>
                <w:rFonts w:ascii="Open Sans" w:hAnsi="Open Sans" w:cs="Open Sans"/>
                <w:b w:val="0"/>
                <w:sz w:val="22"/>
                <w:szCs w:val="22"/>
                <w:lang w:val="es-ES"/>
              </w:rPr>
              <w:t xml:space="preserve"> </w:t>
            </w:r>
            <w:r w:rsidR="00C17526" w:rsidRPr="00DF7476">
              <w:rPr>
                <w:rFonts w:ascii="Open Sans" w:hAnsi="Open Sans" w:cs="Open Sans"/>
                <w:b w:val="0"/>
                <w:sz w:val="22"/>
                <w:szCs w:val="22"/>
                <w:lang w:val="es-ES"/>
              </w:rPr>
              <w:t>2020</w:t>
            </w:r>
          </w:p>
          <w:p w14:paraId="1040F41A" w14:textId="77777777" w:rsidR="00C17526" w:rsidRPr="00DF7476" w:rsidRDefault="00C17526" w:rsidP="00670C1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DF7476">
              <w:rPr>
                <w:rFonts w:ascii="Open Sans" w:hAnsi="Open Sans" w:cs="Open Sans"/>
                <w:b w:val="0"/>
                <w:sz w:val="22"/>
                <w:szCs w:val="22"/>
                <w:lang w:val="es-ES"/>
              </w:rPr>
              <w:t>(euros/m²)</w:t>
            </w:r>
          </w:p>
        </w:tc>
      </w:tr>
      <w:tr w:rsidR="00554182" w:rsidRPr="00DF7476" w14:paraId="29174EB8"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8920AED" w14:textId="4101373C"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Latina</w:t>
            </w:r>
          </w:p>
        </w:tc>
        <w:tc>
          <w:tcPr>
            <w:tcW w:w="2268" w:type="dxa"/>
            <w:vAlign w:val="bottom"/>
          </w:tcPr>
          <w:p w14:paraId="05B9FB4C" w14:textId="0B211094"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-2,0 %</w:t>
            </w:r>
          </w:p>
        </w:tc>
        <w:tc>
          <w:tcPr>
            <w:tcW w:w="2126" w:type="dxa"/>
            <w:vAlign w:val="bottom"/>
          </w:tcPr>
          <w:p w14:paraId="4AEA33E1" w14:textId="3D03E5A2"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-1,5 %</w:t>
            </w:r>
          </w:p>
        </w:tc>
        <w:tc>
          <w:tcPr>
            <w:tcW w:w="2268" w:type="dxa"/>
            <w:vAlign w:val="bottom"/>
          </w:tcPr>
          <w:p w14:paraId="15D50B18" w14:textId="01CD1AFD"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2.406 €</w:t>
            </w:r>
          </w:p>
        </w:tc>
      </w:tr>
      <w:tr w:rsidR="00554182" w:rsidRPr="00DF7476" w14:paraId="1BE792E6"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E33A8C1" w14:textId="25E4478A"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Fuencarral</w:t>
            </w:r>
          </w:p>
        </w:tc>
        <w:tc>
          <w:tcPr>
            <w:tcW w:w="2268" w:type="dxa"/>
            <w:vAlign w:val="bottom"/>
          </w:tcPr>
          <w:p w14:paraId="1EDDF1FF" w14:textId="1A564993"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-1,3 %</w:t>
            </w:r>
          </w:p>
        </w:tc>
        <w:tc>
          <w:tcPr>
            <w:tcW w:w="2126" w:type="dxa"/>
            <w:vAlign w:val="bottom"/>
          </w:tcPr>
          <w:p w14:paraId="43997D1B" w14:textId="794872AC"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1,7 %</w:t>
            </w:r>
          </w:p>
        </w:tc>
        <w:tc>
          <w:tcPr>
            <w:tcW w:w="2268" w:type="dxa"/>
            <w:vAlign w:val="bottom"/>
          </w:tcPr>
          <w:p w14:paraId="72615ADC" w14:textId="39421A95"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3.751 €</w:t>
            </w:r>
          </w:p>
        </w:tc>
      </w:tr>
      <w:tr w:rsidR="00554182" w:rsidRPr="00DF7476" w14:paraId="704FC700"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DFB4777" w14:textId="2EE370BB"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Vicálvaro</w:t>
            </w:r>
          </w:p>
        </w:tc>
        <w:tc>
          <w:tcPr>
            <w:tcW w:w="2268" w:type="dxa"/>
            <w:vAlign w:val="bottom"/>
          </w:tcPr>
          <w:p w14:paraId="4BF165C3" w14:textId="7B737B4A"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-1,2 %</w:t>
            </w:r>
          </w:p>
        </w:tc>
        <w:tc>
          <w:tcPr>
            <w:tcW w:w="2126" w:type="dxa"/>
            <w:vAlign w:val="bottom"/>
          </w:tcPr>
          <w:p w14:paraId="06D9D943" w14:textId="777EF0B9"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2,5 %</w:t>
            </w:r>
          </w:p>
        </w:tc>
        <w:tc>
          <w:tcPr>
            <w:tcW w:w="2268" w:type="dxa"/>
            <w:vAlign w:val="bottom"/>
          </w:tcPr>
          <w:p w14:paraId="6E7096A2" w14:textId="5871F6BF"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2.509 €</w:t>
            </w:r>
          </w:p>
        </w:tc>
      </w:tr>
      <w:tr w:rsidR="00554182" w:rsidRPr="00DF7476" w14:paraId="4DBF9E1B"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F923878" w14:textId="50DCB914"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Barajas</w:t>
            </w:r>
          </w:p>
        </w:tc>
        <w:tc>
          <w:tcPr>
            <w:tcW w:w="2268" w:type="dxa"/>
            <w:vAlign w:val="bottom"/>
          </w:tcPr>
          <w:p w14:paraId="678D3BF7" w14:textId="1D9A19EF"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-0,9 %</w:t>
            </w:r>
          </w:p>
        </w:tc>
        <w:tc>
          <w:tcPr>
            <w:tcW w:w="2126" w:type="dxa"/>
            <w:vAlign w:val="bottom"/>
          </w:tcPr>
          <w:p w14:paraId="304273E8" w14:textId="582A977F"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-3,0 %</w:t>
            </w:r>
          </w:p>
        </w:tc>
        <w:tc>
          <w:tcPr>
            <w:tcW w:w="2268" w:type="dxa"/>
            <w:vAlign w:val="bottom"/>
          </w:tcPr>
          <w:p w14:paraId="00656AD2" w14:textId="41178804"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3.321 €</w:t>
            </w:r>
          </w:p>
        </w:tc>
      </w:tr>
      <w:tr w:rsidR="00554182" w:rsidRPr="00DF7476" w14:paraId="58634AF1"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B2144E8" w14:textId="466EAB00"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Moncloa</w:t>
            </w:r>
          </w:p>
        </w:tc>
        <w:tc>
          <w:tcPr>
            <w:tcW w:w="2268" w:type="dxa"/>
            <w:vAlign w:val="bottom"/>
          </w:tcPr>
          <w:p w14:paraId="565D4B00" w14:textId="0903C75C"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-0,9 %</w:t>
            </w:r>
          </w:p>
        </w:tc>
        <w:tc>
          <w:tcPr>
            <w:tcW w:w="2126" w:type="dxa"/>
            <w:vAlign w:val="bottom"/>
          </w:tcPr>
          <w:p w14:paraId="54132D38" w14:textId="3BF8731F"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2,0 %</w:t>
            </w:r>
          </w:p>
        </w:tc>
        <w:tc>
          <w:tcPr>
            <w:tcW w:w="2268" w:type="dxa"/>
            <w:vAlign w:val="bottom"/>
          </w:tcPr>
          <w:p w14:paraId="7EBA9E99" w14:textId="609861CC"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4.508 €</w:t>
            </w:r>
          </w:p>
        </w:tc>
      </w:tr>
      <w:tr w:rsidR="00554182" w:rsidRPr="00DF7476" w14:paraId="45F4227F"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43EE706" w14:textId="6F4AA997"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Ciudad Lineal</w:t>
            </w:r>
          </w:p>
        </w:tc>
        <w:tc>
          <w:tcPr>
            <w:tcW w:w="2268" w:type="dxa"/>
            <w:vAlign w:val="bottom"/>
          </w:tcPr>
          <w:p w14:paraId="2C31CB77" w14:textId="5653C6BE"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-0,7 %</w:t>
            </w:r>
          </w:p>
        </w:tc>
        <w:tc>
          <w:tcPr>
            <w:tcW w:w="2126" w:type="dxa"/>
            <w:vAlign w:val="bottom"/>
          </w:tcPr>
          <w:p w14:paraId="0D57587E" w14:textId="75D87563"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0,9 %</w:t>
            </w:r>
          </w:p>
        </w:tc>
        <w:tc>
          <w:tcPr>
            <w:tcW w:w="2268" w:type="dxa"/>
            <w:vAlign w:val="bottom"/>
          </w:tcPr>
          <w:p w14:paraId="6AEA9F74" w14:textId="2350B5FC"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3.215 €</w:t>
            </w:r>
          </w:p>
        </w:tc>
      </w:tr>
      <w:tr w:rsidR="00554182" w:rsidRPr="00DF7476" w14:paraId="6D121065"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1DC37A1" w14:textId="57B7A5B7"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Retiro</w:t>
            </w:r>
          </w:p>
        </w:tc>
        <w:tc>
          <w:tcPr>
            <w:tcW w:w="2268" w:type="dxa"/>
            <w:vAlign w:val="bottom"/>
          </w:tcPr>
          <w:p w14:paraId="384EFEFE" w14:textId="3368FF7A"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-0,5 %</w:t>
            </w:r>
          </w:p>
        </w:tc>
        <w:tc>
          <w:tcPr>
            <w:tcW w:w="2126" w:type="dxa"/>
            <w:vAlign w:val="bottom"/>
          </w:tcPr>
          <w:p w14:paraId="49993881" w14:textId="353BBD6C"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-3,2 %</w:t>
            </w:r>
          </w:p>
        </w:tc>
        <w:tc>
          <w:tcPr>
            <w:tcW w:w="2268" w:type="dxa"/>
            <w:vAlign w:val="bottom"/>
          </w:tcPr>
          <w:p w14:paraId="16198BBA" w14:textId="5745363E"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4.795 €</w:t>
            </w:r>
          </w:p>
        </w:tc>
      </w:tr>
      <w:tr w:rsidR="00554182" w:rsidRPr="00DF7476" w14:paraId="33B5BA2C"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90BEAE0" w14:textId="04CF178E"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Villa de Vallecas</w:t>
            </w:r>
          </w:p>
        </w:tc>
        <w:tc>
          <w:tcPr>
            <w:tcW w:w="2268" w:type="dxa"/>
            <w:vAlign w:val="bottom"/>
          </w:tcPr>
          <w:p w14:paraId="093E7AB4" w14:textId="2E342B23"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-0,4 %</w:t>
            </w:r>
          </w:p>
        </w:tc>
        <w:tc>
          <w:tcPr>
            <w:tcW w:w="2126" w:type="dxa"/>
            <w:vAlign w:val="bottom"/>
          </w:tcPr>
          <w:p w14:paraId="3CF61160" w14:textId="7B116CC5"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-1,7 %</w:t>
            </w:r>
          </w:p>
        </w:tc>
        <w:tc>
          <w:tcPr>
            <w:tcW w:w="2268" w:type="dxa"/>
            <w:vAlign w:val="bottom"/>
          </w:tcPr>
          <w:p w14:paraId="47055C60" w14:textId="27D50BDE"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2.486 €</w:t>
            </w:r>
          </w:p>
        </w:tc>
      </w:tr>
      <w:tr w:rsidR="00554182" w:rsidRPr="00DF7476" w14:paraId="2CE46FA0"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DB40805" w14:textId="570C40A9"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Chamberí</w:t>
            </w:r>
          </w:p>
        </w:tc>
        <w:tc>
          <w:tcPr>
            <w:tcW w:w="2268" w:type="dxa"/>
            <w:vAlign w:val="bottom"/>
          </w:tcPr>
          <w:p w14:paraId="5EA48015" w14:textId="5A5FD8C3"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-0,3 %</w:t>
            </w:r>
          </w:p>
        </w:tc>
        <w:tc>
          <w:tcPr>
            <w:tcW w:w="2126" w:type="dxa"/>
            <w:vAlign w:val="bottom"/>
          </w:tcPr>
          <w:p w14:paraId="67D27E6B" w14:textId="1C20F55A"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1,0 %</w:t>
            </w:r>
          </w:p>
        </w:tc>
        <w:tc>
          <w:tcPr>
            <w:tcW w:w="2268" w:type="dxa"/>
            <w:vAlign w:val="bottom"/>
          </w:tcPr>
          <w:p w14:paraId="1148B214" w14:textId="1499FA0A"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5.501 €</w:t>
            </w:r>
          </w:p>
        </w:tc>
      </w:tr>
      <w:tr w:rsidR="00554182" w:rsidRPr="00DF7476" w14:paraId="2CAF3554"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29B161B" w14:textId="4A7CDA8F"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Centro</w:t>
            </w:r>
          </w:p>
        </w:tc>
        <w:tc>
          <w:tcPr>
            <w:tcW w:w="2268" w:type="dxa"/>
            <w:vAlign w:val="bottom"/>
          </w:tcPr>
          <w:p w14:paraId="22ABE081" w14:textId="1154DEA9"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-0,2 %</w:t>
            </w:r>
          </w:p>
        </w:tc>
        <w:tc>
          <w:tcPr>
            <w:tcW w:w="2126" w:type="dxa"/>
            <w:vAlign w:val="bottom"/>
          </w:tcPr>
          <w:p w14:paraId="36D06E69" w14:textId="05253943"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0,0 %</w:t>
            </w:r>
          </w:p>
        </w:tc>
        <w:tc>
          <w:tcPr>
            <w:tcW w:w="2268" w:type="dxa"/>
            <w:vAlign w:val="bottom"/>
          </w:tcPr>
          <w:p w14:paraId="752878CD" w14:textId="6A685EAC"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5.268 €</w:t>
            </w:r>
          </w:p>
        </w:tc>
      </w:tr>
      <w:tr w:rsidR="00554182" w:rsidRPr="00DF7476" w14:paraId="10F2FB0E"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89D9DDF" w14:textId="5B4A75C1"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Usera</w:t>
            </w:r>
          </w:p>
        </w:tc>
        <w:tc>
          <w:tcPr>
            <w:tcW w:w="2268" w:type="dxa"/>
            <w:vAlign w:val="bottom"/>
          </w:tcPr>
          <w:p w14:paraId="31BE635B" w14:textId="5E24D519"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-0,1 %</w:t>
            </w:r>
          </w:p>
        </w:tc>
        <w:tc>
          <w:tcPr>
            <w:tcW w:w="2126" w:type="dxa"/>
            <w:vAlign w:val="bottom"/>
          </w:tcPr>
          <w:p w14:paraId="6FF670BF" w14:textId="6F35A38E"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-3,0 %</w:t>
            </w:r>
          </w:p>
        </w:tc>
        <w:tc>
          <w:tcPr>
            <w:tcW w:w="2268" w:type="dxa"/>
            <w:vAlign w:val="bottom"/>
          </w:tcPr>
          <w:p w14:paraId="5C5055A8" w14:textId="701F257A"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2.076 €</w:t>
            </w:r>
          </w:p>
        </w:tc>
      </w:tr>
      <w:tr w:rsidR="00554182" w:rsidRPr="00DF7476" w14:paraId="0F594A82"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4960693" w14:textId="1DB4ED57"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Hortaleza</w:t>
            </w:r>
          </w:p>
        </w:tc>
        <w:tc>
          <w:tcPr>
            <w:tcW w:w="2268" w:type="dxa"/>
            <w:vAlign w:val="bottom"/>
          </w:tcPr>
          <w:p w14:paraId="1A8721FA" w14:textId="14B3DC19"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-0,0003 %</w:t>
            </w:r>
          </w:p>
        </w:tc>
        <w:tc>
          <w:tcPr>
            <w:tcW w:w="2126" w:type="dxa"/>
            <w:vAlign w:val="bottom"/>
          </w:tcPr>
          <w:p w14:paraId="4D2F2EDD" w14:textId="117750EF"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2,2 %</w:t>
            </w:r>
          </w:p>
        </w:tc>
        <w:tc>
          <w:tcPr>
            <w:tcW w:w="2268" w:type="dxa"/>
            <w:vAlign w:val="bottom"/>
          </w:tcPr>
          <w:p w14:paraId="2625B339" w14:textId="38780385"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3.772 €</w:t>
            </w:r>
          </w:p>
        </w:tc>
      </w:tr>
      <w:tr w:rsidR="00554182" w:rsidRPr="00DF7476" w14:paraId="2B1E13E0"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F8C0490" w14:textId="01787309"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Tetuán</w:t>
            </w:r>
          </w:p>
        </w:tc>
        <w:tc>
          <w:tcPr>
            <w:tcW w:w="2268" w:type="dxa"/>
            <w:vAlign w:val="bottom"/>
          </w:tcPr>
          <w:p w14:paraId="6997F003" w14:textId="2AE8ECD6"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0,4 %</w:t>
            </w:r>
          </w:p>
        </w:tc>
        <w:tc>
          <w:tcPr>
            <w:tcW w:w="2126" w:type="dxa"/>
            <w:vAlign w:val="bottom"/>
          </w:tcPr>
          <w:p w14:paraId="04DF8BEB" w14:textId="6023546C"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1,0 %</w:t>
            </w:r>
          </w:p>
        </w:tc>
        <w:tc>
          <w:tcPr>
            <w:tcW w:w="2268" w:type="dxa"/>
            <w:vAlign w:val="bottom"/>
          </w:tcPr>
          <w:p w14:paraId="0F076E45" w14:textId="7E14B61E"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3.831 €</w:t>
            </w:r>
          </w:p>
        </w:tc>
      </w:tr>
      <w:tr w:rsidR="00554182" w:rsidRPr="00DF7476" w14:paraId="7111F78C"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3BED44CD" w14:textId="63C4D7BE"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Chamartín</w:t>
            </w:r>
          </w:p>
        </w:tc>
        <w:tc>
          <w:tcPr>
            <w:tcW w:w="2268" w:type="dxa"/>
            <w:vAlign w:val="bottom"/>
          </w:tcPr>
          <w:p w14:paraId="187550CE" w14:textId="00AD23D6"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0,5 %</w:t>
            </w:r>
          </w:p>
        </w:tc>
        <w:tc>
          <w:tcPr>
            <w:tcW w:w="2126" w:type="dxa"/>
            <w:vAlign w:val="bottom"/>
          </w:tcPr>
          <w:p w14:paraId="67A9AAA0" w14:textId="18893492"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D0D0D"/>
                <w:sz w:val="22"/>
                <w:szCs w:val="22"/>
              </w:rPr>
              <w:t>1,2 %</w:t>
            </w:r>
          </w:p>
        </w:tc>
        <w:tc>
          <w:tcPr>
            <w:tcW w:w="2268" w:type="dxa"/>
            <w:vAlign w:val="bottom"/>
          </w:tcPr>
          <w:p w14:paraId="7303BA60" w14:textId="1BDB40B6"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5.181 €</w:t>
            </w:r>
          </w:p>
        </w:tc>
      </w:tr>
      <w:tr w:rsidR="00554182" w:rsidRPr="00DF7476" w14:paraId="3B0978B6"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5952ADAB" w14:textId="3020E2D6"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San Blas</w:t>
            </w:r>
          </w:p>
        </w:tc>
        <w:tc>
          <w:tcPr>
            <w:tcW w:w="2268" w:type="dxa"/>
            <w:vAlign w:val="bottom"/>
          </w:tcPr>
          <w:p w14:paraId="53DD640B" w14:textId="747139ED"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0,5 %</w:t>
            </w:r>
          </w:p>
        </w:tc>
        <w:tc>
          <w:tcPr>
            <w:tcW w:w="2126" w:type="dxa"/>
            <w:vAlign w:val="bottom"/>
          </w:tcPr>
          <w:p w14:paraId="6F53DB8D" w14:textId="3AD7EA4F"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-0,3 %</w:t>
            </w:r>
          </w:p>
        </w:tc>
        <w:tc>
          <w:tcPr>
            <w:tcW w:w="2268" w:type="dxa"/>
            <w:vAlign w:val="bottom"/>
          </w:tcPr>
          <w:p w14:paraId="7F1A9D17" w14:textId="6879A60E"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2.673 €</w:t>
            </w:r>
          </w:p>
        </w:tc>
      </w:tr>
      <w:tr w:rsidR="00554182" w:rsidRPr="00DF7476" w14:paraId="0D854552"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568B39C" w14:textId="4F648BF4"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Carabanchel</w:t>
            </w:r>
          </w:p>
        </w:tc>
        <w:tc>
          <w:tcPr>
            <w:tcW w:w="2268" w:type="dxa"/>
            <w:vAlign w:val="bottom"/>
          </w:tcPr>
          <w:p w14:paraId="4CBF4B2D" w14:textId="4CECDC0A"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0,6 %</w:t>
            </w:r>
          </w:p>
        </w:tc>
        <w:tc>
          <w:tcPr>
            <w:tcW w:w="2126" w:type="dxa"/>
            <w:vAlign w:val="bottom"/>
          </w:tcPr>
          <w:p w14:paraId="61B3DF94" w14:textId="79B65BB4"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1,3 %</w:t>
            </w:r>
          </w:p>
        </w:tc>
        <w:tc>
          <w:tcPr>
            <w:tcW w:w="2268" w:type="dxa"/>
            <w:vAlign w:val="bottom"/>
          </w:tcPr>
          <w:p w14:paraId="4C950FA0" w14:textId="5DCB9A05"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2.309 €</w:t>
            </w:r>
          </w:p>
        </w:tc>
      </w:tr>
      <w:tr w:rsidR="00554182" w:rsidRPr="00DF7476" w14:paraId="7BF44BBB"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4CC1063F" w14:textId="182DDC0C"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Salamanca</w:t>
            </w:r>
          </w:p>
        </w:tc>
        <w:tc>
          <w:tcPr>
            <w:tcW w:w="2268" w:type="dxa"/>
            <w:vAlign w:val="bottom"/>
          </w:tcPr>
          <w:p w14:paraId="24198637" w14:textId="7B8BBD1A"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0,6 %</w:t>
            </w:r>
          </w:p>
        </w:tc>
        <w:tc>
          <w:tcPr>
            <w:tcW w:w="2126" w:type="dxa"/>
            <w:vAlign w:val="bottom"/>
          </w:tcPr>
          <w:p w14:paraId="023EB1F8" w14:textId="1E95FE81"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1,5 %</w:t>
            </w:r>
          </w:p>
        </w:tc>
        <w:tc>
          <w:tcPr>
            <w:tcW w:w="2268" w:type="dxa"/>
            <w:vAlign w:val="bottom"/>
          </w:tcPr>
          <w:p w14:paraId="3A3E1D3C" w14:textId="516B65E8"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6.173 €</w:t>
            </w:r>
          </w:p>
        </w:tc>
      </w:tr>
      <w:tr w:rsidR="00554182" w:rsidRPr="00DF7476" w14:paraId="39631BB3"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660A39F8" w14:textId="132E719B"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Puente de Vallecas</w:t>
            </w:r>
          </w:p>
        </w:tc>
        <w:tc>
          <w:tcPr>
            <w:tcW w:w="2268" w:type="dxa"/>
            <w:vAlign w:val="bottom"/>
          </w:tcPr>
          <w:p w14:paraId="315ED4CF" w14:textId="78D8558B"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0,8 %</w:t>
            </w:r>
          </w:p>
        </w:tc>
        <w:tc>
          <w:tcPr>
            <w:tcW w:w="2126" w:type="dxa"/>
            <w:vAlign w:val="bottom"/>
          </w:tcPr>
          <w:p w14:paraId="1E16CA64" w14:textId="7CD9448D"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-0,2 %</w:t>
            </w:r>
          </w:p>
        </w:tc>
        <w:tc>
          <w:tcPr>
            <w:tcW w:w="2268" w:type="dxa"/>
            <w:vAlign w:val="bottom"/>
          </w:tcPr>
          <w:p w14:paraId="6B5F12DA" w14:textId="1FFCDB31"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2.007 €</w:t>
            </w:r>
          </w:p>
        </w:tc>
      </w:tr>
      <w:tr w:rsidR="00554182" w:rsidRPr="00DF7476" w14:paraId="09BBA787"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2A2A6816" w14:textId="746C4123"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Arganzuela</w:t>
            </w:r>
          </w:p>
        </w:tc>
        <w:tc>
          <w:tcPr>
            <w:tcW w:w="2268" w:type="dxa"/>
            <w:vAlign w:val="bottom"/>
          </w:tcPr>
          <w:p w14:paraId="37E7E777" w14:textId="2FAF79BB"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0,9 %</w:t>
            </w:r>
          </w:p>
        </w:tc>
        <w:tc>
          <w:tcPr>
            <w:tcW w:w="2126" w:type="dxa"/>
            <w:vAlign w:val="bottom"/>
          </w:tcPr>
          <w:p w14:paraId="56A7810B" w14:textId="4B4A435B"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-1,9 %</w:t>
            </w:r>
          </w:p>
        </w:tc>
        <w:tc>
          <w:tcPr>
            <w:tcW w:w="2268" w:type="dxa"/>
            <w:vAlign w:val="bottom"/>
          </w:tcPr>
          <w:p w14:paraId="730E6167" w14:textId="1F7CB653"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4.108 €</w:t>
            </w:r>
          </w:p>
        </w:tc>
      </w:tr>
      <w:tr w:rsidR="00554182" w:rsidRPr="00DF7476" w14:paraId="0DF56DDF" w14:textId="77777777" w:rsidTr="00700CDC">
        <w:trPr>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7F16AA4D" w14:textId="784BABC6"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Villaverde</w:t>
            </w:r>
          </w:p>
        </w:tc>
        <w:tc>
          <w:tcPr>
            <w:tcW w:w="2268" w:type="dxa"/>
            <w:vAlign w:val="bottom"/>
          </w:tcPr>
          <w:p w14:paraId="23903805" w14:textId="50242E6A"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1,5 %</w:t>
            </w:r>
          </w:p>
        </w:tc>
        <w:tc>
          <w:tcPr>
            <w:tcW w:w="2126" w:type="dxa"/>
            <w:vAlign w:val="bottom"/>
          </w:tcPr>
          <w:p w14:paraId="6EC1EEF5" w14:textId="2F9971EF"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5,7 %</w:t>
            </w:r>
          </w:p>
        </w:tc>
        <w:tc>
          <w:tcPr>
            <w:tcW w:w="2268" w:type="dxa"/>
            <w:vAlign w:val="bottom"/>
          </w:tcPr>
          <w:p w14:paraId="20F9105C" w14:textId="44B8C40A" w:rsidR="00554182" w:rsidRPr="00DF7476" w:rsidRDefault="00554182" w:rsidP="0055418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1.894 €</w:t>
            </w:r>
          </w:p>
        </w:tc>
      </w:tr>
      <w:tr w:rsidR="00554182" w:rsidRPr="00DF7476" w14:paraId="08040CC6" w14:textId="77777777" w:rsidTr="00700CDC">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2410" w:type="dxa"/>
            <w:vAlign w:val="bottom"/>
          </w:tcPr>
          <w:p w14:paraId="1B84AC53" w14:textId="31E2CA35" w:rsidR="00554182" w:rsidRPr="00554182" w:rsidRDefault="00554182" w:rsidP="00554182">
            <w:pPr>
              <w:rPr>
                <w:rFonts w:ascii="Open Sans" w:hAnsi="Open Sans" w:cs="Open Sans"/>
                <w:b w:val="0"/>
                <w:bCs w:val="0"/>
                <w:sz w:val="22"/>
                <w:szCs w:val="22"/>
              </w:rPr>
            </w:pPr>
            <w:r w:rsidRPr="00554182">
              <w:rPr>
                <w:rFonts w:ascii="Open Sans" w:hAnsi="Open Sans" w:cs="Open Sans"/>
                <w:b w:val="0"/>
                <w:bCs w:val="0"/>
                <w:sz w:val="22"/>
                <w:szCs w:val="22"/>
              </w:rPr>
              <w:t>Moratalaz</w:t>
            </w:r>
          </w:p>
        </w:tc>
        <w:tc>
          <w:tcPr>
            <w:tcW w:w="2268" w:type="dxa"/>
            <w:vAlign w:val="bottom"/>
          </w:tcPr>
          <w:p w14:paraId="4BD3BB5A" w14:textId="2836B1A0"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D0D0D"/>
                <w:sz w:val="22"/>
                <w:szCs w:val="22"/>
              </w:rPr>
              <w:t>1,6 %</w:t>
            </w:r>
          </w:p>
        </w:tc>
        <w:tc>
          <w:tcPr>
            <w:tcW w:w="2126" w:type="dxa"/>
            <w:vAlign w:val="bottom"/>
          </w:tcPr>
          <w:p w14:paraId="14C74550" w14:textId="70BEFE32"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-1,3 %</w:t>
            </w:r>
          </w:p>
        </w:tc>
        <w:tc>
          <w:tcPr>
            <w:tcW w:w="2268" w:type="dxa"/>
            <w:vAlign w:val="bottom"/>
          </w:tcPr>
          <w:p w14:paraId="3BBACAD4" w14:textId="28E13D2F" w:rsidR="00554182" w:rsidRPr="00DF7476" w:rsidRDefault="00554182" w:rsidP="0055418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D0D0D"/>
                <w:sz w:val="22"/>
                <w:szCs w:val="22"/>
              </w:rPr>
              <w:t>2.617 €</w:t>
            </w:r>
          </w:p>
        </w:tc>
      </w:tr>
    </w:tbl>
    <w:p w14:paraId="13F8B152" w14:textId="593BF97D" w:rsidR="00C17526" w:rsidRDefault="00C17526" w:rsidP="00F93FE7">
      <w:pPr>
        <w:spacing w:line="276" w:lineRule="auto"/>
        <w:jc w:val="both"/>
        <w:rPr>
          <w:rFonts w:ascii="Open Sans" w:hAnsi="Open Sans" w:cs="Open Sans"/>
          <w:color w:val="000000"/>
        </w:rPr>
      </w:pPr>
    </w:p>
    <w:p w14:paraId="3953DAB6" w14:textId="77777777" w:rsidR="00BC6164" w:rsidRDefault="00BC6164" w:rsidP="00F93FE7">
      <w:pPr>
        <w:spacing w:line="276" w:lineRule="auto"/>
        <w:rPr>
          <w:rFonts w:ascii="Open Sans Light" w:hAnsi="Open Sans Light" w:cs="Open Sans Light"/>
          <w:b/>
          <w:iCs/>
          <w:color w:val="303AB2"/>
          <w:sz w:val="28"/>
          <w:szCs w:val="22"/>
          <w:lang w:val="es-ES"/>
        </w:rPr>
      </w:pPr>
    </w:p>
    <w:p w14:paraId="7E3DF4A3" w14:textId="77777777" w:rsidR="00BC6164" w:rsidRDefault="00BC6164" w:rsidP="00F93FE7">
      <w:pPr>
        <w:spacing w:line="276" w:lineRule="auto"/>
        <w:rPr>
          <w:rFonts w:ascii="Open Sans Light" w:hAnsi="Open Sans Light" w:cs="Open Sans Light"/>
          <w:b/>
          <w:iCs/>
          <w:color w:val="303AB2"/>
          <w:sz w:val="28"/>
          <w:szCs w:val="22"/>
          <w:lang w:val="es-ES"/>
        </w:rPr>
      </w:pPr>
    </w:p>
    <w:p w14:paraId="43820BF5" w14:textId="60FA528E" w:rsidR="005D62B0" w:rsidRDefault="00BC3A74" w:rsidP="00F93FE7">
      <w:pPr>
        <w:spacing w:line="276" w:lineRule="auto"/>
        <w:rPr>
          <w:rFonts w:ascii="Open Sans Light" w:hAnsi="Open Sans Light" w:cs="Open Sans Light"/>
          <w:b/>
          <w:iCs/>
          <w:color w:val="303AB2"/>
          <w:sz w:val="28"/>
          <w:szCs w:val="22"/>
          <w:lang w:val="es-ES"/>
        </w:rPr>
      </w:pPr>
      <w:r>
        <w:rPr>
          <w:rFonts w:ascii="Open Sans Light" w:hAnsi="Open Sans Light" w:cs="Open Sans Light"/>
          <w:b/>
          <w:iCs/>
          <w:color w:val="303AB2"/>
          <w:sz w:val="28"/>
          <w:szCs w:val="22"/>
          <w:lang w:val="es-ES"/>
        </w:rPr>
        <w:lastRenderedPageBreak/>
        <w:t>D</w:t>
      </w:r>
      <w:r w:rsidR="005D62B0">
        <w:rPr>
          <w:rFonts w:ascii="Open Sans Light" w:hAnsi="Open Sans Light" w:cs="Open Sans Light"/>
          <w:b/>
          <w:iCs/>
          <w:color w:val="303AB2"/>
          <w:sz w:val="28"/>
          <w:szCs w:val="22"/>
          <w:lang w:val="es-ES"/>
        </w:rPr>
        <w:t xml:space="preserve">istritos de Barcelona </w:t>
      </w:r>
    </w:p>
    <w:p w14:paraId="6F118A25" w14:textId="77777777" w:rsidR="005D62B0" w:rsidRDefault="005D62B0" w:rsidP="00F93FE7">
      <w:pPr>
        <w:rPr>
          <w:rFonts w:ascii="Open Sans Light" w:hAnsi="Open Sans Light" w:cs="Open Sans Light"/>
          <w:b/>
          <w:iCs/>
          <w:color w:val="303AB2"/>
          <w:sz w:val="28"/>
          <w:szCs w:val="22"/>
          <w:lang w:val="es-ES"/>
        </w:rPr>
      </w:pPr>
    </w:p>
    <w:p w14:paraId="273C7A44" w14:textId="0A1BA3D0" w:rsidR="0034704A" w:rsidRDefault="005D62B0" w:rsidP="0034704A">
      <w:pPr>
        <w:spacing w:line="276" w:lineRule="auto"/>
        <w:jc w:val="both"/>
        <w:rPr>
          <w:rFonts w:ascii="Open Sans" w:hAnsi="Open Sans" w:cs="Open Sans"/>
          <w:color w:val="000000"/>
        </w:rPr>
      </w:pPr>
      <w:r>
        <w:rPr>
          <w:rFonts w:ascii="Open Sans" w:hAnsi="Open Sans" w:cs="Open Sans"/>
          <w:color w:val="000000"/>
        </w:rPr>
        <w:t xml:space="preserve">El precio de la vivienda de segunda mano </w:t>
      </w:r>
      <w:r w:rsidR="004D2A3E">
        <w:rPr>
          <w:rFonts w:ascii="Open Sans" w:hAnsi="Open Sans" w:cs="Open Sans"/>
          <w:color w:val="000000"/>
        </w:rPr>
        <w:t>baja</w:t>
      </w:r>
      <w:r>
        <w:rPr>
          <w:rFonts w:ascii="Open Sans" w:hAnsi="Open Sans" w:cs="Open Sans"/>
          <w:color w:val="000000"/>
        </w:rPr>
        <w:t xml:space="preserve"> en </w:t>
      </w:r>
      <w:r w:rsidR="0034704A">
        <w:rPr>
          <w:rFonts w:ascii="Open Sans" w:hAnsi="Open Sans" w:cs="Open Sans"/>
          <w:color w:val="000000"/>
        </w:rPr>
        <w:t>seis</w:t>
      </w:r>
      <w:r>
        <w:rPr>
          <w:rFonts w:ascii="Open Sans" w:hAnsi="Open Sans" w:cs="Open Sans"/>
          <w:color w:val="000000"/>
        </w:rPr>
        <w:t xml:space="preserve"> (</w:t>
      </w:r>
      <w:r w:rsidR="0034704A">
        <w:rPr>
          <w:rFonts w:ascii="Open Sans" w:hAnsi="Open Sans" w:cs="Open Sans"/>
          <w:color w:val="000000"/>
        </w:rPr>
        <w:t>6</w:t>
      </w:r>
      <w:r>
        <w:rPr>
          <w:rFonts w:ascii="Open Sans" w:hAnsi="Open Sans" w:cs="Open Sans"/>
          <w:color w:val="000000"/>
        </w:rPr>
        <w:t xml:space="preserve">0%) de los diez distritos analizados. Los distritos con mayores </w:t>
      </w:r>
      <w:r w:rsidR="0034704A">
        <w:rPr>
          <w:rFonts w:ascii="Open Sans" w:hAnsi="Open Sans" w:cs="Open Sans"/>
          <w:color w:val="000000"/>
        </w:rPr>
        <w:t>descensos</w:t>
      </w:r>
      <w:r>
        <w:rPr>
          <w:rFonts w:ascii="Open Sans" w:hAnsi="Open Sans" w:cs="Open Sans"/>
          <w:color w:val="000000"/>
        </w:rPr>
        <w:t xml:space="preserve"> son:</w:t>
      </w:r>
      <w:r w:rsidR="0034704A" w:rsidRPr="0034704A">
        <w:t xml:space="preserve"> </w:t>
      </w:r>
      <w:r w:rsidR="0034704A" w:rsidRPr="0034704A">
        <w:rPr>
          <w:rFonts w:ascii="Open Sans" w:hAnsi="Open Sans" w:cs="Open Sans"/>
          <w:color w:val="000000"/>
        </w:rPr>
        <w:t>Sarrià - Sant Gervasi</w:t>
      </w:r>
      <w:r w:rsidR="0034704A">
        <w:rPr>
          <w:rFonts w:ascii="Open Sans" w:hAnsi="Open Sans" w:cs="Open Sans"/>
          <w:color w:val="000000"/>
        </w:rPr>
        <w:t xml:space="preserve"> (-3,3%), </w:t>
      </w:r>
      <w:r w:rsidR="0034704A" w:rsidRPr="0034704A">
        <w:rPr>
          <w:rFonts w:ascii="Open Sans" w:hAnsi="Open Sans" w:cs="Open Sans"/>
          <w:color w:val="000000"/>
        </w:rPr>
        <w:t>Horta - Guinardó</w:t>
      </w:r>
      <w:r w:rsidR="0034704A">
        <w:rPr>
          <w:rFonts w:ascii="Open Sans" w:hAnsi="Open Sans" w:cs="Open Sans"/>
          <w:color w:val="000000"/>
        </w:rPr>
        <w:t xml:space="preserve"> (-1,5%), </w:t>
      </w:r>
      <w:r w:rsidR="0034704A" w:rsidRPr="0034704A">
        <w:rPr>
          <w:rFonts w:ascii="Open Sans" w:hAnsi="Open Sans" w:cs="Open Sans"/>
          <w:color w:val="000000"/>
        </w:rPr>
        <w:t>Les Corts</w:t>
      </w:r>
      <w:r w:rsidR="0034704A">
        <w:rPr>
          <w:rFonts w:ascii="Open Sans" w:hAnsi="Open Sans" w:cs="Open Sans"/>
          <w:color w:val="000000"/>
        </w:rPr>
        <w:t xml:space="preserve"> (-1,2%), </w:t>
      </w:r>
      <w:r w:rsidR="0034704A" w:rsidRPr="0034704A">
        <w:rPr>
          <w:rFonts w:ascii="Open Sans" w:hAnsi="Open Sans" w:cs="Open Sans"/>
          <w:color w:val="000000"/>
        </w:rPr>
        <w:t>Sant Martí</w:t>
      </w:r>
      <w:r w:rsidR="0034704A">
        <w:rPr>
          <w:rFonts w:ascii="Open Sans" w:hAnsi="Open Sans" w:cs="Open Sans"/>
          <w:color w:val="000000"/>
        </w:rPr>
        <w:t xml:space="preserve"> (-1%), </w:t>
      </w:r>
      <w:r w:rsidR="0034704A" w:rsidRPr="0034704A">
        <w:rPr>
          <w:rFonts w:ascii="Open Sans" w:hAnsi="Open Sans" w:cs="Open Sans"/>
          <w:color w:val="000000"/>
        </w:rPr>
        <w:t xml:space="preserve">Nou </w:t>
      </w:r>
      <w:proofErr w:type="spellStart"/>
      <w:r w:rsidR="0034704A" w:rsidRPr="0034704A">
        <w:rPr>
          <w:rFonts w:ascii="Open Sans" w:hAnsi="Open Sans" w:cs="Open Sans"/>
          <w:color w:val="000000"/>
        </w:rPr>
        <w:t>Barris</w:t>
      </w:r>
      <w:proofErr w:type="spellEnd"/>
      <w:r w:rsidR="0034704A">
        <w:rPr>
          <w:rFonts w:ascii="Open Sans" w:hAnsi="Open Sans" w:cs="Open Sans"/>
          <w:color w:val="000000"/>
        </w:rPr>
        <w:t xml:space="preserve"> (-0,9%)</w:t>
      </w:r>
      <w:r w:rsidR="00CC302B">
        <w:rPr>
          <w:rFonts w:ascii="Open Sans" w:hAnsi="Open Sans" w:cs="Open Sans"/>
          <w:color w:val="000000"/>
        </w:rPr>
        <w:t xml:space="preserve"> y</w:t>
      </w:r>
      <w:r w:rsidR="0034704A">
        <w:rPr>
          <w:rFonts w:ascii="Open Sans" w:hAnsi="Open Sans" w:cs="Open Sans"/>
          <w:color w:val="000000"/>
        </w:rPr>
        <w:t xml:space="preserve"> </w:t>
      </w:r>
      <w:proofErr w:type="spellStart"/>
      <w:r w:rsidR="0034704A" w:rsidRPr="0034704A">
        <w:rPr>
          <w:rFonts w:ascii="Open Sans" w:hAnsi="Open Sans" w:cs="Open Sans"/>
          <w:color w:val="000000"/>
        </w:rPr>
        <w:t>Ciutat</w:t>
      </w:r>
      <w:proofErr w:type="spellEnd"/>
      <w:r w:rsidR="0034704A" w:rsidRPr="0034704A">
        <w:rPr>
          <w:rFonts w:ascii="Open Sans" w:hAnsi="Open Sans" w:cs="Open Sans"/>
          <w:color w:val="000000"/>
        </w:rPr>
        <w:t xml:space="preserve"> Vella</w:t>
      </w:r>
      <w:r w:rsidR="0034704A">
        <w:rPr>
          <w:rFonts w:ascii="Open Sans" w:hAnsi="Open Sans" w:cs="Open Sans"/>
          <w:color w:val="000000"/>
        </w:rPr>
        <w:t xml:space="preserve"> (-0,7%).</w:t>
      </w:r>
    </w:p>
    <w:p w14:paraId="1D7EC027" w14:textId="77777777" w:rsidR="00EA6A99" w:rsidRDefault="00EA6A99" w:rsidP="00C6705A">
      <w:pPr>
        <w:spacing w:line="276" w:lineRule="auto"/>
        <w:jc w:val="both"/>
        <w:rPr>
          <w:rFonts w:ascii="Open Sans" w:hAnsi="Open Sans" w:cs="Open Sans"/>
          <w:color w:val="000000"/>
        </w:rPr>
      </w:pPr>
    </w:p>
    <w:p w14:paraId="4EAAA793" w14:textId="5510E181" w:rsidR="0034704A" w:rsidRPr="0034704A" w:rsidRDefault="00C6705A" w:rsidP="0034704A">
      <w:pPr>
        <w:spacing w:line="276" w:lineRule="auto"/>
        <w:jc w:val="both"/>
        <w:rPr>
          <w:rFonts w:ascii="Open Sans" w:hAnsi="Open Sans" w:cs="Open Sans"/>
          <w:color w:val="000000"/>
        </w:rPr>
      </w:pPr>
      <w:r>
        <w:rPr>
          <w:rFonts w:ascii="Open Sans" w:hAnsi="Open Sans" w:cs="Open Sans"/>
          <w:color w:val="000000"/>
        </w:rPr>
        <w:t xml:space="preserve">Por otro lado, </w:t>
      </w:r>
      <w:r w:rsidR="00EA6A99">
        <w:rPr>
          <w:rFonts w:ascii="Open Sans" w:hAnsi="Open Sans" w:cs="Open Sans"/>
          <w:color w:val="000000"/>
        </w:rPr>
        <w:t xml:space="preserve">los </w:t>
      </w:r>
      <w:r>
        <w:rPr>
          <w:rFonts w:ascii="Open Sans" w:hAnsi="Open Sans" w:cs="Open Sans"/>
          <w:color w:val="000000"/>
        </w:rPr>
        <w:t>distrito</w:t>
      </w:r>
      <w:r w:rsidR="00EA6A99">
        <w:rPr>
          <w:rFonts w:ascii="Open Sans" w:hAnsi="Open Sans" w:cs="Open Sans"/>
          <w:color w:val="000000"/>
        </w:rPr>
        <w:t>s con</w:t>
      </w:r>
      <w:r>
        <w:rPr>
          <w:rFonts w:ascii="Open Sans" w:hAnsi="Open Sans" w:cs="Open Sans"/>
          <w:color w:val="000000"/>
        </w:rPr>
        <w:t xml:space="preserve"> incremento</w:t>
      </w:r>
      <w:r w:rsidR="00EA6A99">
        <w:rPr>
          <w:rFonts w:ascii="Open Sans" w:hAnsi="Open Sans" w:cs="Open Sans"/>
          <w:color w:val="000000"/>
        </w:rPr>
        <w:t>s son:</w:t>
      </w:r>
      <w:r w:rsidR="00EA6A99" w:rsidRPr="0034704A">
        <w:rPr>
          <w:rFonts w:ascii="Open Sans" w:hAnsi="Open Sans" w:cs="Open Sans"/>
          <w:color w:val="000000"/>
        </w:rPr>
        <w:t xml:space="preserve"> </w:t>
      </w:r>
      <w:r w:rsidR="0034704A" w:rsidRPr="0034704A">
        <w:rPr>
          <w:rFonts w:ascii="Open Sans" w:hAnsi="Open Sans" w:cs="Open Sans"/>
          <w:color w:val="000000"/>
        </w:rPr>
        <w:t>Sant Andreu</w:t>
      </w:r>
      <w:r w:rsidR="0034704A">
        <w:rPr>
          <w:rFonts w:ascii="Open Sans" w:hAnsi="Open Sans" w:cs="Open Sans"/>
          <w:color w:val="000000"/>
        </w:rPr>
        <w:t xml:space="preserve"> (1,5%), </w:t>
      </w:r>
      <w:r w:rsidR="0034704A" w:rsidRPr="0034704A">
        <w:rPr>
          <w:rFonts w:ascii="Open Sans" w:hAnsi="Open Sans" w:cs="Open Sans"/>
          <w:color w:val="000000"/>
        </w:rPr>
        <w:t>Eixample</w:t>
      </w:r>
      <w:r w:rsidR="0034704A">
        <w:rPr>
          <w:rFonts w:ascii="Open Sans" w:hAnsi="Open Sans" w:cs="Open Sans"/>
          <w:color w:val="000000"/>
        </w:rPr>
        <w:t xml:space="preserve"> (1,2%), </w:t>
      </w:r>
      <w:r w:rsidR="0034704A" w:rsidRPr="0034704A">
        <w:rPr>
          <w:rFonts w:ascii="Open Sans" w:hAnsi="Open Sans" w:cs="Open Sans"/>
          <w:color w:val="000000"/>
        </w:rPr>
        <w:t>Gràcia</w:t>
      </w:r>
      <w:r w:rsidR="0034704A">
        <w:rPr>
          <w:rFonts w:ascii="Open Sans" w:hAnsi="Open Sans" w:cs="Open Sans"/>
          <w:color w:val="000000"/>
        </w:rPr>
        <w:t xml:space="preserve"> (0,7%) y </w:t>
      </w:r>
      <w:r w:rsidR="0034704A" w:rsidRPr="0034704A">
        <w:rPr>
          <w:rFonts w:ascii="Open Sans" w:hAnsi="Open Sans" w:cs="Open Sans"/>
          <w:color w:val="000000"/>
        </w:rPr>
        <w:t>Sants - Montjuïc</w:t>
      </w:r>
      <w:r w:rsidR="0034704A">
        <w:rPr>
          <w:rFonts w:ascii="Open Sans" w:hAnsi="Open Sans" w:cs="Open Sans"/>
          <w:color w:val="000000"/>
        </w:rPr>
        <w:t xml:space="preserve"> (0,1%).</w:t>
      </w:r>
    </w:p>
    <w:p w14:paraId="7D7023B4" w14:textId="77777777" w:rsidR="0034704A" w:rsidRDefault="0034704A" w:rsidP="00EA6A99">
      <w:pPr>
        <w:spacing w:line="276" w:lineRule="auto"/>
        <w:jc w:val="both"/>
      </w:pPr>
    </w:p>
    <w:p w14:paraId="1DF299CC" w14:textId="2E5A12B5" w:rsidR="004E1425" w:rsidRDefault="005D62B0" w:rsidP="004E1425">
      <w:pPr>
        <w:spacing w:line="276" w:lineRule="auto"/>
        <w:jc w:val="both"/>
        <w:rPr>
          <w:rFonts w:ascii="Open Sans" w:hAnsi="Open Sans" w:cs="Open Sans"/>
          <w:color w:val="000000"/>
        </w:rPr>
      </w:pPr>
      <w:r>
        <w:rPr>
          <w:rFonts w:ascii="Open Sans" w:hAnsi="Open Sans" w:cs="Open Sans"/>
          <w:color w:val="000000"/>
        </w:rPr>
        <w:t xml:space="preserve">En cuanto al distrito con el precio más elevado destaca una vez más </w:t>
      </w:r>
      <w:r w:rsidRPr="005D62B0">
        <w:rPr>
          <w:rFonts w:ascii="Open Sans" w:hAnsi="Open Sans" w:cs="Open Sans"/>
          <w:color w:val="000000"/>
        </w:rPr>
        <w:t>Sarrià - Sant Gervasi</w:t>
      </w:r>
      <w:r>
        <w:rPr>
          <w:rFonts w:ascii="Open Sans" w:hAnsi="Open Sans" w:cs="Open Sans"/>
          <w:color w:val="000000"/>
        </w:rPr>
        <w:t xml:space="preserve"> con </w:t>
      </w:r>
      <w:r w:rsidR="004D2A3E">
        <w:rPr>
          <w:rFonts w:ascii="Open Sans" w:hAnsi="Open Sans" w:cs="Open Sans"/>
          <w:color w:val="000000"/>
        </w:rPr>
        <w:t>5.</w:t>
      </w:r>
      <w:r w:rsidR="0034704A">
        <w:rPr>
          <w:rFonts w:ascii="Open Sans" w:hAnsi="Open Sans" w:cs="Open Sans"/>
          <w:color w:val="000000"/>
        </w:rPr>
        <w:t>611</w:t>
      </w:r>
      <w:r w:rsidR="00522CA0">
        <w:rPr>
          <w:rFonts w:ascii="Open Sans" w:hAnsi="Open Sans" w:cs="Open Sans"/>
          <w:color w:val="000000"/>
        </w:rPr>
        <w:t xml:space="preserve"> </w:t>
      </w:r>
      <w:r>
        <w:rPr>
          <w:rFonts w:ascii="Open Sans" w:hAnsi="Open Sans" w:cs="Open Sans"/>
          <w:color w:val="000000"/>
        </w:rPr>
        <w:t>euros/m</w:t>
      </w:r>
      <w:r w:rsidRPr="00942078">
        <w:rPr>
          <w:rFonts w:ascii="Open Sans" w:hAnsi="Open Sans" w:cs="Open Sans"/>
          <w:color w:val="000000"/>
          <w:vertAlign w:val="superscript"/>
        </w:rPr>
        <w:t>2</w:t>
      </w:r>
      <w:r>
        <w:rPr>
          <w:rFonts w:ascii="Open Sans" w:hAnsi="Open Sans" w:cs="Open Sans"/>
          <w:color w:val="000000"/>
          <w:vertAlign w:val="superscript"/>
        </w:rPr>
        <w:t xml:space="preserve"> </w:t>
      </w:r>
      <w:r>
        <w:rPr>
          <w:rFonts w:ascii="Open Sans" w:hAnsi="Open Sans" w:cs="Open Sans"/>
          <w:color w:val="000000"/>
        </w:rPr>
        <w:t xml:space="preserve">, seguida de </w:t>
      </w:r>
      <w:r w:rsidRPr="005D62B0">
        <w:rPr>
          <w:rFonts w:ascii="Open Sans" w:hAnsi="Open Sans" w:cs="Open Sans"/>
          <w:color w:val="000000"/>
        </w:rPr>
        <w:t>Les Corts</w:t>
      </w:r>
      <w:r>
        <w:rPr>
          <w:rFonts w:ascii="Open Sans" w:hAnsi="Open Sans" w:cs="Open Sans"/>
          <w:color w:val="000000"/>
        </w:rPr>
        <w:t xml:space="preserve"> con 5.</w:t>
      </w:r>
      <w:r w:rsidR="004D2A3E">
        <w:rPr>
          <w:rFonts w:ascii="Open Sans" w:hAnsi="Open Sans" w:cs="Open Sans"/>
          <w:color w:val="000000"/>
        </w:rPr>
        <w:t>5</w:t>
      </w:r>
      <w:r w:rsidR="0034704A">
        <w:rPr>
          <w:rFonts w:ascii="Open Sans" w:hAnsi="Open Sans" w:cs="Open Sans"/>
          <w:color w:val="000000"/>
        </w:rPr>
        <w:t>02</w:t>
      </w:r>
      <w:r>
        <w:rPr>
          <w:rFonts w:ascii="Open Sans" w:hAnsi="Open Sans" w:cs="Open Sans"/>
          <w:color w:val="000000"/>
        </w:rPr>
        <w:t xml:space="preserve"> euros/m</w:t>
      </w:r>
      <w:r w:rsidRPr="00942078">
        <w:rPr>
          <w:rFonts w:ascii="Open Sans" w:hAnsi="Open Sans" w:cs="Open Sans"/>
          <w:color w:val="000000"/>
          <w:vertAlign w:val="superscript"/>
        </w:rPr>
        <w:t>2</w:t>
      </w:r>
      <w:r w:rsidRPr="007C7B05">
        <w:rPr>
          <w:rFonts w:ascii="Open Sans" w:hAnsi="Open Sans" w:cs="Open Sans"/>
          <w:color w:val="000000"/>
        </w:rPr>
        <w:t>.</w:t>
      </w:r>
      <w:r>
        <w:rPr>
          <w:rFonts w:ascii="Open Sans" w:hAnsi="Open Sans" w:cs="Open Sans"/>
          <w:color w:val="000000"/>
        </w:rPr>
        <w:t xml:space="preserve"> Por otro lado, el único distrito que no supera los 3.000 euros por metro cuadrado </w:t>
      </w:r>
      <w:r w:rsidRPr="007C7B05">
        <w:rPr>
          <w:rFonts w:ascii="Open Sans" w:hAnsi="Open Sans" w:cs="Open Sans"/>
          <w:color w:val="000000"/>
        </w:rPr>
        <w:t xml:space="preserve">es </w:t>
      </w:r>
      <w:r w:rsidRPr="005D62B0">
        <w:rPr>
          <w:rFonts w:ascii="Open Sans" w:hAnsi="Open Sans" w:cs="Open Sans"/>
          <w:color w:val="000000"/>
        </w:rPr>
        <w:t xml:space="preserve">Nou </w:t>
      </w:r>
      <w:proofErr w:type="spellStart"/>
      <w:r w:rsidRPr="005D62B0">
        <w:rPr>
          <w:rFonts w:ascii="Open Sans" w:hAnsi="Open Sans" w:cs="Open Sans"/>
          <w:color w:val="000000"/>
        </w:rPr>
        <w:t>Barris</w:t>
      </w:r>
      <w:proofErr w:type="spellEnd"/>
      <w:r>
        <w:rPr>
          <w:rFonts w:ascii="Open Sans" w:hAnsi="Open Sans" w:cs="Open Sans"/>
          <w:color w:val="000000"/>
        </w:rPr>
        <w:t xml:space="preserve"> con 2.5</w:t>
      </w:r>
      <w:r w:rsidR="0034704A">
        <w:rPr>
          <w:rFonts w:ascii="Open Sans" w:hAnsi="Open Sans" w:cs="Open Sans"/>
          <w:color w:val="000000"/>
        </w:rPr>
        <w:t>84</w:t>
      </w:r>
      <w:r>
        <w:rPr>
          <w:rFonts w:ascii="Open Sans" w:hAnsi="Open Sans" w:cs="Open Sans"/>
          <w:color w:val="000000"/>
        </w:rPr>
        <w:t xml:space="preserve"> euros/m</w:t>
      </w:r>
      <w:r w:rsidRPr="00942078">
        <w:rPr>
          <w:rFonts w:ascii="Open Sans" w:hAnsi="Open Sans" w:cs="Open Sans"/>
          <w:color w:val="000000"/>
          <w:vertAlign w:val="superscript"/>
        </w:rPr>
        <w:t>2</w:t>
      </w:r>
      <w:r w:rsidR="00522CA0">
        <w:rPr>
          <w:rFonts w:ascii="Open Sans" w:hAnsi="Open Sans" w:cs="Open Sans"/>
          <w:color w:val="000000"/>
        </w:rPr>
        <w:t>.</w:t>
      </w:r>
      <w:r w:rsidR="004E1425">
        <w:rPr>
          <w:rFonts w:ascii="Open Sans" w:hAnsi="Open Sans" w:cs="Open Sans"/>
          <w:color w:val="000000"/>
        </w:rPr>
        <w:t xml:space="preserve"> </w:t>
      </w:r>
    </w:p>
    <w:p w14:paraId="00434CFF" w14:textId="76ED6EAE" w:rsidR="002D6A52" w:rsidRDefault="002D6A52" w:rsidP="002D6A52">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 xml:space="preserve">Distritos con descenso mensual, interanual y precio </w:t>
      </w:r>
    </w:p>
    <w:tbl>
      <w:tblPr>
        <w:tblStyle w:val="Tabladecuadrcula5oscura-nfasis11"/>
        <w:tblW w:w="9072" w:type="dxa"/>
        <w:tblInd w:w="-5" w:type="dxa"/>
        <w:tblLook w:val="04A0" w:firstRow="1" w:lastRow="0" w:firstColumn="1" w:lastColumn="0" w:noHBand="0" w:noVBand="1"/>
      </w:tblPr>
      <w:tblGrid>
        <w:gridCol w:w="2694"/>
        <w:gridCol w:w="2268"/>
        <w:gridCol w:w="2126"/>
        <w:gridCol w:w="1984"/>
      </w:tblGrid>
      <w:tr w:rsidR="00E90069" w:rsidRPr="008F0AF1" w14:paraId="2C5428B5" w14:textId="77777777" w:rsidTr="004D2A3E">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659A93F" w14:textId="638FF726" w:rsidR="00E90069" w:rsidRPr="008F0AF1" w:rsidRDefault="00E90069" w:rsidP="00E90069">
            <w:pPr>
              <w:rPr>
                <w:rFonts w:ascii="Open Sans" w:hAnsi="Open Sans" w:cs="Open Sans"/>
                <w:bCs w:val="0"/>
                <w:sz w:val="22"/>
                <w:szCs w:val="22"/>
                <w:lang w:val="es-ES"/>
              </w:rPr>
            </w:pPr>
            <w:r w:rsidRPr="00DF7476">
              <w:rPr>
                <w:rFonts w:ascii="Open Sans" w:hAnsi="Open Sans" w:cs="Open Sans"/>
                <w:b w:val="0"/>
                <w:sz w:val="22"/>
                <w:szCs w:val="22"/>
                <w:lang w:val="es-ES"/>
              </w:rPr>
              <w:t>Distrito</w:t>
            </w:r>
          </w:p>
        </w:tc>
        <w:tc>
          <w:tcPr>
            <w:tcW w:w="2268" w:type="dxa"/>
          </w:tcPr>
          <w:p w14:paraId="70CB0F65" w14:textId="77777777" w:rsidR="00E90069" w:rsidRPr="00DF7476"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Variación</w:t>
            </w:r>
          </w:p>
          <w:p w14:paraId="35C74B7C" w14:textId="391A82CA" w:rsidR="00E90069" w:rsidRPr="008F0AF1"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DF7476">
              <w:rPr>
                <w:rFonts w:ascii="Open Sans" w:hAnsi="Open Sans" w:cs="Open Sans"/>
                <w:b w:val="0"/>
                <w:sz w:val="22"/>
                <w:szCs w:val="22"/>
                <w:lang w:val="es-ES"/>
              </w:rPr>
              <w:t>mensual (%)</w:t>
            </w:r>
          </w:p>
        </w:tc>
        <w:tc>
          <w:tcPr>
            <w:tcW w:w="2126" w:type="dxa"/>
          </w:tcPr>
          <w:p w14:paraId="4315D48E" w14:textId="77777777" w:rsidR="00E90069" w:rsidRPr="00DF7476"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F7476">
              <w:rPr>
                <w:rFonts w:ascii="Open Sans" w:hAnsi="Open Sans" w:cs="Open Sans"/>
                <w:b w:val="0"/>
                <w:sz w:val="22"/>
                <w:szCs w:val="22"/>
                <w:lang w:val="es-ES"/>
              </w:rPr>
              <w:t>Variación</w:t>
            </w:r>
          </w:p>
          <w:p w14:paraId="70CC6EE0" w14:textId="37882D5E" w:rsidR="00E90069" w:rsidRPr="008F0AF1"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DF7476">
              <w:rPr>
                <w:rFonts w:ascii="Open Sans" w:hAnsi="Open Sans" w:cs="Open Sans"/>
                <w:b w:val="0"/>
                <w:sz w:val="22"/>
                <w:szCs w:val="22"/>
                <w:lang w:val="es-ES"/>
              </w:rPr>
              <w:t>interanual (%)</w:t>
            </w:r>
          </w:p>
        </w:tc>
        <w:tc>
          <w:tcPr>
            <w:tcW w:w="1984" w:type="dxa"/>
          </w:tcPr>
          <w:p w14:paraId="29D640DE" w14:textId="0B5E7443" w:rsidR="00E90069" w:rsidRPr="00DF7476" w:rsidRDefault="00BF3E84"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Oct.</w:t>
            </w:r>
            <w:r w:rsidR="00E90069" w:rsidRPr="00DF7476">
              <w:rPr>
                <w:rFonts w:ascii="Open Sans" w:hAnsi="Open Sans" w:cs="Open Sans"/>
                <w:b w:val="0"/>
                <w:sz w:val="22"/>
                <w:szCs w:val="22"/>
                <w:lang w:val="es-ES"/>
              </w:rPr>
              <w:t xml:space="preserve"> 2020</w:t>
            </w:r>
          </w:p>
          <w:p w14:paraId="72FE9983" w14:textId="1B83544D" w:rsidR="00E90069" w:rsidRPr="008F0AF1" w:rsidRDefault="00E90069" w:rsidP="00E9006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rPr>
            </w:pPr>
            <w:r w:rsidRPr="00DF7476">
              <w:rPr>
                <w:rFonts w:ascii="Open Sans" w:hAnsi="Open Sans" w:cs="Open Sans"/>
                <w:b w:val="0"/>
                <w:sz w:val="22"/>
                <w:szCs w:val="22"/>
                <w:lang w:val="es-ES"/>
              </w:rPr>
              <w:t>(euros/m²)</w:t>
            </w:r>
          </w:p>
        </w:tc>
      </w:tr>
      <w:tr w:rsidR="0034704A" w:rsidRPr="008F0AF1" w14:paraId="641177E5"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33AA73CF" w14:textId="65271FA8" w:rsidR="0034704A" w:rsidRPr="0034704A" w:rsidRDefault="0034704A" w:rsidP="0034704A">
            <w:pPr>
              <w:rPr>
                <w:rFonts w:ascii="Open Sans" w:hAnsi="Open Sans" w:cs="Open Sans"/>
                <w:b w:val="0"/>
                <w:bCs w:val="0"/>
                <w:sz w:val="22"/>
                <w:szCs w:val="22"/>
              </w:rPr>
            </w:pPr>
            <w:r w:rsidRPr="0034704A">
              <w:rPr>
                <w:rFonts w:ascii="Open Sans" w:hAnsi="Open Sans" w:cs="Open Sans"/>
                <w:b w:val="0"/>
                <w:bCs w:val="0"/>
                <w:sz w:val="22"/>
                <w:szCs w:val="22"/>
              </w:rPr>
              <w:t>Sarrià - Sant Gervasi</w:t>
            </w:r>
          </w:p>
        </w:tc>
        <w:tc>
          <w:tcPr>
            <w:tcW w:w="2268" w:type="dxa"/>
            <w:vAlign w:val="bottom"/>
          </w:tcPr>
          <w:p w14:paraId="2D298DB0" w14:textId="37B62DD5"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-3,3 %</w:t>
            </w:r>
          </w:p>
        </w:tc>
        <w:tc>
          <w:tcPr>
            <w:tcW w:w="2126" w:type="dxa"/>
            <w:vAlign w:val="bottom"/>
          </w:tcPr>
          <w:p w14:paraId="2E2D6956" w14:textId="6D77B76E"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-0,1 %</w:t>
            </w:r>
          </w:p>
        </w:tc>
        <w:tc>
          <w:tcPr>
            <w:tcW w:w="1984" w:type="dxa"/>
            <w:vAlign w:val="bottom"/>
          </w:tcPr>
          <w:p w14:paraId="1F2EDE43" w14:textId="1676B6F1"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5.611 €</w:t>
            </w:r>
          </w:p>
        </w:tc>
      </w:tr>
      <w:tr w:rsidR="0034704A" w:rsidRPr="008F0AF1" w14:paraId="7ADEE46A"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0D3177F1" w14:textId="10C3C4E7" w:rsidR="0034704A" w:rsidRPr="0034704A" w:rsidRDefault="0034704A" w:rsidP="0034704A">
            <w:pPr>
              <w:rPr>
                <w:rFonts w:ascii="Open Sans" w:hAnsi="Open Sans" w:cs="Open Sans"/>
                <w:b w:val="0"/>
                <w:bCs w:val="0"/>
                <w:sz w:val="22"/>
                <w:szCs w:val="22"/>
              </w:rPr>
            </w:pPr>
            <w:r w:rsidRPr="0034704A">
              <w:rPr>
                <w:rFonts w:ascii="Open Sans" w:hAnsi="Open Sans" w:cs="Open Sans"/>
                <w:b w:val="0"/>
                <w:bCs w:val="0"/>
                <w:sz w:val="22"/>
                <w:szCs w:val="22"/>
              </w:rPr>
              <w:t>Horta - Guinardó</w:t>
            </w:r>
          </w:p>
        </w:tc>
        <w:tc>
          <w:tcPr>
            <w:tcW w:w="2268" w:type="dxa"/>
            <w:vAlign w:val="bottom"/>
          </w:tcPr>
          <w:p w14:paraId="3DD313AB" w14:textId="31EC27C9"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-1,5 %</w:t>
            </w:r>
          </w:p>
        </w:tc>
        <w:tc>
          <w:tcPr>
            <w:tcW w:w="2126" w:type="dxa"/>
            <w:vAlign w:val="bottom"/>
          </w:tcPr>
          <w:p w14:paraId="65A66D06" w14:textId="7AA51092"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D0D0D"/>
                <w:sz w:val="22"/>
                <w:szCs w:val="22"/>
              </w:rPr>
              <w:t>4,5 %</w:t>
            </w:r>
          </w:p>
        </w:tc>
        <w:tc>
          <w:tcPr>
            <w:tcW w:w="1984" w:type="dxa"/>
            <w:vAlign w:val="bottom"/>
          </w:tcPr>
          <w:p w14:paraId="3CB15A38" w14:textId="4B883B0B"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3.360 €</w:t>
            </w:r>
          </w:p>
        </w:tc>
      </w:tr>
      <w:tr w:rsidR="0034704A" w:rsidRPr="008F0AF1" w14:paraId="21AA1C69"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53EDC10D" w14:textId="719B2441" w:rsidR="0034704A" w:rsidRPr="0034704A" w:rsidRDefault="0034704A" w:rsidP="0034704A">
            <w:pPr>
              <w:rPr>
                <w:rFonts w:ascii="Open Sans" w:hAnsi="Open Sans" w:cs="Open Sans"/>
                <w:b w:val="0"/>
                <w:bCs w:val="0"/>
                <w:sz w:val="22"/>
                <w:szCs w:val="22"/>
              </w:rPr>
            </w:pPr>
            <w:r w:rsidRPr="0034704A">
              <w:rPr>
                <w:rFonts w:ascii="Open Sans" w:hAnsi="Open Sans" w:cs="Open Sans"/>
                <w:b w:val="0"/>
                <w:bCs w:val="0"/>
                <w:sz w:val="22"/>
                <w:szCs w:val="22"/>
              </w:rPr>
              <w:t>Les Corts</w:t>
            </w:r>
          </w:p>
        </w:tc>
        <w:tc>
          <w:tcPr>
            <w:tcW w:w="2268" w:type="dxa"/>
            <w:vAlign w:val="bottom"/>
          </w:tcPr>
          <w:p w14:paraId="6313E404" w14:textId="3BA893D2"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-1,2 %</w:t>
            </w:r>
          </w:p>
        </w:tc>
        <w:tc>
          <w:tcPr>
            <w:tcW w:w="2126" w:type="dxa"/>
            <w:vAlign w:val="bottom"/>
          </w:tcPr>
          <w:p w14:paraId="0D1F548F" w14:textId="0787952C"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D0D0D"/>
                <w:sz w:val="22"/>
                <w:szCs w:val="22"/>
              </w:rPr>
              <w:t>11,7 %</w:t>
            </w:r>
          </w:p>
        </w:tc>
        <w:tc>
          <w:tcPr>
            <w:tcW w:w="1984" w:type="dxa"/>
            <w:vAlign w:val="bottom"/>
          </w:tcPr>
          <w:p w14:paraId="05FBA308" w14:textId="7DB08F53"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5.502 €</w:t>
            </w:r>
          </w:p>
        </w:tc>
      </w:tr>
      <w:tr w:rsidR="0034704A" w:rsidRPr="008F0AF1" w14:paraId="22D7BAF3"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610ABF5" w14:textId="67EEF28E" w:rsidR="0034704A" w:rsidRPr="0034704A" w:rsidRDefault="0034704A" w:rsidP="0034704A">
            <w:pPr>
              <w:rPr>
                <w:rFonts w:ascii="Open Sans" w:hAnsi="Open Sans" w:cs="Open Sans"/>
                <w:b w:val="0"/>
                <w:bCs w:val="0"/>
                <w:sz w:val="22"/>
                <w:szCs w:val="22"/>
              </w:rPr>
            </w:pPr>
            <w:r w:rsidRPr="0034704A">
              <w:rPr>
                <w:rFonts w:ascii="Open Sans" w:hAnsi="Open Sans" w:cs="Open Sans"/>
                <w:b w:val="0"/>
                <w:bCs w:val="0"/>
                <w:sz w:val="22"/>
                <w:szCs w:val="22"/>
              </w:rPr>
              <w:t>Sant Martí</w:t>
            </w:r>
          </w:p>
        </w:tc>
        <w:tc>
          <w:tcPr>
            <w:tcW w:w="2268" w:type="dxa"/>
            <w:vAlign w:val="bottom"/>
          </w:tcPr>
          <w:p w14:paraId="18A1983E" w14:textId="7C3916B7"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-1,0 %</w:t>
            </w:r>
          </w:p>
        </w:tc>
        <w:tc>
          <w:tcPr>
            <w:tcW w:w="2126" w:type="dxa"/>
            <w:vAlign w:val="bottom"/>
          </w:tcPr>
          <w:p w14:paraId="0A5A4BE2" w14:textId="11D482FA"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D0D0D"/>
                <w:sz w:val="22"/>
                <w:szCs w:val="22"/>
              </w:rPr>
              <w:t>0,1 %</w:t>
            </w:r>
          </w:p>
        </w:tc>
        <w:tc>
          <w:tcPr>
            <w:tcW w:w="1984" w:type="dxa"/>
            <w:vAlign w:val="bottom"/>
          </w:tcPr>
          <w:p w14:paraId="451DC9E9" w14:textId="71EC85AB"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4.213 €</w:t>
            </w:r>
          </w:p>
        </w:tc>
      </w:tr>
      <w:tr w:rsidR="0034704A" w:rsidRPr="008F0AF1" w14:paraId="27E1D907"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92BC4CF" w14:textId="1A7DF173" w:rsidR="0034704A" w:rsidRPr="0034704A" w:rsidRDefault="0034704A" w:rsidP="0034704A">
            <w:pPr>
              <w:rPr>
                <w:rFonts w:ascii="Open Sans" w:hAnsi="Open Sans" w:cs="Open Sans"/>
                <w:b w:val="0"/>
                <w:bCs w:val="0"/>
                <w:sz w:val="22"/>
                <w:szCs w:val="22"/>
              </w:rPr>
            </w:pPr>
            <w:r w:rsidRPr="0034704A">
              <w:rPr>
                <w:rFonts w:ascii="Open Sans" w:hAnsi="Open Sans" w:cs="Open Sans"/>
                <w:b w:val="0"/>
                <w:bCs w:val="0"/>
                <w:sz w:val="22"/>
                <w:szCs w:val="22"/>
              </w:rPr>
              <w:t xml:space="preserve">Nou </w:t>
            </w:r>
            <w:proofErr w:type="spellStart"/>
            <w:r w:rsidRPr="0034704A">
              <w:rPr>
                <w:rFonts w:ascii="Open Sans" w:hAnsi="Open Sans" w:cs="Open Sans"/>
                <w:b w:val="0"/>
                <w:bCs w:val="0"/>
                <w:sz w:val="22"/>
                <w:szCs w:val="22"/>
              </w:rPr>
              <w:t>Barris</w:t>
            </w:r>
            <w:proofErr w:type="spellEnd"/>
          </w:p>
        </w:tc>
        <w:tc>
          <w:tcPr>
            <w:tcW w:w="2268" w:type="dxa"/>
            <w:vAlign w:val="bottom"/>
          </w:tcPr>
          <w:p w14:paraId="2F2A0C72" w14:textId="53B18321"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-0,9 %</w:t>
            </w:r>
          </w:p>
        </w:tc>
        <w:tc>
          <w:tcPr>
            <w:tcW w:w="2126" w:type="dxa"/>
            <w:vAlign w:val="bottom"/>
          </w:tcPr>
          <w:p w14:paraId="7B2C43AF" w14:textId="1793FCE7"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-0,5 %</w:t>
            </w:r>
          </w:p>
        </w:tc>
        <w:tc>
          <w:tcPr>
            <w:tcW w:w="1984" w:type="dxa"/>
            <w:vAlign w:val="bottom"/>
          </w:tcPr>
          <w:p w14:paraId="6C2D7B58" w14:textId="7DCCE5A8"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2.584 €</w:t>
            </w:r>
          </w:p>
        </w:tc>
      </w:tr>
      <w:tr w:rsidR="0034704A" w:rsidRPr="008F0AF1" w14:paraId="5B2629B9"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1E4FB757" w14:textId="013C0D61" w:rsidR="0034704A" w:rsidRPr="0034704A" w:rsidRDefault="0034704A" w:rsidP="0034704A">
            <w:pPr>
              <w:rPr>
                <w:rFonts w:ascii="Open Sans" w:hAnsi="Open Sans" w:cs="Open Sans"/>
                <w:b w:val="0"/>
                <w:bCs w:val="0"/>
                <w:sz w:val="22"/>
                <w:szCs w:val="22"/>
              </w:rPr>
            </w:pPr>
            <w:proofErr w:type="spellStart"/>
            <w:r w:rsidRPr="0034704A">
              <w:rPr>
                <w:rFonts w:ascii="Open Sans" w:hAnsi="Open Sans" w:cs="Open Sans"/>
                <w:b w:val="0"/>
                <w:bCs w:val="0"/>
                <w:sz w:val="22"/>
                <w:szCs w:val="22"/>
              </w:rPr>
              <w:t>Ciutat</w:t>
            </w:r>
            <w:proofErr w:type="spellEnd"/>
            <w:r w:rsidRPr="0034704A">
              <w:rPr>
                <w:rFonts w:ascii="Open Sans" w:hAnsi="Open Sans" w:cs="Open Sans"/>
                <w:b w:val="0"/>
                <w:bCs w:val="0"/>
                <w:sz w:val="22"/>
                <w:szCs w:val="22"/>
              </w:rPr>
              <w:t xml:space="preserve"> Vella</w:t>
            </w:r>
          </w:p>
        </w:tc>
        <w:tc>
          <w:tcPr>
            <w:tcW w:w="2268" w:type="dxa"/>
            <w:vAlign w:val="bottom"/>
          </w:tcPr>
          <w:p w14:paraId="73393741" w14:textId="4CBCB8C3"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9C0006"/>
                <w:sz w:val="22"/>
                <w:szCs w:val="22"/>
              </w:rPr>
              <w:t>-0,7 %</w:t>
            </w:r>
          </w:p>
        </w:tc>
        <w:tc>
          <w:tcPr>
            <w:tcW w:w="2126" w:type="dxa"/>
            <w:vAlign w:val="bottom"/>
          </w:tcPr>
          <w:p w14:paraId="7509B0B8" w14:textId="17811FF5"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D0D0D"/>
                <w:sz w:val="22"/>
                <w:szCs w:val="22"/>
              </w:rPr>
              <w:t>1,3 %</w:t>
            </w:r>
          </w:p>
        </w:tc>
        <w:tc>
          <w:tcPr>
            <w:tcW w:w="1984" w:type="dxa"/>
            <w:vAlign w:val="bottom"/>
          </w:tcPr>
          <w:p w14:paraId="0FCD89A5" w14:textId="09031094"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4.734 €</w:t>
            </w:r>
          </w:p>
        </w:tc>
      </w:tr>
      <w:tr w:rsidR="0034704A" w:rsidRPr="008F0AF1" w14:paraId="6E22E4EA"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621B938B" w14:textId="7EDF88B8" w:rsidR="0034704A" w:rsidRPr="0034704A" w:rsidRDefault="0034704A" w:rsidP="0034704A">
            <w:pPr>
              <w:rPr>
                <w:rFonts w:ascii="Open Sans" w:hAnsi="Open Sans" w:cs="Open Sans"/>
                <w:b w:val="0"/>
                <w:bCs w:val="0"/>
                <w:sz w:val="22"/>
                <w:szCs w:val="22"/>
              </w:rPr>
            </w:pPr>
            <w:r w:rsidRPr="0034704A">
              <w:rPr>
                <w:rFonts w:ascii="Open Sans" w:hAnsi="Open Sans" w:cs="Open Sans"/>
                <w:b w:val="0"/>
                <w:bCs w:val="0"/>
                <w:sz w:val="22"/>
                <w:szCs w:val="22"/>
              </w:rPr>
              <w:t>Sants - Montjuïc</w:t>
            </w:r>
          </w:p>
        </w:tc>
        <w:tc>
          <w:tcPr>
            <w:tcW w:w="2268" w:type="dxa"/>
            <w:vAlign w:val="bottom"/>
          </w:tcPr>
          <w:p w14:paraId="56F82691" w14:textId="3ED8EDE7"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0,1 %</w:t>
            </w:r>
          </w:p>
        </w:tc>
        <w:tc>
          <w:tcPr>
            <w:tcW w:w="2126" w:type="dxa"/>
            <w:vAlign w:val="bottom"/>
          </w:tcPr>
          <w:p w14:paraId="08EC782C" w14:textId="58C1FB21"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-2,7 %</w:t>
            </w:r>
          </w:p>
        </w:tc>
        <w:tc>
          <w:tcPr>
            <w:tcW w:w="1984" w:type="dxa"/>
            <w:vAlign w:val="bottom"/>
          </w:tcPr>
          <w:p w14:paraId="72CAEE3F" w14:textId="6B4DFE75"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3.744 €</w:t>
            </w:r>
          </w:p>
        </w:tc>
      </w:tr>
      <w:tr w:rsidR="0034704A" w:rsidRPr="008F0AF1" w14:paraId="3B00F3B2"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4BB4D2ED" w14:textId="1CE67D55" w:rsidR="0034704A" w:rsidRPr="0034704A" w:rsidRDefault="0034704A" w:rsidP="0034704A">
            <w:pPr>
              <w:rPr>
                <w:rFonts w:ascii="Open Sans" w:hAnsi="Open Sans" w:cs="Open Sans"/>
                <w:b w:val="0"/>
                <w:bCs w:val="0"/>
                <w:sz w:val="22"/>
                <w:szCs w:val="22"/>
              </w:rPr>
            </w:pPr>
            <w:r w:rsidRPr="0034704A">
              <w:rPr>
                <w:rFonts w:ascii="Open Sans" w:hAnsi="Open Sans" w:cs="Open Sans"/>
                <w:b w:val="0"/>
                <w:bCs w:val="0"/>
                <w:sz w:val="22"/>
                <w:szCs w:val="22"/>
              </w:rPr>
              <w:t>Gràcia</w:t>
            </w:r>
          </w:p>
        </w:tc>
        <w:tc>
          <w:tcPr>
            <w:tcW w:w="2268" w:type="dxa"/>
            <w:vAlign w:val="bottom"/>
          </w:tcPr>
          <w:p w14:paraId="730CB9EB" w14:textId="44EBB471"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0,7 %</w:t>
            </w:r>
          </w:p>
        </w:tc>
        <w:tc>
          <w:tcPr>
            <w:tcW w:w="2126" w:type="dxa"/>
            <w:vAlign w:val="bottom"/>
          </w:tcPr>
          <w:p w14:paraId="4A4554D2" w14:textId="4B4953A8"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-4,1 %</w:t>
            </w:r>
          </w:p>
        </w:tc>
        <w:tc>
          <w:tcPr>
            <w:tcW w:w="1984" w:type="dxa"/>
            <w:vAlign w:val="bottom"/>
          </w:tcPr>
          <w:p w14:paraId="60D3DE38" w14:textId="549C22A4"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4.443 €</w:t>
            </w:r>
          </w:p>
        </w:tc>
      </w:tr>
      <w:tr w:rsidR="0034704A" w:rsidRPr="008F0AF1" w14:paraId="3663D227" w14:textId="77777777" w:rsidTr="004D2A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E91B5FA" w14:textId="58982576" w:rsidR="0034704A" w:rsidRPr="0034704A" w:rsidRDefault="0034704A" w:rsidP="0034704A">
            <w:pPr>
              <w:rPr>
                <w:rFonts w:ascii="Open Sans" w:hAnsi="Open Sans" w:cs="Open Sans"/>
                <w:b w:val="0"/>
                <w:bCs w:val="0"/>
                <w:sz w:val="22"/>
                <w:szCs w:val="22"/>
              </w:rPr>
            </w:pPr>
            <w:r w:rsidRPr="0034704A">
              <w:rPr>
                <w:rFonts w:ascii="Open Sans" w:hAnsi="Open Sans" w:cs="Open Sans"/>
                <w:b w:val="0"/>
                <w:bCs w:val="0"/>
                <w:sz w:val="22"/>
                <w:szCs w:val="22"/>
              </w:rPr>
              <w:t>Eixample</w:t>
            </w:r>
          </w:p>
        </w:tc>
        <w:tc>
          <w:tcPr>
            <w:tcW w:w="2268" w:type="dxa"/>
            <w:vAlign w:val="bottom"/>
          </w:tcPr>
          <w:p w14:paraId="26FF0825" w14:textId="4BE07179"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1,2 %</w:t>
            </w:r>
          </w:p>
        </w:tc>
        <w:tc>
          <w:tcPr>
            <w:tcW w:w="2126" w:type="dxa"/>
            <w:vAlign w:val="bottom"/>
          </w:tcPr>
          <w:p w14:paraId="20E8427E" w14:textId="23D011BB"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-0,9 %</w:t>
            </w:r>
          </w:p>
        </w:tc>
        <w:tc>
          <w:tcPr>
            <w:tcW w:w="1984" w:type="dxa"/>
            <w:vAlign w:val="bottom"/>
          </w:tcPr>
          <w:p w14:paraId="094BA774" w14:textId="17A844A4" w:rsidR="0034704A" w:rsidRPr="008F0AF1" w:rsidRDefault="0034704A" w:rsidP="0034704A">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5.193 €</w:t>
            </w:r>
          </w:p>
        </w:tc>
      </w:tr>
      <w:tr w:rsidR="0034704A" w:rsidRPr="008F0AF1" w14:paraId="30067764" w14:textId="77777777" w:rsidTr="004D2A3E">
        <w:trPr>
          <w:trHeight w:val="208"/>
        </w:trPr>
        <w:tc>
          <w:tcPr>
            <w:cnfStyle w:val="001000000000" w:firstRow="0" w:lastRow="0" w:firstColumn="1" w:lastColumn="0" w:oddVBand="0" w:evenVBand="0" w:oddHBand="0" w:evenHBand="0" w:firstRowFirstColumn="0" w:firstRowLastColumn="0" w:lastRowFirstColumn="0" w:lastRowLastColumn="0"/>
            <w:tcW w:w="2694" w:type="dxa"/>
            <w:vAlign w:val="bottom"/>
          </w:tcPr>
          <w:p w14:paraId="2E81E0CF" w14:textId="7DC1E911" w:rsidR="0034704A" w:rsidRPr="0034704A" w:rsidRDefault="0034704A" w:rsidP="0034704A">
            <w:pPr>
              <w:rPr>
                <w:rFonts w:ascii="Open Sans" w:hAnsi="Open Sans" w:cs="Open Sans"/>
                <w:b w:val="0"/>
                <w:bCs w:val="0"/>
                <w:sz w:val="22"/>
                <w:szCs w:val="22"/>
              </w:rPr>
            </w:pPr>
            <w:r w:rsidRPr="0034704A">
              <w:rPr>
                <w:rFonts w:ascii="Open Sans" w:hAnsi="Open Sans" w:cs="Open Sans"/>
                <w:b w:val="0"/>
                <w:bCs w:val="0"/>
                <w:sz w:val="22"/>
                <w:szCs w:val="22"/>
              </w:rPr>
              <w:t>Sant Andreu</w:t>
            </w:r>
          </w:p>
        </w:tc>
        <w:tc>
          <w:tcPr>
            <w:tcW w:w="2268" w:type="dxa"/>
            <w:vAlign w:val="bottom"/>
          </w:tcPr>
          <w:p w14:paraId="479A3958" w14:textId="73A05E41"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1,5 %</w:t>
            </w:r>
          </w:p>
        </w:tc>
        <w:tc>
          <w:tcPr>
            <w:tcW w:w="2126" w:type="dxa"/>
            <w:vAlign w:val="bottom"/>
          </w:tcPr>
          <w:p w14:paraId="0296BE23" w14:textId="21F7F2A2"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-1,5 %</w:t>
            </w:r>
          </w:p>
        </w:tc>
        <w:tc>
          <w:tcPr>
            <w:tcW w:w="1984" w:type="dxa"/>
            <w:vAlign w:val="bottom"/>
          </w:tcPr>
          <w:p w14:paraId="6C08FE08" w14:textId="0AD0EA1D" w:rsidR="0034704A" w:rsidRPr="008F0AF1" w:rsidRDefault="0034704A" w:rsidP="0034704A">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D0D0D"/>
                <w:sz w:val="22"/>
                <w:szCs w:val="22"/>
              </w:rPr>
              <w:t>3.222 €</w:t>
            </w:r>
          </w:p>
        </w:tc>
      </w:tr>
    </w:tbl>
    <w:p w14:paraId="7F447468" w14:textId="77777777" w:rsidR="00C17526" w:rsidRDefault="00C17526" w:rsidP="00803A0C">
      <w:pPr>
        <w:spacing w:line="276" w:lineRule="auto"/>
        <w:ind w:right="-574"/>
        <w:jc w:val="both"/>
        <w:rPr>
          <w:rFonts w:ascii="Open Sans" w:hAnsi="Open Sans" w:cs="Open Sans"/>
          <w:color w:val="000000"/>
        </w:rPr>
      </w:pPr>
    </w:p>
    <w:p w14:paraId="535787A2" w14:textId="77777777" w:rsidR="000F397F" w:rsidRDefault="000F397F" w:rsidP="002D6A52">
      <w:pPr>
        <w:spacing w:line="276" w:lineRule="auto"/>
        <w:ind w:right="-574"/>
        <w:jc w:val="right"/>
        <w:rPr>
          <w:rFonts w:ascii="Open Sans Light" w:hAnsi="Open Sans Light" w:cs="Open Sans Light"/>
          <w:b/>
          <w:iCs/>
          <w:color w:val="303AB2"/>
          <w:szCs w:val="20"/>
          <w:lang w:val="es-ES"/>
        </w:rPr>
      </w:pPr>
    </w:p>
    <w:p w14:paraId="405247C9" w14:textId="77777777" w:rsidR="000F397F" w:rsidRDefault="000F397F" w:rsidP="002D6A52">
      <w:pPr>
        <w:spacing w:line="276" w:lineRule="auto"/>
        <w:ind w:right="-574"/>
        <w:jc w:val="right"/>
        <w:rPr>
          <w:rFonts w:ascii="Open Sans Light" w:hAnsi="Open Sans Light" w:cs="Open Sans Light"/>
          <w:b/>
          <w:iCs/>
          <w:color w:val="303AB2"/>
          <w:szCs w:val="20"/>
          <w:lang w:val="es-ES"/>
        </w:rPr>
      </w:pPr>
    </w:p>
    <w:p w14:paraId="721078D7" w14:textId="77777777" w:rsidR="00BC6164" w:rsidRDefault="00BC6164" w:rsidP="00BC6164">
      <w:pPr>
        <w:spacing w:line="276" w:lineRule="auto"/>
        <w:ind w:right="-574"/>
        <w:jc w:val="right"/>
        <w:rPr>
          <w:rFonts w:ascii="Open Sans Light" w:eastAsia="Open Sans Light" w:hAnsi="Open Sans Light" w:cs="Open Sans Light"/>
          <w:b/>
          <w:color w:val="303AB2"/>
        </w:rPr>
      </w:pPr>
      <w:bookmarkStart w:id="1" w:name="_Hlk54554145"/>
      <w:r>
        <w:rPr>
          <w:rFonts w:ascii="Open Sans Light" w:eastAsia="Open Sans Light" w:hAnsi="Open Sans Light" w:cs="Open Sans Light"/>
          <w:b/>
          <w:color w:val="303AB2"/>
        </w:rPr>
        <w:t>Sobre Fotocasa</w:t>
      </w:r>
    </w:p>
    <w:p w14:paraId="7CF8C909" w14:textId="77777777" w:rsidR="00BC6164" w:rsidRPr="005D22CA" w:rsidRDefault="00BC6164" w:rsidP="00BC6164">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Portal inmobiliario que cuenta con inmuebles de segunda mano, promociones de obra nueva y viviendas de alquiler. Cada mes genera un tráfico de 25 millones de visitas (75% a través de dispositivos móviles) y 650 millones de páginas vistas y cada día la visitan un promedio de 500.000 usuarios únicos.</w:t>
      </w:r>
    </w:p>
    <w:p w14:paraId="6F456510" w14:textId="77777777" w:rsidR="00BC6164" w:rsidRPr="005D22CA" w:rsidRDefault="00BC6164" w:rsidP="00BC6164">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r w:rsidRPr="005D22CA">
        <w:rPr>
          <w:rFonts w:ascii="Open Sans" w:eastAsia="Open Sans" w:hAnsi="Open Sans" w:cs="Open Sans"/>
          <w:color w:val="000000"/>
          <w:sz w:val="22"/>
          <w:szCs w:val="22"/>
        </w:rPr>
        <w:t>Mensualmente elabora el </w:t>
      </w:r>
      <w:hyperlink r:id="rId13">
        <w:r w:rsidRPr="005D22CA">
          <w:rPr>
            <w:rFonts w:ascii="Open Sans" w:eastAsia="Open Sans" w:hAnsi="Open Sans" w:cs="Open Sans"/>
            <w:color w:val="0000FF"/>
            <w:sz w:val="22"/>
            <w:szCs w:val="22"/>
            <w:u w:val="single"/>
          </w:rPr>
          <w:t>índice inmobiliario Fotocasa</w:t>
        </w:r>
      </w:hyperlink>
      <w:r w:rsidRPr="005D22CA">
        <w:rPr>
          <w:rFonts w:ascii="Open Sans" w:eastAsia="Open Sans" w:hAnsi="Open Sans" w:cs="Open Sans"/>
          <w:color w:val="000000"/>
          <w:sz w:val="22"/>
          <w:szCs w:val="22"/>
        </w:rPr>
        <w:t>, un informe de referencia sobre la evolución del precio medio de la vivienda en España, tanto en venta como en alquiler.</w:t>
      </w:r>
    </w:p>
    <w:bookmarkStart w:id="2" w:name="_heading=h.gjdgxs" w:colFirst="0" w:colLast="0"/>
    <w:bookmarkEnd w:id="2"/>
    <w:p w14:paraId="54430E52" w14:textId="77777777" w:rsidR="00BC6164" w:rsidRPr="005D22CA" w:rsidRDefault="00BC6164" w:rsidP="00BC6164">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r w:rsidRPr="005D22CA">
        <w:rPr>
          <w:rFonts w:ascii="Calibri" w:eastAsia="Calibri" w:hAnsi="Calibri" w:cs="Calibri"/>
          <w:sz w:val="22"/>
          <w:szCs w:val="22"/>
        </w:rPr>
        <w:fldChar w:fldCharType="begin"/>
      </w:r>
      <w:r w:rsidRPr="005D22CA">
        <w:rPr>
          <w:sz w:val="22"/>
          <w:szCs w:val="22"/>
        </w:rPr>
        <w:instrText xml:space="preserve"> HYPERLINK "http://www.fotocasa.es/" \h </w:instrText>
      </w:r>
      <w:r w:rsidRPr="005D22CA">
        <w:rPr>
          <w:rFonts w:ascii="Calibri" w:eastAsia="Calibri" w:hAnsi="Calibri" w:cs="Calibri"/>
          <w:sz w:val="22"/>
          <w:szCs w:val="22"/>
        </w:rPr>
        <w:fldChar w:fldCharType="separate"/>
      </w:r>
      <w:r w:rsidRPr="005D22CA">
        <w:rPr>
          <w:rFonts w:ascii="Open Sans" w:eastAsia="Open Sans" w:hAnsi="Open Sans" w:cs="Open Sans"/>
          <w:b/>
          <w:color w:val="0000FF"/>
          <w:sz w:val="22"/>
          <w:szCs w:val="22"/>
          <w:u w:val="single"/>
        </w:rPr>
        <w:t>Fotocasa</w:t>
      </w:r>
      <w:r w:rsidRPr="005D22CA">
        <w:rPr>
          <w:rFonts w:ascii="Open Sans" w:eastAsia="Open Sans" w:hAnsi="Open Sans" w:cs="Open Sans"/>
          <w:b/>
          <w:color w:val="0000FF"/>
          <w:sz w:val="22"/>
          <w:szCs w:val="22"/>
          <w:u w:val="single"/>
        </w:rPr>
        <w:fldChar w:fldCharType="end"/>
      </w:r>
      <w:r w:rsidRPr="005D22CA">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sidRPr="005D22CA">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una empresa 100% especializada en Marketplace digitales y el único “pure </w:t>
      </w:r>
      <w:proofErr w:type="spellStart"/>
      <w:r w:rsidRPr="005D22CA">
        <w:rPr>
          <w:rFonts w:ascii="Open Sans" w:eastAsia="Open Sans" w:hAnsi="Open Sans" w:cs="Open Sans"/>
          <w:color w:val="000000"/>
          <w:sz w:val="22"/>
          <w:szCs w:val="22"/>
        </w:rPr>
        <w:t>player</w:t>
      </w:r>
      <w:proofErr w:type="spellEnd"/>
      <w:r w:rsidRPr="005D22CA">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2B895534" w14:textId="77777777" w:rsidR="00BC6164" w:rsidRPr="005D22CA" w:rsidRDefault="00BC6164" w:rsidP="00BC6164">
      <w:pPr>
        <w:pBdr>
          <w:top w:val="nil"/>
          <w:left w:val="nil"/>
          <w:bottom w:val="nil"/>
          <w:right w:val="nil"/>
          <w:between w:val="nil"/>
        </w:pBdr>
        <w:shd w:val="clear" w:color="auto" w:fill="FFFFFF"/>
        <w:spacing w:before="280" w:after="280"/>
        <w:ind w:right="-567"/>
        <w:jc w:val="both"/>
        <w:rPr>
          <w:rFonts w:ascii="Times New Roman" w:eastAsia="Times New Roman" w:hAnsi="Times New Roman" w:cs="Times New Roman"/>
          <w:color w:val="222222"/>
          <w:sz w:val="22"/>
          <w:szCs w:val="22"/>
        </w:rPr>
      </w:pPr>
      <w:hyperlink r:id="rId14" w:history="1">
        <w:r w:rsidRPr="005D22CA">
          <w:rPr>
            <w:rStyle w:val="Hipervnculo"/>
            <w:rFonts w:ascii="Open Sans" w:eastAsia="Open Sans" w:hAnsi="Open Sans" w:cs="Open Sans"/>
            <w:sz w:val="22"/>
            <w:szCs w:val="22"/>
          </w:rPr>
          <w:t>Más información sobre Fotocasa</w:t>
        </w:r>
      </w:hyperlink>
      <w:r w:rsidRPr="005D22CA">
        <w:rPr>
          <w:rFonts w:ascii="Open Sans" w:eastAsia="Open Sans" w:hAnsi="Open Sans" w:cs="Open Sans"/>
          <w:color w:val="000000"/>
          <w:sz w:val="22"/>
          <w:szCs w:val="22"/>
        </w:rPr>
        <w:t>.</w:t>
      </w:r>
    </w:p>
    <w:p w14:paraId="4E967791" w14:textId="77777777" w:rsidR="00BC6164" w:rsidRPr="005D22CA" w:rsidRDefault="00BC6164" w:rsidP="00BC6164">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sidRPr="005D22CA">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sidRPr="005D22CA">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antes Schibsted </w:t>
      </w:r>
      <w:proofErr w:type="spellStart"/>
      <w:r w:rsidRPr="005D22CA">
        <w:rPr>
          <w:rFonts w:ascii="Open Sans" w:eastAsia="Open Sans" w:hAnsi="Open Sans" w:cs="Open Sans"/>
          <w:color w:val="000000"/>
          <w:sz w:val="22"/>
          <w:szCs w:val="22"/>
        </w:rPr>
        <w:t>Spain</w:t>
      </w:r>
      <w:proofErr w:type="spellEnd"/>
      <w:r w:rsidRPr="005D22CA">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15">
        <w:r w:rsidRPr="005D22CA">
          <w:rPr>
            <w:rFonts w:ascii="Open Sans" w:eastAsia="Open Sans" w:hAnsi="Open Sans" w:cs="Open Sans"/>
            <w:color w:val="0000FF"/>
            <w:sz w:val="22"/>
            <w:szCs w:val="22"/>
            <w:u w:val="single"/>
          </w:rPr>
          <w:t>Fotocasa</w:t>
        </w:r>
      </w:hyperlink>
      <w:r w:rsidRPr="005D22CA">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sidRPr="005D22CA">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empleo (</w:t>
      </w:r>
      <w:hyperlink r:id="rId16">
        <w:r w:rsidRPr="005D22CA">
          <w:rPr>
            <w:rFonts w:ascii="Open Sans" w:eastAsia="Open Sans" w:hAnsi="Open Sans" w:cs="Open Sans"/>
            <w:color w:val="0000FF"/>
            <w:sz w:val="22"/>
            <w:szCs w:val="22"/>
            <w:u w:val="single"/>
          </w:rPr>
          <w:t>Infojobs.net</w:t>
        </w:r>
      </w:hyperlink>
      <w:r w:rsidRPr="005D22CA">
        <w:rPr>
          <w:rFonts w:ascii="Open Sans" w:eastAsia="Open Sans" w:hAnsi="Open Sans" w:cs="Open Sans"/>
          <w:color w:val="000000"/>
          <w:sz w:val="22"/>
          <w:szCs w:val="22"/>
        </w:rPr>
        <w:t>), motor (</w:t>
      </w:r>
      <w:hyperlink r:id="rId17">
        <w:r w:rsidRPr="005D22CA">
          <w:rPr>
            <w:rFonts w:ascii="Open Sans" w:eastAsia="Open Sans" w:hAnsi="Open Sans" w:cs="Open Sans"/>
            <w:color w:val="0000FF"/>
            <w:sz w:val="22"/>
            <w:szCs w:val="22"/>
            <w:u w:val="single"/>
          </w:rPr>
          <w:t>coches.net</w:t>
        </w:r>
      </w:hyperlink>
      <w:r w:rsidRPr="005D22CA">
        <w:rPr>
          <w:rFonts w:ascii="Open Sans" w:eastAsia="Open Sans" w:hAnsi="Open Sans" w:cs="Open Sans"/>
          <w:color w:val="000000"/>
          <w:sz w:val="22"/>
          <w:szCs w:val="22"/>
        </w:rPr>
        <w:t> y </w:t>
      </w:r>
      <w:hyperlink r:id="rId18">
        <w:r w:rsidRPr="005D22CA">
          <w:rPr>
            <w:rFonts w:ascii="Open Sans" w:eastAsia="Open Sans" w:hAnsi="Open Sans" w:cs="Open Sans"/>
            <w:color w:val="0000FF"/>
            <w:sz w:val="22"/>
            <w:szCs w:val="22"/>
            <w:u w:val="single"/>
          </w:rPr>
          <w:t>motos.ne</w:t>
        </w:r>
      </w:hyperlink>
      <w:r w:rsidRPr="005D22CA">
        <w:rPr>
          <w:rFonts w:ascii="Open Sans" w:eastAsia="Open Sans" w:hAnsi="Open Sans" w:cs="Open Sans"/>
          <w:color w:val="0000FF"/>
          <w:sz w:val="22"/>
          <w:szCs w:val="22"/>
          <w:u w:val="single"/>
        </w:rPr>
        <w:t>t</w:t>
      </w:r>
      <w:r w:rsidRPr="005D22CA">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sidRPr="005D22CA">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sidRPr="005D22CA">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sidRPr="005D22CA">
        <w:rPr>
          <w:rFonts w:ascii="Open Sans" w:eastAsia="Open Sans" w:hAnsi="Open Sans" w:cs="Open Sans"/>
          <w:color w:val="000000"/>
          <w:sz w:val="22"/>
          <w:szCs w:val="22"/>
        </w:rPr>
        <w:t xml:space="preserve">). Sus más de 18 millones de usuarios al mes sitúan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entre las diez compañías con mayor audiencia de Internet en España (y la mayor empresa digital española). </w:t>
      </w:r>
      <w:proofErr w:type="spellStart"/>
      <w:r w:rsidRPr="005D22CA">
        <w:rPr>
          <w:rFonts w:ascii="Open Sans" w:eastAsia="Open Sans" w:hAnsi="Open Sans" w:cs="Open Sans"/>
          <w:color w:val="000000"/>
          <w:sz w:val="22"/>
          <w:szCs w:val="22"/>
        </w:rPr>
        <w:t>Adevinta</w:t>
      </w:r>
      <w:proofErr w:type="spellEnd"/>
      <w:r w:rsidRPr="005D22CA">
        <w:rPr>
          <w:rFonts w:ascii="Open Sans" w:eastAsia="Open Sans" w:hAnsi="Open Sans" w:cs="Open Sans"/>
          <w:color w:val="000000"/>
          <w:sz w:val="22"/>
          <w:szCs w:val="22"/>
        </w:rPr>
        <w:t xml:space="preserve"> cuenta en la actualidad con una plantilla de más de 1.000 empleados en España. </w:t>
      </w:r>
    </w:p>
    <w:p w14:paraId="7D75E10B" w14:textId="77777777" w:rsidR="00BC6164" w:rsidRDefault="00BC6164" w:rsidP="00BC6164">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p>
    <w:p w14:paraId="2E476E5D" w14:textId="77777777" w:rsidR="00BC6164" w:rsidRDefault="00BC6164" w:rsidP="00BC6164">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9" w:history="1">
        <w:r w:rsidRPr="002B2258">
          <w:rPr>
            <w:rStyle w:val="Hipervnculo"/>
            <w:rFonts w:ascii="Open Sans" w:eastAsia="Open Sans" w:hAnsi="Open Sans" w:cs="Open Sans"/>
            <w:sz w:val="21"/>
            <w:szCs w:val="21"/>
          </w:rPr>
          <w:t>Sala de Prensa</w:t>
        </w:r>
      </w:hyperlink>
      <w:r>
        <w:rPr>
          <w:rFonts w:ascii="Open Sans" w:eastAsia="Open Sans" w:hAnsi="Open Sans" w:cs="Open Sans"/>
          <w:color w:val="000000"/>
          <w:sz w:val="21"/>
          <w:szCs w:val="21"/>
        </w:rPr>
        <w:t xml:space="preserve">. </w:t>
      </w:r>
    </w:p>
    <w:p w14:paraId="0561B9EF" w14:textId="77777777" w:rsidR="00BC6164" w:rsidRDefault="00BC6164" w:rsidP="00BC6164">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p>
    <w:p w14:paraId="1585B1D0" w14:textId="77777777" w:rsidR="00BC6164" w:rsidRDefault="00BC6164" w:rsidP="00BC6164">
      <w:pPr>
        <w:spacing w:line="276" w:lineRule="auto"/>
        <w:ind w:right="-574"/>
        <w:rPr>
          <w:rFonts w:ascii="Open Sans Light" w:eastAsia="Open Sans Light" w:hAnsi="Open Sans Light" w:cs="Open Sans Light"/>
          <w:b/>
          <w:color w:val="303AB2"/>
        </w:rPr>
      </w:pPr>
      <w:bookmarkStart w:id="3" w:name="_GoBack"/>
      <w:bookmarkEnd w:id="3"/>
    </w:p>
    <w:p w14:paraId="45032A51" w14:textId="77777777" w:rsidR="00BC6164" w:rsidRDefault="00BC6164" w:rsidP="00BC6164">
      <w:pPr>
        <w:spacing w:line="276" w:lineRule="auto"/>
        <w:ind w:right="-574"/>
        <w:rPr>
          <w:rFonts w:ascii="Open Sans Light" w:eastAsia="Open Sans Light" w:hAnsi="Open Sans Light" w:cs="Open Sans Light"/>
          <w:b/>
          <w:color w:val="303AB2"/>
        </w:rPr>
      </w:pPr>
      <w:r w:rsidRPr="002B2258">
        <w:rPr>
          <w:rFonts w:ascii="Open Sans Light" w:eastAsia="Open Sans Light" w:hAnsi="Open Sans Light" w:cs="Open Sans Light"/>
          <w:b/>
          <w:color w:val="303AB2"/>
          <w:sz w:val="26"/>
          <w:szCs w:val="26"/>
        </w:rPr>
        <w:t xml:space="preserve">Llorente y Cuenca    </w:t>
      </w:r>
      <w:r w:rsidRPr="002B2258">
        <w:rPr>
          <w:rFonts w:ascii="Open Sans Light" w:eastAsia="Open Sans Light" w:hAnsi="Open Sans Light" w:cs="Open Sans Light"/>
          <w:b/>
          <w:color w:val="303AB2"/>
          <w:sz w:val="26"/>
          <w:szCs w:val="26"/>
        </w:rPr>
        <w:tab/>
      </w:r>
      <w:r>
        <w:rPr>
          <w:rFonts w:ascii="Open Sans Light" w:eastAsia="Open Sans Light" w:hAnsi="Open Sans Light" w:cs="Open Sans Light"/>
          <w:b/>
          <w:color w:val="303AB2"/>
        </w:rPr>
        <w:tab/>
      </w:r>
      <w:r>
        <w:rPr>
          <w:rFonts w:ascii="Open Sans Light" w:eastAsia="Open Sans Light" w:hAnsi="Open Sans Light" w:cs="Open Sans Light"/>
          <w:b/>
          <w:color w:val="303AB2"/>
        </w:rPr>
        <w:tab/>
        <w:t xml:space="preserve">     </w:t>
      </w:r>
      <w:r w:rsidRPr="002B2258">
        <w:rPr>
          <w:rFonts w:ascii="Open Sans Light" w:eastAsia="Open Sans Light" w:hAnsi="Open Sans Light" w:cs="Open Sans Light"/>
          <w:b/>
          <w:color w:val="303AB2"/>
          <w:sz w:val="26"/>
          <w:szCs w:val="26"/>
        </w:rPr>
        <w:t xml:space="preserve"> Departamento Comunicación Fotocasa</w:t>
      </w:r>
    </w:p>
    <w:p w14:paraId="257B3048" w14:textId="77777777" w:rsidR="00BC6164" w:rsidRDefault="00BC6164" w:rsidP="00BC6164">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t xml:space="preserve">                     Anaïs López </w:t>
      </w:r>
    </w:p>
    <w:p w14:paraId="01F7FF3F" w14:textId="77777777" w:rsidR="00BC6164" w:rsidRDefault="00BC6164" w:rsidP="00BC6164">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0" w:history="1">
        <w:r w:rsidRPr="00CE2942">
          <w:rPr>
            <w:rStyle w:val="Hipervnculo"/>
            <w:rFonts w:ascii="Open Sans" w:eastAsia="Open Sans" w:hAnsi="Open Sans" w:cs="Open Sans"/>
            <w:sz w:val="21"/>
            <w:szCs w:val="21"/>
          </w:rPr>
          <w:t>rtorne@llorenteycuenca.com</w:t>
        </w:r>
      </w:hyperlink>
      <w:r>
        <w:rPr>
          <w:rFonts w:ascii="Open Sans" w:eastAsia="Open Sans" w:hAnsi="Open Sans" w:cs="Open Sans"/>
          <w:color w:val="0000FF"/>
          <w:sz w:val="21"/>
          <w:szCs w:val="21"/>
        </w:rPr>
        <w:tab/>
      </w:r>
      <w:r>
        <w:rPr>
          <w:rFonts w:ascii="Open Sans" w:eastAsia="Open Sans" w:hAnsi="Open Sans" w:cs="Open Sans"/>
          <w:color w:val="0000FF"/>
          <w:sz w:val="21"/>
          <w:szCs w:val="21"/>
        </w:rPr>
        <w:tab/>
      </w:r>
      <w:r>
        <w:rPr>
          <w:rFonts w:ascii="Open Sans" w:eastAsia="Open Sans" w:hAnsi="Open Sans" w:cs="Open Sans"/>
          <w:color w:val="0000FF"/>
          <w:sz w:val="21"/>
          <w:szCs w:val="21"/>
        </w:rPr>
        <w:tab/>
        <w:t xml:space="preserve">                                  </w:t>
      </w:r>
      <w:hyperlink r:id="rId21" w:history="1">
        <w:r w:rsidRPr="00CE2942">
          <w:rPr>
            <w:rStyle w:val="Hipervnculo"/>
            <w:rFonts w:ascii="Open Sans" w:eastAsia="Open Sans" w:hAnsi="Open Sans" w:cs="Open Sans"/>
            <w:sz w:val="21"/>
            <w:szCs w:val="21"/>
          </w:rPr>
          <w:t>comunicacion@fotocasa.es</w:t>
        </w:r>
      </w:hyperlink>
    </w:p>
    <w:p w14:paraId="2207B322" w14:textId="77777777" w:rsidR="00BC6164" w:rsidRDefault="00BC6164" w:rsidP="00BC6164">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sidRPr="002B2258">
        <w:rPr>
          <w:rFonts w:ascii="Open Sans" w:eastAsia="Open Sans" w:hAnsi="Open Sans" w:cs="Open Sans"/>
          <w:color w:val="000000"/>
          <w:sz w:val="21"/>
          <w:szCs w:val="21"/>
        </w:rPr>
        <w:t>638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68</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19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85</w:t>
      </w:r>
      <w:r>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1C6FEF61" w14:textId="77777777" w:rsidR="00BC6164" w:rsidRDefault="00BC6164" w:rsidP="00BC6164">
      <w:pPr>
        <w:shd w:val="clear" w:color="auto" w:fill="FFFFFF"/>
        <w:rPr>
          <w:rFonts w:ascii="Open Sans" w:eastAsia="Open Sans" w:hAnsi="Open Sans" w:cs="Open Sans"/>
          <w:color w:val="0000FF"/>
          <w:sz w:val="21"/>
          <w:szCs w:val="21"/>
          <w:u w:val="single"/>
        </w:rPr>
      </w:pPr>
      <w:r>
        <w:rPr>
          <w:rFonts w:ascii="Arial" w:hAnsi="Arial" w:cs="Arial"/>
          <w:color w:val="222222"/>
        </w:rPr>
        <w:tab/>
      </w:r>
      <w:r>
        <w:rPr>
          <w:rFonts w:ascii="Arial" w:hAnsi="Arial" w:cs="Arial"/>
          <w:color w:val="222222"/>
        </w:rPr>
        <w:tab/>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t xml:space="preserve">     </w:t>
      </w:r>
    </w:p>
    <w:p w14:paraId="0D3F266C" w14:textId="77777777" w:rsidR="00BC6164" w:rsidRPr="002B2258" w:rsidRDefault="00BC6164" w:rsidP="00BC6164">
      <w:pPr>
        <w:shd w:val="clear" w:color="auto" w:fill="FFFFFF"/>
        <w:rPr>
          <w:rFonts w:ascii="Open Sans" w:eastAsia="Open Sans" w:hAnsi="Open Sans" w:cs="Open Sans"/>
          <w:b/>
          <w:color w:val="000000"/>
          <w:sz w:val="21"/>
          <w:szCs w:val="21"/>
        </w:rPr>
      </w:pPr>
      <w:r w:rsidRPr="002B2258">
        <w:rPr>
          <w:rFonts w:ascii="Open Sans" w:eastAsia="Open Sans" w:hAnsi="Open Sans" w:cs="Open Sans"/>
          <w:b/>
          <w:color w:val="000000"/>
          <w:sz w:val="21"/>
          <w:szCs w:val="21"/>
        </w:rPr>
        <w:t>Fanny Merino</w:t>
      </w:r>
    </w:p>
    <w:p w14:paraId="4AB1A9F7" w14:textId="77777777" w:rsidR="00BC6164" w:rsidRPr="002B2258" w:rsidRDefault="00BC6164" w:rsidP="00BC6164">
      <w:pPr>
        <w:shd w:val="clear" w:color="auto" w:fill="FFFFFF"/>
        <w:rPr>
          <w:rFonts w:ascii="Open Sans" w:eastAsia="Open Sans" w:hAnsi="Open Sans" w:cs="Open Sans"/>
          <w:color w:val="0000FF"/>
          <w:sz w:val="21"/>
          <w:szCs w:val="21"/>
        </w:rPr>
      </w:pPr>
      <w:hyperlink r:id="rId22" w:tgtFrame="_blank" w:history="1">
        <w:r w:rsidRPr="002B2258">
          <w:rPr>
            <w:rFonts w:ascii="Open Sans" w:eastAsia="Open Sans" w:hAnsi="Open Sans" w:cs="Open Sans"/>
            <w:color w:val="0000FF"/>
            <w:sz w:val="21"/>
            <w:szCs w:val="21"/>
          </w:rPr>
          <w:t>emerino@llorenteycuenca.com</w:t>
        </w:r>
      </w:hyperlink>
    </w:p>
    <w:p w14:paraId="1CD2536E" w14:textId="77777777" w:rsidR="00BC6164" w:rsidRPr="002B2258" w:rsidRDefault="00BC6164" w:rsidP="00BC6164">
      <w:pPr>
        <w:shd w:val="clear" w:color="auto" w:fill="FFFFFF"/>
        <w:rPr>
          <w:rFonts w:ascii="Open Sans" w:eastAsia="Open Sans" w:hAnsi="Open Sans" w:cs="Open Sans"/>
          <w:color w:val="000000"/>
          <w:sz w:val="21"/>
          <w:szCs w:val="21"/>
        </w:rPr>
      </w:pPr>
      <w:r w:rsidRPr="002B2258">
        <w:rPr>
          <w:rFonts w:ascii="Open Sans" w:eastAsia="Open Sans" w:hAnsi="Open Sans" w:cs="Open Sans"/>
          <w:color w:val="000000"/>
          <w:sz w:val="21"/>
          <w:szCs w:val="21"/>
        </w:rPr>
        <w:t>663</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35</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69</w:t>
      </w:r>
      <w:r>
        <w:rPr>
          <w:rFonts w:ascii="Open Sans" w:eastAsia="Open Sans" w:hAnsi="Open Sans" w:cs="Open Sans"/>
          <w:color w:val="000000"/>
          <w:sz w:val="21"/>
          <w:szCs w:val="21"/>
        </w:rPr>
        <w:t xml:space="preserve"> </w:t>
      </w:r>
      <w:r w:rsidRPr="002B2258">
        <w:rPr>
          <w:rFonts w:ascii="Open Sans" w:eastAsia="Open Sans" w:hAnsi="Open Sans" w:cs="Open Sans"/>
          <w:color w:val="000000"/>
          <w:sz w:val="21"/>
          <w:szCs w:val="21"/>
        </w:rPr>
        <w:t>75 </w:t>
      </w:r>
    </w:p>
    <w:p w14:paraId="4BD76F9D" w14:textId="77777777" w:rsidR="00BC6164" w:rsidRDefault="00BC6164" w:rsidP="00BC6164">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p>
    <w:bookmarkEnd w:id="1"/>
    <w:p w14:paraId="22E1ACE8" w14:textId="77777777" w:rsidR="00BC6164" w:rsidRDefault="00BC6164" w:rsidP="00BC6164">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
    <w:p w14:paraId="24058EDB" w14:textId="68466DDC" w:rsidR="00B41A97" w:rsidRPr="00010ECE" w:rsidRDefault="00B41A97" w:rsidP="002C7B33">
      <w:pPr>
        <w:spacing w:line="276" w:lineRule="auto"/>
        <w:jc w:val="right"/>
        <w:rPr>
          <w:rFonts w:ascii="Open Sans" w:hAnsi="Open Sans" w:cs="Open Sans"/>
          <w:color w:val="000000"/>
          <w:sz w:val="21"/>
          <w:szCs w:val="21"/>
        </w:rPr>
      </w:pPr>
    </w:p>
    <w:sectPr w:rsidR="00B41A97" w:rsidRPr="00010ECE" w:rsidSect="002C7B33">
      <w:footerReference w:type="default" r:id="rId23"/>
      <w:pgSz w:w="11900" w:h="16840"/>
      <w:pgMar w:top="1417" w:right="112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073E" w14:textId="77777777" w:rsidR="00460B28" w:rsidRDefault="00460B28" w:rsidP="00DD4CA4">
      <w:r>
        <w:separator/>
      </w:r>
    </w:p>
  </w:endnote>
  <w:endnote w:type="continuationSeparator" w:id="0">
    <w:p w14:paraId="3BE8E8BF" w14:textId="77777777" w:rsidR="00460B28" w:rsidRDefault="00460B28"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297D" w14:textId="77777777" w:rsidR="00383645" w:rsidRDefault="00383645">
    <w:pPr>
      <w:pStyle w:val="Piedepgina"/>
    </w:pPr>
    <w:r>
      <w:rPr>
        <w:rFonts w:ascii="Open Sans" w:hAnsi="Open Sans" w:cs="Open Sans"/>
        <w:noProof/>
        <w:color w:val="000000"/>
        <w:sz w:val="21"/>
        <w:szCs w:val="21"/>
        <w:lang w:val="es-ES" w:eastAsia="es-ES" w:bidi="ks-Deva"/>
      </w:rPr>
      <w:drawing>
        <wp:anchor distT="0" distB="0" distL="114300" distR="114300" simplePos="0" relativeHeight="251657216" behindDoc="1" locked="0" layoutInCell="1" allowOverlap="1" wp14:anchorId="10E5C362" wp14:editId="59853308">
          <wp:simplePos x="0" y="0"/>
          <wp:positionH relativeFrom="column">
            <wp:posOffset>-1068070</wp:posOffset>
          </wp:positionH>
          <wp:positionV relativeFrom="paragraph">
            <wp:posOffset>174608</wp:posOffset>
          </wp:positionV>
          <wp:extent cx="7670550" cy="451315"/>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3310B" w14:textId="77777777" w:rsidR="00460B28" w:rsidRDefault="00460B28" w:rsidP="00DD4CA4">
      <w:r>
        <w:separator/>
      </w:r>
    </w:p>
  </w:footnote>
  <w:footnote w:type="continuationSeparator" w:id="0">
    <w:p w14:paraId="0CDDEB21" w14:textId="77777777" w:rsidR="00460B28" w:rsidRDefault="00460B28"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DA0EF850"/>
    <w:lvl w:ilvl="0" w:tplc="E05E34D0">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10ECE"/>
    <w:rsid w:val="00021197"/>
    <w:rsid w:val="00022E57"/>
    <w:rsid w:val="000378B8"/>
    <w:rsid w:val="00043E63"/>
    <w:rsid w:val="0005182B"/>
    <w:rsid w:val="00056D6F"/>
    <w:rsid w:val="00066953"/>
    <w:rsid w:val="00073C61"/>
    <w:rsid w:val="00074344"/>
    <w:rsid w:val="000745D4"/>
    <w:rsid w:val="00075EA4"/>
    <w:rsid w:val="00076CD0"/>
    <w:rsid w:val="00082A08"/>
    <w:rsid w:val="00086538"/>
    <w:rsid w:val="000A4003"/>
    <w:rsid w:val="000B63D3"/>
    <w:rsid w:val="000C0C90"/>
    <w:rsid w:val="000D128D"/>
    <w:rsid w:val="000D3756"/>
    <w:rsid w:val="000E203B"/>
    <w:rsid w:val="000E3988"/>
    <w:rsid w:val="000E6D86"/>
    <w:rsid w:val="000F397F"/>
    <w:rsid w:val="000F48F6"/>
    <w:rsid w:val="000F6589"/>
    <w:rsid w:val="00113DA0"/>
    <w:rsid w:val="00122596"/>
    <w:rsid w:val="00125645"/>
    <w:rsid w:val="00127E3F"/>
    <w:rsid w:val="00131611"/>
    <w:rsid w:val="00132773"/>
    <w:rsid w:val="00136E6D"/>
    <w:rsid w:val="00137640"/>
    <w:rsid w:val="001454FC"/>
    <w:rsid w:val="00152E73"/>
    <w:rsid w:val="00152FC9"/>
    <w:rsid w:val="0015579D"/>
    <w:rsid w:val="00156927"/>
    <w:rsid w:val="00161FF5"/>
    <w:rsid w:val="0017362B"/>
    <w:rsid w:val="00177F34"/>
    <w:rsid w:val="00185B69"/>
    <w:rsid w:val="0018778E"/>
    <w:rsid w:val="00193D3E"/>
    <w:rsid w:val="00197D6A"/>
    <w:rsid w:val="001A03EC"/>
    <w:rsid w:val="001B0D22"/>
    <w:rsid w:val="001B32B7"/>
    <w:rsid w:val="001E66E5"/>
    <w:rsid w:val="001F1881"/>
    <w:rsid w:val="00204DBA"/>
    <w:rsid w:val="00206D80"/>
    <w:rsid w:val="0021761E"/>
    <w:rsid w:val="00233A7F"/>
    <w:rsid w:val="00244226"/>
    <w:rsid w:val="00247090"/>
    <w:rsid w:val="0025153F"/>
    <w:rsid w:val="00254715"/>
    <w:rsid w:val="00254E1C"/>
    <w:rsid w:val="00263488"/>
    <w:rsid w:val="002646E8"/>
    <w:rsid w:val="00267C55"/>
    <w:rsid w:val="00276F57"/>
    <w:rsid w:val="0028521F"/>
    <w:rsid w:val="0029117E"/>
    <w:rsid w:val="002921A8"/>
    <w:rsid w:val="002944AD"/>
    <w:rsid w:val="00294EA8"/>
    <w:rsid w:val="00295B61"/>
    <w:rsid w:val="002A1E8E"/>
    <w:rsid w:val="002A35C0"/>
    <w:rsid w:val="002A63B8"/>
    <w:rsid w:val="002A7B30"/>
    <w:rsid w:val="002B03DF"/>
    <w:rsid w:val="002B1D60"/>
    <w:rsid w:val="002B6931"/>
    <w:rsid w:val="002C7B33"/>
    <w:rsid w:val="002D6A52"/>
    <w:rsid w:val="002E7ADE"/>
    <w:rsid w:val="002F0DBD"/>
    <w:rsid w:val="002F6709"/>
    <w:rsid w:val="002F7BBC"/>
    <w:rsid w:val="0031003E"/>
    <w:rsid w:val="00323525"/>
    <w:rsid w:val="003236DA"/>
    <w:rsid w:val="00325EA8"/>
    <w:rsid w:val="003424A0"/>
    <w:rsid w:val="0034704A"/>
    <w:rsid w:val="00351878"/>
    <w:rsid w:val="0035740F"/>
    <w:rsid w:val="00361CE2"/>
    <w:rsid w:val="00364DE8"/>
    <w:rsid w:val="0036506F"/>
    <w:rsid w:val="003826FE"/>
    <w:rsid w:val="00383645"/>
    <w:rsid w:val="0038694E"/>
    <w:rsid w:val="0039068F"/>
    <w:rsid w:val="0039111F"/>
    <w:rsid w:val="003B0212"/>
    <w:rsid w:val="003B2267"/>
    <w:rsid w:val="003B3FA0"/>
    <w:rsid w:val="003B7640"/>
    <w:rsid w:val="003C2D34"/>
    <w:rsid w:val="003D2ED9"/>
    <w:rsid w:val="003D5C3A"/>
    <w:rsid w:val="003E37AB"/>
    <w:rsid w:val="003E7265"/>
    <w:rsid w:val="003F2944"/>
    <w:rsid w:val="003F3FE5"/>
    <w:rsid w:val="003F4BF8"/>
    <w:rsid w:val="00416774"/>
    <w:rsid w:val="00432B73"/>
    <w:rsid w:val="004335E1"/>
    <w:rsid w:val="00444A27"/>
    <w:rsid w:val="00444F8F"/>
    <w:rsid w:val="004516E7"/>
    <w:rsid w:val="00451D8D"/>
    <w:rsid w:val="004577E7"/>
    <w:rsid w:val="00460B28"/>
    <w:rsid w:val="00464F4A"/>
    <w:rsid w:val="00467BFA"/>
    <w:rsid w:val="00470565"/>
    <w:rsid w:val="0047103A"/>
    <w:rsid w:val="00472BD0"/>
    <w:rsid w:val="004775A7"/>
    <w:rsid w:val="00477BF4"/>
    <w:rsid w:val="00487E10"/>
    <w:rsid w:val="004909C1"/>
    <w:rsid w:val="004A18E0"/>
    <w:rsid w:val="004A7FAC"/>
    <w:rsid w:val="004B0DEC"/>
    <w:rsid w:val="004B5A24"/>
    <w:rsid w:val="004B72A4"/>
    <w:rsid w:val="004C305C"/>
    <w:rsid w:val="004C6E70"/>
    <w:rsid w:val="004D2A3E"/>
    <w:rsid w:val="004D3A34"/>
    <w:rsid w:val="004D6C33"/>
    <w:rsid w:val="004D758E"/>
    <w:rsid w:val="004E1425"/>
    <w:rsid w:val="004E2C01"/>
    <w:rsid w:val="004F310E"/>
    <w:rsid w:val="00500B17"/>
    <w:rsid w:val="00501D6B"/>
    <w:rsid w:val="005029E9"/>
    <w:rsid w:val="00503F5B"/>
    <w:rsid w:val="00517B6A"/>
    <w:rsid w:val="0052213C"/>
    <w:rsid w:val="00522CA0"/>
    <w:rsid w:val="00533E9C"/>
    <w:rsid w:val="00536CAA"/>
    <w:rsid w:val="00540CD7"/>
    <w:rsid w:val="00554182"/>
    <w:rsid w:val="00555343"/>
    <w:rsid w:val="005664F6"/>
    <w:rsid w:val="005739B8"/>
    <w:rsid w:val="00584027"/>
    <w:rsid w:val="0059074E"/>
    <w:rsid w:val="005A4CB5"/>
    <w:rsid w:val="005A6BDE"/>
    <w:rsid w:val="005B1610"/>
    <w:rsid w:val="005B4E2C"/>
    <w:rsid w:val="005D142F"/>
    <w:rsid w:val="005D62B0"/>
    <w:rsid w:val="005E723D"/>
    <w:rsid w:val="005F2833"/>
    <w:rsid w:val="005F5713"/>
    <w:rsid w:val="005F7BFC"/>
    <w:rsid w:val="0060222B"/>
    <w:rsid w:val="00602ADF"/>
    <w:rsid w:val="006067A7"/>
    <w:rsid w:val="00610AC0"/>
    <w:rsid w:val="006353E7"/>
    <w:rsid w:val="0063578D"/>
    <w:rsid w:val="006443B7"/>
    <w:rsid w:val="00651A15"/>
    <w:rsid w:val="0065523A"/>
    <w:rsid w:val="006569A2"/>
    <w:rsid w:val="00670C1B"/>
    <w:rsid w:val="006722A1"/>
    <w:rsid w:val="006829D1"/>
    <w:rsid w:val="00684AD7"/>
    <w:rsid w:val="00686035"/>
    <w:rsid w:val="00693BA0"/>
    <w:rsid w:val="00694341"/>
    <w:rsid w:val="006A173E"/>
    <w:rsid w:val="006B5C7A"/>
    <w:rsid w:val="006B5D54"/>
    <w:rsid w:val="006C66FE"/>
    <w:rsid w:val="006D4516"/>
    <w:rsid w:val="006E2DF5"/>
    <w:rsid w:val="006E71F0"/>
    <w:rsid w:val="00700CDC"/>
    <w:rsid w:val="007027AA"/>
    <w:rsid w:val="0071448E"/>
    <w:rsid w:val="00716166"/>
    <w:rsid w:val="00734DF2"/>
    <w:rsid w:val="00746945"/>
    <w:rsid w:val="00753088"/>
    <w:rsid w:val="007540B5"/>
    <w:rsid w:val="00755FA8"/>
    <w:rsid w:val="0076708E"/>
    <w:rsid w:val="00776F95"/>
    <w:rsid w:val="00780E2D"/>
    <w:rsid w:val="00786C19"/>
    <w:rsid w:val="00793775"/>
    <w:rsid w:val="0079401C"/>
    <w:rsid w:val="007941AF"/>
    <w:rsid w:val="00795038"/>
    <w:rsid w:val="007A361B"/>
    <w:rsid w:val="007A55E0"/>
    <w:rsid w:val="007B337C"/>
    <w:rsid w:val="007B5EFA"/>
    <w:rsid w:val="007C2087"/>
    <w:rsid w:val="007C4E1A"/>
    <w:rsid w:val="007C7B05"/>
    <w:rsid w:val="007D4055"/>
    <w:rsid w:val="007D68B0"/>
    <w:rsid w:val="007D6B10"/>
    <w:rsid w:val="007F464E"/>
    <w:rsid w:val="008006B9"/>
    <w:rsid w:val="00800E82"/>
    <w:rsid w:val="00803A0C"/>
    <w:rsid w:val="00803EE5"/>
    <w:rsid w:val="00815219"/>
    <w:rsid w:val="00820A62"/>
    <w:rsid w:val="00833FBC"/>
    <w:rsid w:val="00834656"/>
    <w:rsid w:val="008416BD"/>
    <w:rsid w:val="008431EF"/>
    <w:rsid w:val="00843E56"/>
    <w:rsid w:val="008474A4"/>
    <w:rsid w:val="00847524"/>
    <w:rsid w:val="00850789"/>
    <w:rsid w:val="00852B13"/>
    <w:rsid w:val="00860277"/>
    <w:rsid w:val="00860FEA"/>
    <w:rsid w:val="00863B39"/>
    <w:rsid w:val="008665A4"/>
    <w:rsid w:val="008732A0"/>
    <w:rsid w:val="008736A1"/>
    <w:rsid w:val="00882152"/>
    <w:rsid w:val="00882F87"/>
    <w:rsid w:val="00884AE2"/>
    <w:rsid w:val="00885132"/>
    <w:rsid w:val="008901C1"/>
    <w:rsid w:val="00890808"/>
    <w:rsid w:val="008A0A2B"/>
    <w:rsid w:val="008B49D6"/>
    <w:rsid w:val="008C19C8"/>
    <w:rsid w:val="008C5991"/>
    <w:rsid w:val="008D193E"/>
    <w:rsid w:val="008D2BF4"/>
    <w:rsid w:val="008E3D8E"/>
    <w:rsid w:val="008F0AF1"/>
    <w:rsid w:val="008F2703"/>
    <w:rsid w:val="008F29C4"/>
    <w:rsid w:val="009002FC"/>
    <w:rsid w:val="009131FF"/>
    <w:rsid w:val="00913218"/>
    <w:rsid w:val="0093735E"/>
    <w:rsid w:val="00940A3F"/>
    <w:rsid w:val="009414D3"/>
    <w:rsid w:val="009454FF"/>
    <w:rsid w:val="00952FF6"/>
    <w:rsid w:val="009566F1"/>
    <w:rsid w:val="009665CD"/>
    <w:rsid w:val="00967736"/>
    <w:rsid w:val="00972380"/>
    <w:rsid w:val="00981D31"/>
    <w:rsid w:val="00982455"/>
    <w:rsid w:val="0099726E"/>
    <w:rsid w:val="009A35E0"/>
    <w:rsid w:val="009A510E"/>
    <w:rsid w:val="009B1529"/>
    <w:rsid w:val="009B6594"/>
    <w:rsid w:val="009C081B"/>
    <w:rsid w:val="009C68DE"/>
    <w:rsid w:val="009E215D"/>
    <w:rsid w:val="009F6A15"/>
    <w:rsid w:val="00A03A74"/>
    <w:rsid w:val="00A045ED"/>
    <w:rsid w:val="00A07E2C"/>
    <w:rsid w:val="00A15E65"/>
    <w:rsid w:val="00A27861"/>
    <w:rsid w:val="00A322DC"/>
    <w:rsid w:val="00A32FA8"/>
    <w:rsid w:val="00A8169A"/>
    <w:rsid w:val="00A81883"/>
    <w:rsid w:val="00A84CA7"/>
    <w:rsid w:val="00A97AEA"/>
    <w:rsid w:val="00AB5BEF"/>
    <w:rsid w:val="00AB5C6D"/>
    <w:rsid w:val="00AB682E"/>
    <w:rsid w:val="00AD0C78"/>
    <w:rsid w:val="00AD1466"/>
    <w:rsid w:val="00AD62DD"/>
    <w:rsid w:val="00AE2D49"/>
    <w:rsid w:val="00AE518D"/>
    <w:rsid w:val="00AF03F6"/>
    <w:rsid w:val="00AF3D52"/>
    <w:rsid w:val="00AF3DCC"/>
    <w:rsid w:val="00B10769"/>
    <w:rsid w:val="00B11324"/>
    <w:rsid w:val="00B17F64"/>
    <w:rsid w:val="00B23DF1"/>
    <w:rsid w:val="00B27581"/>
    <w:rsid w:val="00B36BFE"/>
    <w:rsid w:val="00B41A97"/>
    <w:rsid w:val="00B431BF"/>
    <w:rsid w:val="00B45108"/>
    <w:rsid w:val="00B63832"/>
    <w:rsid w:val="00B773C7"/>
    <w:rsid w:val="00B863DA"/>
    <w:rsid w:val="00B8672B"/>
    <w:rsid w:val="00B8731D"/>
    <w:rsid w:val="00BA4514"/>
    <w:rsid w:val="00BA525C"/>
    <w:rsid w:val="00BA59C0"/>
    <w:rsid w:val="00BC1D19"/>
    <w:rsid w:val="00BC3A74"/>
    <w:rsid w:val="00BC6164"/>
    <w:rsid w:val="00BE6F71"/>
    <w:rsid w:val="00BF2D38"/>
    <w:rsid w:val="00BF3E84"/>
    <w:rsid w:val="00BF58E4"/>
    <w:rsid w:val="00BF6735"/>
    <w:rsid w:val="00C17526"/>
    <w:rsid w:val="00C175F6"/>
    <w:rsid w:val="00C32523"/>
    <w:rsid w:val="00C4502E"/>
    <w:rsid w:val="00C54981"/>
    <w:rsid w:val="00C6302C"/>
    <w:rsid w:val="00C6705A"/>
    <w:rsid w:val="00C73CB5"/>
    <w:rsid w:val="00C774D9"/>
    <w:rsid w:val="00C818B8"/>
    <w:rsid w:val="00CB0C3C"/>
    <w:rsid w:val="00CB52C2"/>
    <w:rsid w:val="00CB5400"/>
    <w:rsid w:val="00CB5F8A"/>
    <w:rsid w:val="00CC17ED"/>
    <w:rsid w:val="00CC302B"/>
    <w:rsid w:val="00CC440E"/>
    <w:rsid w:val="00CD72CB"/>
    <w:rsid w:val="00CE64B5"/>
    <w:rsid w:val="00CE67CC"/>
    <w:rsid w:val="00CF0A9F"/>
    <w:rsid w:val="00CF20AE"/>
    <w:rsid w:val="00D03EDB"/>
    <w:rsid w:val="00D04388"/>
    <w:rsid w:val="00D05064"/>
    <w:rsid w:val="00D07162"/>
    <w:rsid w:val="00D147F2"/>
    <w:rsid w:val="00D15EC8"/>
    <w:rsid w:val="00D177B7"/>
    <w:rsid w:val="00D249B7"/>
    <w:rsid w:val="00D31A57"/>
    <w:rsid w:val="00D3495E"/>
    <w:rsid w:val="00D375EB"/>
    <w:rsid w:val="00D41240"/>
    <w:rsid w:val="00D43BCD"/>
    <w:rsid w:val="00D4590A"/>
    <w:rsid w:val="00D463F3"/>
    <w:rsid w:val="00D57583"/>
    <w:rsid w:val="00D63321"/>
    <w:rsid w:val="00D70955"/>
    <w:rsid w:val="00D847AA"/>
    <w:rsid w:val="00D91C64"/>
    <w:rsid w:val="00DA1DFB"/>
    <w:rsid w:val="00DA5620"/>
    <w:rsid w:val="00DC024B"/>
    <w:rsid w:val="00DC7AC3"/>
    <w:rsid w:val="00DD133A"/>
    <w:rsid w:val="00DD4CA4"/>
    <w:rsid w:val="00DE0DCE"/>
    <w:rsid w:val="00DE1605"/>
    <w:rsid w:val="00DE663C"/>
    <w:rsid w:val="00DE703A"/>
    <w:rsid w:val="00DF1C50"/>
    <w:rsid w:val="00DF48B8"/>
    <w:rsid w:val="00DF7476"/>
    <w:rsid w:val="00E030C6"/>
    <w:rsid w:val="00E064C2"/>
    <w:rsid w:val="00E11682"/>
    <w:rsid w:val="00E148A2"/>
    <w:rsid w:val="00E157B6"/>
    <w:rsid w:val="00E16C2C"/>
    <w:rsid w:val="00E22D4A"/>
    <w:rsid w:val="00E27391"/>
    <w:rsid w:val="00E36BA5"/>
    <w:rsid w:val="00E40AF9"/>
    <w:rsid w:val="00E45828"/>
    <w:rsid w:val="00E4654D"/>
    <w:rsid w:val="00E50BA6"/>
    <w:rsid w:val="00E62DE7"/>
    <w:rsid w:val="00E80205"/>
    <w:rsid w:val="00E84E66"/>
    <w:rsid w:val="00E90069"/>
    <w:rsid w:val="00E9520C"/>
    <w:rsid w:val="00EA0F49"/>
    <w:rsid w:val="00EA6A99"/>
    <w:rsid w:val="00EA7682"/>
    <w:rsid w:val="00ED52E7"/>
    <w:rsid w:val="00ED6CFA"/>
    <w:rsid w:val="00EE4B59"/>
    <w:rsid w:val="00EE57DC"/>
    <w:rsid w:val="00EF6946"/>
    <w:rsid w:val="00F03EB1"/>
    <w:rsid w:val="00F23A6E"/>
    <w:rsid w:val="00F322E6"/>
    <w:rsid w:val="00F370DE"/>
    <w:rsid w:val="00F469EB"/>
    <w:rsid w:val="00F62446"/>
    <w:rsid w:val="00F63BCC"/>
    <w:rsid w:val="00F6692D"/>
    <w:rsid w:val="00F708B0"/>
    <w:rsid w:val="00F71755"/>
    <w:rsid w:val="00F76B5D"/>
    <w:rsid w:val="00F872D7"/>
    <w:rsid w:val="00F92401"/>
    <w:rsid w:val="00F9355C"/>
    <w:rsid w:val="00F936D0"/>
    <w:rsid w:val="00F93FE7"/>
    <w:rsid w:val="00F970B0"/>
    <w:rsid w:val="00FA654A"/>
    <w:rsid w:val="00FB063B"/>
    <w:rsid w:val="00FB5607"/>
    <w:rsid w:val="00FC4B6D"/>
    <w:rsid w:val="00FC4BCC"/>
    <w:rsid w:val="00FD5086"/>
    <w:rsid w:val="00FE2586"/>
    <w:rsid w:val="00FE2D1C"/>
    <w:rsid w:val="00FE40AF"/>
    <w:rsid w:val="00FE562F"/>
    <w:rsid w:val="00FE6715"/>
    <w:rsid w:val="00FE756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108DB"/>
  <w15:docId w15:val="{1BEAE9AC-0C2E-43BD-BD6D-48A84F4C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32996044">
      <w:bodyDiv w:val="1"/>
      <w:marLeft w:val="0"/>
      <w:marRight w:val="0"/>
      <w:marTop w:val="0"/>
      <w:marBottom w:val="0"/>
      <w:divBdr>
        <w:top w:val="none" w:sz="0" w:space="0" w:color="auto"/>
        <w:left w:val="none" w:sz="0" w:space="0" w:color="auto"/>
        <w:bottom w:val="none" w:sz="0" w:space="0" w:color="auto"/>
        <w:right w:val="none" w:sz="0" w:space="0" w:color="auto"/>
      </w:divBdr>
    </w:div>
    <w:div w:id="370960478">
      <w:bodyDiv w:val="1"/>
      <w:marLeft w:val="0"/>
      <w:marRight w:val="0"/>
      <w:marTop w:val="0"/>
      <w:marBottom w:val="0"/>
      <w:divBdr>
        <w:top w:val="none" w:sz="0" w:space="0" w:color="auto"/>
        <w:left w:val="none" w:sz="0" w:space="0" w:color="auto"/>
        <w:bottom w:val="none" w:sz="0" w:space="0" w:color="auto"/>
        <w:right w:val="none" w:sz="0" w:space="0" w:color="auto"/>
      </w:divBdr>
    </w:div>
    <w:div w:id="415133547">
      <w:bodyDiv w:val="1"/>
      <w:marLeft w:val="0"/>
      <w:marRight w:val="0"/>
      <w:marTop w:val="0"/>
      <w:marBottom w:val="0"/>
      <w:divBdr>
        <w:top w:val="none" w:sz="0" w:space="0" w:color="auto"/>
        <w:left w:val="none" w:sz="0" w:space="0" w:color="auto"/>
        <w:bottom w:val="none" w:sz="0" w:space="0" w:color="auto"/>
        <w:right w:val="none" w:sz="0" w:space="0" w:color="auto"/>
      </w:divBdr>
    </w:div>
    <w:div w:id="704597378">
      <w:bodyDiv w:val="1"/>
      <w:marLeft w:val="0"/>
      <w:marRight w:val="0"/>
      <w:marTop w:val="0"/>
      <w:marBottom w:val="0"/>
      <w:divBdr>
        <w:top w:val="none" w:sz="0" w:space="0" w:color="auto"/>
        <w:left w:val="none" w:sz="0" w:space="0" w:color="auto"/>
        <w:bottom w:val="none" w:sz="0" w:space="0" w:color="auto"/>
        <w:right w:val="none" w:sz="0" w:space="0" w:color="auto"/>
      </w:divBdr>
    </w:div>
    <w:div w:id="875235351">
      <w:bodyDiv w:val="1"/>
      <w:marLeft w:val="0"/>
      <w:marRight w:val="0"/>
      <w:marTop w:val="0"/>
      <w:marBottom w:val="0"/>
      <w:divBdr>
        <w:top w:val="none" w:sz="0" w:space="0" w:color="auto"/>
        <w:left w:val="none" w:sz="0" w:space="0" w:color="auto"/>
        <w:bottom w:val="none" w:sz="0" w:space="0" w:color="auto"/>
        <w:right w:val="none" w:sz="0" w:space="0" w:color="auto"/>
      </w:divBdr>
    </w:div>
    <w:div w:id="1218543115">
      <w:bodyDiv w:val="1"/>
      <w:marLeft w:val="0"/>
      <w:marRight w:val="0"/>
      <w:marTop w:val="0"/>
      <w:marBottom w:val="0"/>
      <w:divBdr>
        <w:top w:val="none" w:sz="0" w:space="0" w:color="auto"/>
        <w:left w:val="none" w:sz="0" w:space="0" w:color="auto"/>
        <w:bottom w:val="none" w:sz="0" w:space="0" w:color="auto"/>
        <w:right w:val="none" w:sz="0" w:space="0" w:color="auto"/>
      </w:divBdr>
      <w:divsChild>
        <w:div w:id="1183014168">
          <w:marLeft w:val="0"/>
          <w:marRight w:val="0"/>
          <w:marTop w:val="0"/>
          <w:marBottom w:val="0"/>
          <w:divBdr>
            <w:top w:val="none" w:sz="0" w:space="0" w:color="auto"/>
            <w:left w:val="none" w:sz="0" w:space="0" w:color="auto"/>
            <w:bottom w:val="none" w:sz="0" w:space="0" w:color="auto"/>
            <w:right w:val="none" w:sz="0" w:space="0" w:color="auto"/>
          </w:divBdr>
        </w:div>
      </w:divsChild>
    </w:div>
    <w:div w:id="1460953946">
      <w:bodyDiv w:val="1"/>
      <w:marLeft w:val="0"/>
      <w:marRight w:val="0"/>
      <w:marTop w:val="0"/>
      <w:marBottom w:val="0"/>
      <w:divBdr>
        <w:top w:val="none" w:sz="0" w:space="0" w:color="auto"/>
        <w:left w:val="none" w:sz="0" w:space="0" w:color="auto"/>
        <w:bottom w:val="none" w:sz="0" w:space="0" w:color="auto"/>
        <w:right w:val="none" w:sz="0" w:space="0" w:color="auto"/>
      </w:divBdr>
    </w:div>
    <w:div w:id="1493447741">
      <w:bodyDiv w:val="1"/>
      <w:marLeft w:val="0"/>
      <w:marRight w:val="0"/>
      <w:marTop w:val="0"/>
      <w:marBottom w:val="0"/>
      <w:divBdr>
        <w:top w:val="none" w:sz="0" w:space="0" w:color="auto"/>
        <w:left w:val="none" w:sz="0" w:space="0" w:color="auto"/>
        <w:bottom w:val="none" w:sz="0" w:space="0" w:color="auto"/>
        <w:right w:val="none" w:sz="0" w:space="0" w:color="auto"/>
      </w:divBdr>
    </w:div>
    <w:div w:id="1508978615">
      <w:bodyDiv w:val="1"/>
      <w:marLeft w:val="0"/>
      <w:marRight w:val="0"/>
      <w:marTop w:val="0"/>
      <w:marBottom w:val="0"/>
      <w:divBdr>
        <w:top w:val="none" w:sz="0" w:space="0" w:color="auto"/>
        <w:left w:val="none" w:sz="0" w:space="0" w:color="auto"/>
        <w:bottom w:val="none" w:sz="0" w:space="0" w:color="auto"/>
        <w:right w:val="none" w:sz="0" w:space="0" w:color="auto"/>
      </w:divBdr>
    </w:div>
    <w:div w:id="1540971920">
      <w:bodyDiv w:val="1"/>
      <w:marLeft w:val="0"/>
      <w:marRight w:val="0"/>
      <w:marTop w:val="0"/>
      <w:marBottom w:val="0"/>
      <w:divBdr>
        <w:top w:val="none" w:sz="0" w:space="0" w:color="auto"/>
        <w:left w:val="none" w:sz="0" w:space="0" w:color="auto"/>
        <w:bottom w:val="none" w:sz="0" w:space="0" w:color="auto"/>
        <w:right w:val="none" w:sz="0" w:space="0" w:color="auto"/>
      </w:divBdr>
    </w:div>
    <w:div w:id="1544706675">
      <w:bodyDiv w:val="1"/>
      <w:marLeft w:val="0"/>
      <w:marRight w:val="0"/>
      <w:marTop w:val="0"/>
      <w:marBottom w:val="0"/>
      <w:divBdr>
        <w:top w:val="none" w:sz="0" w:space="0" w:color="auto"/>
        <w:left w:val="none" w:sz="0" w:space="0" w:color="auto"/>
        <w:bottom w:val="none" w:sz="0" w:space="0" w:color="auto"/>
        <w:right w:val="none" w:sz="0" w:space="0" w:color="auto"/>
      </w:divBdr>
    </w:div>
    <w:div w:id="1631932813">
      <w:bodyDiv w:val="1"/>
      <w:marLeft w:val="0"/>
      <w:marRight w:val="0"/>
      <w:marTop w:val="0"/>
      <w:marBottom w:val="0"/>
      <w:divBdr>
        <w:top w:val="none" w:sz="0" w:space="0" w:color="auto"/>
        <w:left w:val="none" w:sz="0" w:space="0" w:color="auto"/>
        <w:bottom w:val="none" w:sz="0" w:space="0" w:color="auto"/>
        <w:right w:val="none" w:sz="0" w:space="0" w:color="auto"/>
      </w:divBdr>
    </w:div>
    <w:div w:id="1633247915">
      <w:bodyDiv w:val="1"/>
      <w:marLeft w:val="0"/>
      <w:marRight w:val="0"/>
      <w:marTop w:val="0"/>
      <w:marBottom w:val="0"/>
      <w:divBdr>
        <w:top w:val="none" w:sz="0" w:space="0" w:color="auto"/>
        <w:left w:val="none" w:sz="0" w:space="0" w:color="auto"/>
        <w:bottom w:val="none" w:sz="0" w:space="0" w:color="auto"/>
        <w:right w:val="none" w:sz="0" w:space="0" w:color="auto"/>
      </w:divBdr>
    </w:div>
    <w:div w:id="1691178651">
      <w:bodyDiv w:val="1"/>
      <w:marLeft w:val="0"/>
      <w:marRight w:val="0"/>
      <w:marTop w:val="0"/>
      <w:marBottom w:val="0"/>
      <w:divBdr>
        <w:top w:val="none" w:sz="0" w:space="0" w:color="auto"/>
        <w:left w:val="none" w:sz="0" w:space="0" w:color="auto"/>
        <w:bottom w:val="none" w:sz="0" w:space="0" w:color="auto"/>
        <w:right w:val="none" w:sz="0" w:space="0" w:color="auto"/>
      </w:divBdr>
    </w:div>
    <w:div w:id="1877809743">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30042113">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0948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mailto:comunicacion@fotocasa.es" TargetMode="External"/><Relationship Id="rId7" Type="http://schemas.openxmlformats.org/officeDocument/2006/relationships/endnotes" Target="endnotes.xml"/><Relationship Id="rId12" Type="http://schemas.openxmlformats.org/officeDocument/2006/relationships/hyperlink" Target="https://www.fotocasa.es" TargetMode="External"/><Relationship Id="rId17" Type="http://schemas.openxmlformats.org/officeDocument/2006/relationships/hyperlink" Target="https://www.coches.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fojobs.net/" TargetMode="External"/><Relationship Id="rId20" Type="http://schemas.openxmlformats.org/officeDocument/2006/relationships/hyperlink" Target="mailto:rtorne@llorenteycuen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prensa.fotocasa.es"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es/quienes-somos/" TargetMode="External"/><Relationship Id="rId22" Type="http://schemas.openxmlformats.org/officeDocument/2006/relationships/hyperlink" Target="mailto:emerino@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prani\Google%20Drive\PATRI%20Y%20ELENA\001%20CLIENTES\01-SCHIBSTED\03-NOTAS%20DE%20PRENSA\01-VENTA\01-NOTAS%20DE%20PRENSA\2020\10-OCTUBRE\PRENSA%20VENTA%20OCT%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6.1661316725653198E-2"/>
          <c:y val="4.5592191601049867E-2"/>
          <c:w val="0.90935313687795716"/>
          <c:h val="0.68884453396813761"/>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Hoja5!$A$32:$B$43</c:f>
              <c:multiLvlStrCache>
                <c:ptCount val="12"/>
                <c:lvl>
                  <c:pt idx="0">
                    <c:v>NOV</c:v>
                  </c:pt>
                  <c:pt idx="1">
                    <c:v>DIC</c:v>
                  </c:pt>
                  <c:pt idx="2">
                    <c:v>ENE</c:v>
                  </c:pt>
                  <c:pt idx="3">
                    <c:v>FEB</c:v>
                  </c:pt>
                  <c:pt idx="4">
                    <c:v>MAR</c:v>
                  </c:pt>
                  <c:pt idx="5">
                    <c:v>ABR</c:v>
                  </c:pt>
                  <c:pt idx="6">
                    <c:v>MAY</c:v>
                  </c:pt>
                  <c:pt idx="7">
                    <c:v>JUN</c:v>
                  </c:pt>
                  <c:pt idx="8">
                    <c:v>JUL</c:v>
                  </c:pt>
                  <c:pt idx="9">
                    <c:v>AGO</c:v>
                  </c:pt>
                  <c:pt idx="10">
                    <c:v>SEP</c:v>
                  </c:pt>
                  <c:pt idx="11">
                    <c:v>OCT</c:v>
                  </c:pt>
                </c:lvl>
                <c:lvl>
                  <c:pt idx="0">
                    <c:v>2019</c:v>
                  </c:pt>
                  <c:pt idx="2">
                    <c:v>2020</c:v>
                  </c:pt>
                </c:lvl>
              </c:multiLvlStrCache>
            </c:multiLvlStrRef>
          </c:cat>
          <c:val>
            <c:numRef>
              <c:f>Hoja5!$C$32:$C$43</c:f>
              <c:numCache>
                <c:formatCode>#,##0.0"%"</c:formatCode>
                <c:ptCount val="12"/>
                <c:pt idx="0">
                  <c:v>-1.4922113783258029</c:v>
                </c:pt>
                <c:pt idx="1">
                  <c:v>-0.97912452854482801</c:v>
                </c:pt>
                <c:pt idx="2">
                  <c:v>-0.2562768874007193</c:v>
                </c:pt>
                <c:pt idx="3">
                  <c:v>0.10809753765759211</c:v>
                </c:pt>
                <c:pt idx="4">
                  <c:v>7.203217168623155E-2</c:v>
                </c:pt>
                <c:pt idx="5">
                  <c:v>0.50820211091262557</c:v>
                </c:pt>
                <c:pt idx="6">
                  <c:v>1.3158036706552689</c:v>
                </c:pt>
                <c:pt idx="7">
                  <c:v>-0.23109568106666201</c:v>
                </c:pt>
                <c:pt idx="8">
                  <c:v>0.74933152582898899</c:v>
                </c:pt>
                <c:pt idx="9">
                  <c:v>-0.56099718706793533</c:v>
                </c:pt>
                <c:pt idx="10">
                  <c:v>-1.6860935901806928</c:v>
                </c:pt>
                <c:pt idx="11">
                  <c:v>0.75590499981035286</c:v>
                </c:pt>
              </c:numCache>
            </c:numRef>
          </c:val>
          <c:extLst>
            <c:ext xmlns:c16="http://schemas.microsoft.com/office/drawing/2014/chart" uri="{C3380CC4-5D6E-409C-BE32-E72D297353CC}">
              <c16:uniqueId val="{00000000-EF7E-42F6-8922-021043327EF7}"/>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1"/>
              <c:layout>
                <c:manualLayout>
                  <c:x val="2.3228803716608595E-3"/>
                  <c:y val="-1.5503875968992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7E-42F6-8922-021043327EF7}"/>
                </c:ext>
              </c:extLst>
            </c:dLbl>
            <c:dLbl>
              <c:idx val="9"/>
              <c:layout>
                <c:manualLayout>
                  <c:x val="-8.5171296388147688E-17"/>
                  <c:y val="-3.64583333333333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7E-42F6-8922-021043327EF7}"/>
                </c:ext>
              </c:extLst>
            </c:dLbl>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Hoja5!$A$32:$B$43</c:f>
              <c:multiLvlStrCache>
                <c:ptCount val="12"/>
                <c:lvl>
                  <c:pt idx="0">
                    <c:v>NOV</c:v>
                  </c:pt>
                  <c:pt idx="1">
                    <c:v>DIC</c:v>
                  </c:pt>
                  <c:pt idx="2">
                    <c:v>ENE</c:v>
                  </c:pt>
                  <c:pt idx="3">
                    <c:v>FEB</c:v>
                  </c:pt>
                  <c:pt idx="4">
                    <c:v>MAR</c:v>
                  </c:pt>
                  <c:pt idx="5">
                    <c:v>ABR</c:v>
                  </c:pt>
                  <c:pt idx="6">
                    <c:v>MAY</c:v>
                  </c:pt>
                  <c:pt idx="7">
                    <c:v>JUN</c:v>
                  </c:pt>
                  <c:pt idx="8">
                    <c:v>JUL</c:v>
                  </c:pt>
                  <c:pt idx="9">
                    <c:v>AGO</c:v>
                  </c:pt>
                  <c:pt idx="10">
                    <c:v>SEP</c:v>
                  </c:pt>
                  <c:pt idx="11">
                    <c:v>OCT</c:v>
                  </c:pt>
                </c:lvl>
                <c:lvl>
                  <c:pt idx="0">
                    <c:v>2019</c:v>
                  </c:pt>
                  <c:pt idx="2">
                    <c:v>2020</c:v>
                  </c:pt>
                </c:lvl>
              </c:multiLvlStrCache>
            </c:multiLvlStrRef>
          </c:cat>
          <c:val>
            <c:numRef>
              <c:f>Hoja5!$D$32:$D$43</c:f>
              <c:numCache>
                <c:formatCode>#,##0.0"%"</c:formatCode>
                <c:ptCount val="12"/>
                <c:pt idx="0">
                  <c:v>0.14404460708488109</c:v>
                </c:pt>
                <c:pt idx="1">
                  <c:v>-1.2614646874092861</c:v>
                </c:pt>
                <c:pt idx="2">
                  <c:v>-1.8605254430531404</c:v>
                </c:pt>
                <c:pt idx="3">
                  <c:v>-2.3134483540373618</c:v>
                </c:pt>
                <c:pt idx="4">
                  <c:v>-2.9460909838051164</c:v>
                </c:pt>
                <c:pt idx="5">
                  <c:v>-1.9880154463444377</c:v>
                </c:pt>
                <c:pt idx="6">
                  <c:v>-1.0605431441696123</c:v>
                </c:pt>
                <c:pt idx="7">
                  <c:v>-1.8914307125737828</c:v>
                </c:pt>
                <c:pt idx="8">
                  <c:v>-0.70173314193738845</c:v>
                </c:pt>
                <c:pt idx="9">
                  <c:v>-0.75121819166216186</c:v>
                </c:pt>
                <c:pt idx="10">
                  <c:v>-2.3876150058407042</c:v>
                </c:pt>
                <c:pt idx="11">
                  <c:v>-1.7295082279115137</c:v>
                </c:pt>
              </c:numCache>
            </c:numRef>
          </c:val>
          <c:extLst>
            <c:ext xmlns:c16="http://schemas.microsoft.com/office/drawing/2014/chart" uri="{C3380CC4-5D6E-409C-BE32-E72D297353CC}">
              <c16:uniqueId val="{00000001-EF7E-42F6-8922-021043327EF7}"/>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8.1070809443353917E-2"/>
          <c:y val="0.90818309181362333"/>
          <c:w val="0.84466034053435624"/>
          <c:h val="8.9817520266249257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0.04999</cdr:x>
      <cdr:y>0.28884</cdr:y>
    </cdr:from>
    <cdr:to>
      <cdr:x>0.96167</cdr:x>
      <cdr:y>0.28884</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a:off x="273328" y="709809"/>
          <a:ext cx="4984472" cy="0"/>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47D7-F52C-43F0-BF5D-8798A9CF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5645</TotalTime>
  <Pages>10</Pages>
  <Words>2784</Words>
  <Characters>15316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43</cp:revision>
  <dcterms:created xsi:type="dcterms:W3CDTF">2020-08-26T10:47:00Z</dcterms:created>
  <dcterms:modified xsi:type="dcterms:W3CDTF">2020-11-02T13:23:00Z</dcterms:modified>
</cp:coreProperties>
</file>