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7A5B51"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Pr="00A06F4B" w:rsidRDefault="005A4CB5" w:rsidP="00E04473">
      <w:pPr>
        <w:jc w:val="both"/>
        <w:rPr>
          <w:rFonts w:ascii="National" w:hAnsi="National"/>
          <w:color w:val="303AB2"/>
          <w:sz w:val="26"/>
          <w:szCs w:val="20"/>
        </w:rPr>
      </w:pPr>
    </w:p>
    <w:p w:rsidR="00A06F4B" w:rsidRPr="001357EE" w:rsidRDefault="00E04473" w:rsidP="00754054">
      <w:pPr>
        <w:pStyle w:val="NormalWeb"/>
        <w:shd w:val="clear" w:color="auto" w:fill="FFFFFF"/>
        <w:spacing w:before="0" w:beforeAutospacing="0" w:after="225" w:afterAutospacing="0" w:line="276" w:lineRule="auto"/>
        <w:jc w:val="both"/>
        <w:rPr>
          <w:rFonts w:ascii="National" w:hAnsi="National" w:cs="Open Sans"/>
          <w:b/>
          <w:iCs/>
          <w:color w:val="303AB2"/>
          <w:sz w:val="46"/>
          <w:szCs w:val="42"/>
        </w:rPr>
      </w:pPr>
      <w:r w:rsidRPr="004D5FCF">
        <w:rPr>
          <w:rFonts w:ascii="National" w:hAnsi="National" w:cs="Open Sans"/>
          <w:b/>
          <w:iCs/>
          <w:color w:val="303AB2"/>
          <w:sz w:val="46"/>
          <w:szCs w:val="42"/>
        </w:rPr>
        <w:t>“</w:t>
      </w:r>
      <w:r w:rsidR="004D5FCF" w:rsidRPr="004D5FCF">
        <w:rPr>
          <w:rFonts w:ascii="National" w:hAnsi="National" w:cs="Open Sans"/>
          <w:b/>
          <w:iCs/>
          <w:color w:val="303AB2"/>
          <w:sz w:val="46"/>
          <w:szCs w:val="42"/>
        </w:rPr>
        <w:t>Limitar los precios del alquiler puede conllevar a una reducción del parque de viviendas</w:t>
      </w:r>
      <w:r w:rsidR="00EA5644">
        <w:rPr>
          <w:rFonts w:ascii="National" w:hAnsi="National" w:cs="Open Sans"/>
          <w:b/>
          <w:iCs/>
          <w:color w:val="303AB2"/>
          <w:sz w:val="46"/>
          <w:szCs w:val="42"/>
        </w:rPr>
        <w:t xml:space="preserve"> en alquiler</w:t>
      </w:r>
      <w:bookmarkStart w:id="0" w:name="_GoBack"/>
      <w:bookmarkEnd w:id="0"/>
      <w:r w:rsidR="00A06F4B" w:rsidRPr="004D5FCF">
        <w:rPr>
          <w:rFonts w:ascii="National" w:hAnsi="National" w:cs="Open Sans"/>
          <w:b/>
          <w:iCs/>
          <w:color w:val="303AB2"/>
          <w:sz w:val="46"/>
          <w:szCs w:val="42"/>
        </w:rPr>
        <w:t>"</w:t>
      </w:r>
    </w:p>
    <w:p w:rsidR="00C4455E" w:rsidRDefault="00C4455E"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2659C9">
        <w:rPr>
          <w:rFonts w:ascii="Open Sans" w:hAnsi="Open Sans" w:cs="Open Sans"/>
          <w:b/>
          <w:iCs/>
          <w:color w:val="303AB2"/>
          <w:szCs w:val="20"/>
        </w:rPr>
        <w:t>27 de octubre</w:t>
      </w:r>
      <w:r w:rsidR="007D10E6">
        <w:rPr>
          <w:rFonts w:ascii="Open Sans" w:hAnsi="Open Sans" w:cs="Open Sans"/>
          <w:b/>
          <w:iCs/>
          <w:color w:val="303AB2"/>
          <w:szCs w:val="20"/>
        </w:rPr>
        <w:t xml:space="preserve"> </w:t>
      </w:r>
      <w:r w:rsidR="008A145C">
        <w:rPr>
          <w:rFonts w:ascii="Open Sans" w:hAnsi="Open Sans" w:cs="Open Sans"/>
          <w:b/>
          <w:iCs/>
          <w:color w:val="303AB2"/>
          <w:szCs w:val="20"/>
        </w:rPr>
        <w:t>de 2020</w:t>
      </w:r>
    </w:p>
    <w:p w:rsidR="002659C9" w:rsidRDefault="002659C9" w:rsidP="00436988">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El Gobierno de coalición PSOE y Unidas podemos han alcanzado un acuerdo para regular el precio de los alquileres en un horizonte temporal de cuatro meses, dentro de los Presupuestos Generales del Estado (PGE). </w:t>
      </w:r>
      <w:r w:rsidR="00FB662A">
        <w:rPr>
          <w:rFonts w:ascii="Open Sans" w:hAnsi="Open Sans" w:cs="Open Sans"/>
          <w:color w:val="000000"/>
          <w:sz w:val="21"/>
          <w:szCs w:val="21"/>
        </w:rPr>
        <w:t xml:space="preserve">Desde </w:t>
      </w:r>
      <w:hyperlink r:id="rId7" w:history="1">
        <w:r w:rsidR="00F4572F" w:rsidRPr="00F4572F">
          <w:rPr>
            <w:rStyle w:val="Hipervnculo"/>
            <w:rFonts w:ascii="Open Sans" w:hAnsi="Open Sans" w:cs="Open Sans"/>
            <w:b/>
            <w:bCs/>
            <w:sz w:val="21"/>
            <w:szCs w:val="21"/>
          </w:rPr>
          <w:t>Fotocasa</w:t>
        </w:r>
      </w:hyperlink>
      <w:r w:rsidR="00FB662A">
        <w:rPr>
          <w:rFonts w:ascii="Open Sans" w:hAnsi="Open Sans" w:cs="Open Sans"/>
          <w:color w:val="000000"/>
          <w:sz w:val="21"/>
          <w:szCs w:val="21"/>
        </w:rPr>
        <w:t xml:space="preserve"> aplaudimos que el Gobierno se centre en solucionar una problemática tan importante como es el precio de la vivienda en </w:t>
      </w:r>
      <w:r w:rsidR="00F4572F">
        <w:rPr>
          <w:rFonts w:ascii="Open Sans" w:hAnsi="Open Sans" w:cs="Open Sans"/>
          <w:color w:val="000000"/>
          <w:sz w:val="21"/>
          <w:szCs w:val="21"/>
        </w:rPr>
        <w:t>alquiler,</w:t>
      </w:r>
      <w:r w:rsidR="00FB662A">
        <w:rPr>
          <w:rFonts w:ascii="Open Sans" w:hAnsi="Open Sans" w:cs="Open Sans"/>
          <w:color w:val="000000"/>
          <w:sz w:val="21"/>
          <w:szCs w:val="21"/>
        </w:rPr>
        <w:t xml:space="preserve"> pero consideramos que la regulación de precios puede contraer todavía más la oferta de vivienda en alquiler.</w:t>
      </w:r>
    </w:p>
    <w:p w:rsidR="00FB662A" w:rsidRDefault="00F4572F" w:rsidP="00436988">
      <w:pPr>
        <w:pStyle w:val="NormalWeb"/>
        <w:shd w:val="clear" w:color="auto" w:fill="FFFFFF"/>
        <w:spacing w:after="225" w:line="276" w:lineRule="auto"/>
        <w:jc w:val="both"/>
        <w:rPr>
          <w:rFonts w:ascii="Open Sans" w:hAnsi="Open Sans" w:cs="Open Sans"/>
          <w:color w:val="000000"/>
          <w:sz w:val="21"/>
          <w:szCs w:val="21"/>
        </w:rPr>
      </w:pPr>
      <w:r w:rsidRPr="00F4572F">
        <w:rPr>
          <w:rFonts w:ascii="Open Sans" w:hAnsi="Open Sans" w:cs="Open Sans"/>
          <w:color w:val="000000"/>
          <w:sz w:val="21"/>
          <w:szCs w:val="21"/>
        </w:rPr>
        <w:t xml:space="preserve">Hay que recordar que </w:t>
      </w:r>
      <w:r w:rsidRPr="004D5FCF">
        <w:rPr>
          <w:rFonts w:ascii="Open Sans" w:hAnsi="Open Sans" w:cs="Open Sans"/>
          <w:b/>
          <w:bCs/>
          <w:color w:val="000000"/>
          <w:sz w:val="21"/>
          <w:szCs w:val="21"/>
        </w:rPr>
        <w:t>los particulares tienen buena parte de la oferta de vivienda en nuestro país y el Gobierno debería potenciar que estos particulares pongan sus viviendas en alquiler con incentivos y ayudas y no tan solo haciendo que bajen las rentas de sus viviendas</w:t>
      </w:r>
      <w:r>
        <w:rPr>
          <w:rFonts w:ascii="Open Sans" w:hAnsi="Open Sans" w:cs="Open Sans"/>
          <w:color w:val="000000"/>
          <w:sz w:val="21"/>
          <w:szCs w:val="21"/>
        </w:rPr>
        <w:t>. “</w:t>
      </w:r>
      <w:r w:rsidRPr="00F4572F">
        <w:rPr>
          <w:rFonts w:ascii="Open Sans" w:hAnsi="Open Sans" w:cs="Open Sans"/>
          <w:color w:val="000000"/>
          <w:sz w:val="21"/>
          <w:szCs w:val="21"/>
        </w:rPr>
        <w:t>Esta medida puede hacer que a la larga muchos propietarios decidan poner sus viviendas en régimen de venta y no de alquiler si la regulación de precios es muy restrictiva. Hay que recordar que muchos propietarios necesitan del pago de ese alquiler para hacer frente a gastos que haya sobre el piso alquilado (IBI, impuestos de basura, hipoteca</w:t>
      </w:r>
      <w:r w:rsidR="002B356E">
        <w:rPr>
          <w:rFonts w:ascii="Open Sans" w:hAnsi="Open Sans" w:cs="Open Sans"/>
          <w:color w:val="000000"/>
          <w:sz w:val="21"/>
          <w:szCs w:val="21"/>
        </w:rPr>
        <w:t xml:space="preserve"> y otras tasas que existen en muchos municipios)</w:t>
      </w:r>
      <w:r w:rsidRPr="00F4572F">
        <w:rPr>
          <w:rFonts w:ascii="Open Sans" w:hAnsi="Open Sans" w:cs="Open Sans"/>
          <w:color w:val="000000"/>
          <w:sz w:val="21"/>
          <w:szCs w:val="21"/>
        </w:rPr>
        <w:t xml:space="preserve"> y con una regulación muy estricta puede que no le salga a cuenta alquilar el piso</w:t>
      </w:r>
      <w:r>
        <w:rPr>
          <w:rFonts w:ascii="Open Sans" w:hAnsi="Open Sans" w:cs="Open Sans"/>
          <w:color w:val="000000"/>
          <w:sz w:val="21"/>
          <w:szCs w:val="21"/>
        </w:rPr>
        <w:t xml:space="preserve">”, explica Anaïs López, directora de Comunicación de </w:t>
      </w:r>
      <w:hyperlink r:id="rId8" w:history="1">
        <w:r w:rsidRPr="00F4572F">
          <w:rPr>
            <w:rStyle w:val="Hipervnculo"/>
            <w:rFonts w:ascii="Open Sans" w:hAnsi="Open Sans" w:cs="Open Sans"/>
            <w:b/>
            <w:bCs/>
            <w:sz w:val="21"/>
            <w:szCs w:val="21"/>
          </w:rPr>
          <w:t>Fotocasa</w:t>
        </w:r>
      </w:hyperlink>
      <w:r>
        <w:rPr>
          <w:rFonts w:ascii="Open Sans" w:hAnsi="Open Sans" w:cs="Open Sans"/>
          <w:color w:val="000000"/>
          <w:sz w:val="21"/>
          <w:szCs w:val="21"/>
        </w:rPr>
        <w:t>.</w:t>
      </w:r>
      <w:r w:rsidRPr="00F4572F">
        <w:rPr>
          <w:rFonts w:ascii="Open Sans" w:hAnsi="Open Sans" w:cs="Open Sans"/>
          <w:color w:val="000000"/>
          <w:sz w:val="21"/>
          <w:szCs w:val="21"/>
        </w:rPr>
        <w:t xml:space="preserve"> Si se reduce la oferta de vivienda en alquiler se puede conseguir el efecto contrario al esperado: que se incrementen los precios al escasear la oferta.</w:t>
      </w:r>
      <w:r w:rsidR="002B356E">
        <w:rPr>
          <w:rFonts w:ascii="Open Sans" w:hAnsi="Open Sans" w:cs="Open Sans"/>
          <w:color w:val="000000"/>
          <w:sz w:val="21"/>
          <w:szCs w:val="21"/>
        </w:rPr>
        <w:t xml:space="preserve"> Además, “esta medida puede beneficiar temporalmente a los inquilinos con precios limitados por ley mientras dure su contrato, pero expulsará del mercado a potenciales demandantes ante la contracción de la oferta”, añade Anaïs López. </w:t>
      </w:r>
    </w:p>
    <w:p w:rsidR="002B356E" w:rsidRDefault="004D5FCF" w:rsidP="00436988">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 igual manera, existen otros efectos colaterales indeseados a este tipo de limitaciones como es una posible caída de la inversión de los propietarios en la renovación de los inmuebles, puesto que el potencial de subida de la renta por la mejora de un piso no compensará el coste de las obras. Esto hará que a la larga </w:t>
      </w:r>
      <w:r w:rsidRPr="004D5FCF">
        <w:rPr>
          <w:rFonts w:ascii="Open Sans" w:hAnsi="Open Sans" w:cs="Open Sans"/>
          <w:b/>
          <w:bCs/>
          <w:color w:val="000000"/>
          <w:sz w:val="21"/>
          <w:szCs w:val="21"/>
        </w:rPr>
        <w:t>el parque de alquiler en nuestro país se vea muy deteriorado</w:t>
      </w:r>
      <w:r>
        <w:rPr>
          <w:rFonts w:ascii="Open Sans" w:hAnsi="Open Sans" w:cs="Open Sans"/>
          <w:color w:val="000000"/>
          <w:sz w:val="21"/>
          <w:szCs w:val="21"/>
        </w:rPr>
        <w:t xml:space="preserve">. </w:t>
      </w:r>
    </w:p>
    <w:p w:rsidR="00F4572F" w:rsidRDefault="00F4572F" w:rsidP="00436988">
      <w:pPr>
        <w:pStyle w:val="NormalWeb"/>
        <w:shd w:val="clear" w:color="auto" w:fill="FFFFFF"/>
        <w:spacing w:after="225" w:line="276" w:lineRule="auto"/>
        <w:jc w:val="both"/>
        <w:rPr>
          <w:rFonts w:ascii="Open Sans" w:hAnsi="Open Sans" w:cs="Open Sans"/>
          <w:color w:val="000000"/>
          <w:sz w:val="21"/>
          <w:szCs w:val="21"/>
        </w:rPr>
      </w:pPr>
      <w:r w:rsidRPr="00F4572F">
        <w:rPr>
          <w:rFonts w:ascii="Open Sans" w:hAnsi="Open Sans" w:cs="Open Sans"/>
          <w:color w:val="000000"/>
          <w:sz w:val="21"/>
          <w:szCs w:val="21"/>
        </w:rPr>
        <w:lastRenderedPageBreak/>
        <w:t xml:space="preserve">Además, los mercados más tensionados como pueden ser </w:t>
      </w:r>
      <w:r w:rsidRPr="004D5FCF">
        <w:rPr>
          <w:rFonts w:ascii="Open Sans" w:hAnsi="Open Sans" w:cs="Open Sans"/>
          <w:b/>
          <w:bCs/>
          <w:color w:val="000000"/>
          <w:sz w:val="21"/>
          <w:szCs w:val="21"/>
        </w:rPr>
        <w:t>Madrid o Barcelona ya hace meses que están presentando ajustes importantes en los precios de los alquileres</w:t>
      </w:r>
      <w:r w:rsidRPr="00F4572F">
        <w:rPr>
          <w:rFonts w:ascii="Open Sans" w:hAnsi="Open Sans" w:cs="Open Sans"/>
          <w:color w:val="000000"/>
          <w:sz w:val="21"/>
          <w:szCs w:val="21"/>
        </w:rPr>
        <w:t xml:space="preserve">. Según los datos del Índice Inmobiliario </w:t>
      </w:r>
      <w:hyperlink r:id="rId9" w:history="1">
        <w:r w:rsidRPr="00F4572F">
          <w:rPr>
            <w:rStyle w:val="Hipervnculo"/>
            <w:rFonts w:ascii="Open Sans" w:hAnsi="Open Sans" w:cs="Open Sans"/>
            <w:b/>
            <w:bCs/>
            <w:sz w:val="21"/>
            <w:szCs w:val="21"/>
          </w:rPr>
          <w:t>Fotocasa</w:t>
        </w:r>
      </w:hyperlink>
      <w:r w:rsidRPr="00F4572F">
        <w:rPr>
          <w:rFonts w:ascii="Open Sans" w:hAnsi="Open Sans" w:cs="Open Sans"/>
          <w:color w:val="000000"/>
          <w:sz w:val="21"/>
          <w:szCs w:val="21"/>
        </w:rPr>
        <w:t xml:space="preserve">, en el mes de septiembre el precio en Barcelona ha caído un -4,8% interanual y en Madrid lo ha hecho un -2,6% interanual. Por tanto, </w:t>
      </w:r>
      <w:r>
        <w:rPr>
          <w:rFonts w:ascii="Open Sans" w:hAnsi="Open Sans" w:cs="Open Sans"/>
          <w:color w:val="000000"/>
          <w:sz w:val="21"/>
          <w:szCs w:val="21"/>
        </w:rPr>
        <w:t>“</w:t>
      </w:r>
      <w:r w:rsidRPr="00F4572F">
        <w:rPr>
          <w:rFonts w:ascii="Open Sans" w:hAnsi="Open Sans" w:cs="Open Sans"/>
          <w:color w:val="000000"/>
          <w:sz w:val="21"/>
          <w:szCs w:val="21"/>
        </w:rPr>
        <w:t xml:space="preserve">es un momento en que los precios de los alquileres, que en 2019 llegaron a máximos en muchas comunidades, están tendiendo a la baja, fruto también de la crisis económica y </w:t>
      </w:r>
      <w:r w:rsidR="004D5FCF">
        <w:rPr>
          <w:rFonts w:ascii="Open Sans" w:hAnsi="Open Sans" w:cs="Open Sans"/>
          <w:color w:val="000000"/>
          <w:sz w:val="21"/>
          <w:szCs w:val="21"/>
        </w:rPr>
        <w:t>de</w:t>
      </w:r>
      <w:r w:rsidRPr="00F4572F">
        <w:rPr>
          <w:rFonts w:ascii="Open Sans" w:hAnsi="Open Sans" w:cs="Open Sans"/>
          <w:color w:val="000000"/>
          <w:sz w:val="21"/>
          <w:szCs w:val="21"/>
        </w:rPr>
        <w:t xml:space="preserve"> la menor demanda </w:t>
      </w:r>
      <w:r>
        <w:rPr>
          <w:rFonts w:ascii="Open Sans" w:hAnsi="Open Sans" w:cs="Open Sans"/>
          <w:color w:val="000000"/>
          <w:sz w:val="21"/>
          <w:szCs w:val="21"/>
        </w:rPr>
        <w:t>que hay ahora</w:t>
      </w:r>
      <w:r w:rsidRPr="00F4572F">
        <w:rPr>
          <w:rFonts w:ascii="Open Sans" w:hAnsi="Open Sans" w:cs="Open Sans"/>
          <w:color w:val="000000"/>
          <w:sz w:val="21"/>
          <w:szCs w:val="21"/>
        </w:rPr>
        <w:t xml:space="preserve"> mismo en las principales urbes de nuestro país. Por tanto, los precios del alquiler ya están mostrando </w:t>
      </w:r>
      <w:r w:rsidR="004D5FCF">
        <w:rPr>
          <w:rFonts w:ascii="Open Sans" w:hAnsi="Open Sans" w:cs="Open Sans"/>
          <w:color w:val="000000"/>
          <w:sz w:val="21"/>
          <w:szCs w:val="21"/>
        </w:rPr>
        <w:t xml:space="preserve">una </w:t>
      </w:r>
      <w:r w:rsidRPr="00F4572F">
        <w:rPr>
          <w:rFonts w:ascii="Open Sans" w:hAnsi="Open Sans" w:cs="Open Sans"/>
          <w:color w:val="000000"/>
          <w:sz w:val="21"/>
          <w:szCs w:val="21"/>
        </w:rPr>
        <w:t>contracción en puntos calientes</w:t>
      </w:r>
      <w:r>
        <w:rPr>
          <w:rFonts w:ascii="Open Sans" w:hAnsi="Open Sans" w:cs="Open Sans"/>
          <w:color w:val="000000"/>
          <w:sz w:val="21"/>
          <w:szCs w:val="21"/>
        </w:rPr>
        <w:t xml:space="preserve">”, añade la directora de Comunicación. </w:t>
      </w:r>
    </w:p>
    <w:p w:rsidR="004D5FCF" w:rsidRPr="004D5FCF" w:rsidRDefault="004D5FCF" w:rsidP="004D5FC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También</w:t>
      </w:r>
      <w:r w:rsidRPr="004D5FCF">
        <w:rPr>
          <w:rFonts w:ascii="Open Sans" w:hAnsi="Open Sans" w:cs="Open Sans"/>
          <w:color w:val="000000"/>
          <w:sz w:val="21"/>
          <w:szCs w:val="21"/>
        </w:rPr>
        <w:t xml:space="preserve">, creemos indispensable que trabajar en un plan de viviendas de alquiler más a largo plazo. Desde Fotocasa vemos </w:t>
      </w:r>
      <w:r w:rsidRPr="004D5FCF">
        <w:rPr>
          <w:rFonts w:ascii="Open Sans" w:hAnsi="Open Sans" w:cs="Open Sans"/>
          <w:b/>
          <w:bCs/>
          <w:color w:val="000000"/>
          <w:sz w:val="21"/>
          <w:szCs w:val="21"/>
        </w:rPr>
        <w:t>dos vías de trabajo en las que son necesarias actuar en paralelo para potenciar el mercado del alquiler</w:t>
      </w:r>
      <w:r w:rsidRPr="004D5FCF">
        <w:rPr>
          <w:rFonts w:ascii="Open Sans" w:hAnsi="Open Sans" w:cs="Open Sans"/>
          <w:color w:val="000000"/>
          <w:sz w:val="21"/>
          <w:szCs w:val="21"/>
        </w:rPr>
        <w:t xml:space="preserve">. En primer lugar, </w:t>
      </w:r>
      <w:r w:rsidRPr="004D5FCF">
        <w:rPr>
          <w:rFonts w:ascii="Open Sans" w:hAnsi="Open Sans" w:cs="Open Sans"/>
          <w:b/>
          <w:bCs/>
          <w:color w:val="000000"/>
          <w:sz w:val="21"/>
          <w:szCs w:val="21"/>
        </w:rPr>
        <w:t>fomentar la vivienda pública de alquiler</w:t>
      </w:r>
      <w:r w:rsidRPr="004D5FCF">
        <w:rPr>
          <w:rFonts w:ascii="Open Sans" w:hAnsi="Open Sans" w:cs="Open Sans"/>
          <w:color w:val="000000"/>
          <w:sz w:val="21"/>
          <w:szCs w:val="21"/>
        </w:rPr>
        <w:t xml:space="preserve">. Y es que España cuenta con un parque público de vivienda en alquiler muy por debajo de la media europea. </w:t>
      </w:r>
      <w:r>
        <w:rPr>
          <w:rFonts w:ascii="Open Sans" w:hAnsi="Open Sans" w:cs="Open Sans"/>
          <w:color w:val="000000"/>
          <w:sz w:val="21"/>
          <w:szCs w:val="21"/>
        </w:rPr>
        <w:t>En este sentido, “s</w:t>
      </w:r>
      <w:r w:rsidRPr="004D5FCF">
        <w:rPr>
          <w:rFonts w:ascii="Open Sans" w:hAnsi="Open Sans" w:cs="Open Sans"/>
          <w:color w:val="000000"/>
          <w:sz w:val="21"/>
          <w:szCs w:val="21"/>
        </w:rPr>
        <w:t>e hace necesario una apuesta a largo plazo para que las administraciones dispongan de sus propios inmuebles y los gestionen a precios asequibles. Esta es, obviamente, una medida costosa que requeriría de la cooperación de iniciativa pública y privada, pero que sentaría unas bases sólidas en el mercado de arrendamiento para asegurar el acceso a la vivienda y que garantizaría a las administraciones una herramienta permanente para enfriar el mercado cuando fuese necesario</w:t>
      </w:r>
      <w:r>
        <w:rPr>
          <w:rFonts w:ascii="Open Sans" w:hAnsi="Open Sans" w:cs="Open Sans"/>
          <w:color w:val="000000"/>
          <w:sz w:val="21"/>
          <w:szCs w:val="21"/>
        </w:rPr>
        <w:t xml:space="preserve">”, explica la directora de Comunicación. </w:t>
      </w:r>
    </w:p>
    <w:p w:rsidR="002659C9" w:rsidRDefault="004D5FCF" w:rsidP="004D5FCF">
      <w:pPr>
        <w:pStyle w:val="NormalWeb"/>
        <w:shd w:val="clear" w:color="auto" w:fill="FFFFFF"/>
        <w:spacing w:after="225" w:line="276" w:lineRule="auto"/>
        <w:jc w:val="both"/>
        <w:rPr>
          <w:rFonts w:ascii="Open Sans" w:hAnsi="Open Sans" w:cs="Open Sans"/>
          <w:color w:val="000000"/>
          <w:sz w:val="21"/>
          <w:szCs w:val="21"/>
        </w:rPr>
      </w:pPr>
      <w:r w:rsidRPr="004D5FCF">
        <w:rPr>
          <w:rFonts w:ascii="Open Sans" w:hAnsi="Open Sans" w:cs="Open Sans"/>
          <w:color w:val="000000"/>
          <w:sz w:val="21"/>
          <w:szCs w:val="21"/>
        </w:rPr>
        <w:t xml:space="preserve">En segundo lugar, tal y como hemos apuntado al principio, se deberían </w:t>
      </w:r>
      <w:r w:rsidRPr="004D5FCF">
        <w:rPr>
          <w:rFonts w:ascii="Open Sans" w:hAnsi="Open Sans" w:cs="Open Sans"/>
          <w:b/>
          <w:bCs/>
          <w:color w:val="000000"/>
          <w:sz w:val="21"/>
          <w:szCs w:val="21"/>
        </w:rPr>
        <w:t>potenciar los incentivos al arrendamiento</w:t>
      </w:r>
      <w:r w:rsidRPr="004D5FCF">
        <w:rPr>
          <w:rFonts w:ascii="Open Sans" w:hAnsi="Open Sans" w:cs="Open Sans"/>
          <w:color w:val="000000"/>
          <w:sz w:val="21"/>
          <w:szCs w:val="21"/>
        </w:rPr>
        <w:t>. Un plan público como el mencionado lleva tiempo y precisa recursos, por eso es imprescindible complementarlo con más oferta privada. Y en esta cuestión se puede trabajar aportando la seguridad que ahora mismo los propietarios no tienen cuando se plantean alquilar sus inmuebles. Situaciones como el impago de la renta y seguros sobre el estado de la vivienda pueden ser cubiertas, al menos parcialmente, por la iniciativa pública. Otro incentivo pueden ser las ventajas fiscales de las rentas que provengan del alquiler cuando, por ejemplo, el inquilino sea menor de 35 años, ya que este es el segmento de edad que, como hemos dicho, más dificultades tiene para acceder a una vivienda.</w:t>
      </w:r>
    </w:p>
    <w:p w:rsidR="004D5FCF" w:rsidRDefault="004D5FCF" w:rsidP="004D5FCF">
      <w:pPr>
        <w:pStyle w:val="NormalWeb"/>
        <w:shd w:val="clear" w:color="auto" w:fill="FFFFFF"/>
        <w:spacing w:after="225" w:line="276" w:lineRule="auto"/>
        <w:jc w:val="both"/>
        <w:rPr>
          <w:rFonts w:ascii="Open Sans" w:hAnsi="Open Sans" w:cs="Open Sans"/>
          <w:color w:val="000000"/>
          <w:sz w:val="21"/>
          <w:szCs w:val="21"/>
        </w:rPr>
      </w:pPr>
      <w:r w:rsidRPr="004D5FCF">
        <w:rPr>
          <w:rFonts w:ascii="Open Sans" w:hAnsi="Open Sans" w:cs="Open Sans"/>
          <w:color w:val="000000"/>
          <w:sz w:val="21"/>
          <w:szCs w:val="21"/>
        </w:rPr>
        <w:t xml:space="preserve">Desde </w:t>
      </w:r>
      <w:hyperlink r:id="rId10" w:history="1">
        <w:r w:rsidRPr="00F4572F">
          <w:rPr>
            <w:rStyle w:val="Hipervnculo"/>
            <w:rFonts w:ascii="Open Sans" w:hAnsi="Open Sans" w:cs="Open Sans"/>
            <w:b/>
            <w:bCs/>
            <w:sz w:val="21"/>
            <w:szCs w:val="21"/>
          </w:rPr>
          <w:t>Fotocasa</w:t>
        </w:r>
      </w:hyperlink>
      <w:r w:rsidRPr="004D5FCF">
        <w:rPr>
          <w:rFonts w:ascii="Open Sans" w:hAnsi="Open Sans" w:cs="Open Sans"/>
          <w:color w:val="000000"/>
          <w:sz w:val="21"/>
          <w:szCs w:val="21"/>
        </w:rPr>
        <w:t xml:space="preserve"> ya aplaudimos hace meses que el Gobierno aprobara un macroplan de rehabilitación de viviendas para dotar, a largo plazo, de más oferta en el mercado del alquiler. Esta medida iba en línea a que viviendas vacías que ahora están inutilizadas salgan al mercado inmobiliario en buenas condiciones para ser alquiladas. Son diferentes vías de </w:t>
      </w:r>
      <w:r>
        <w:rPr>
          <w:rFonts w:ascii="Open Sans" w:hAnsi="Open Sans" w:cs="Open Sans"/>
          <w:color w:val="000000"/>
          <w:sz w:val="21"/>
          <w:szCs w:val="21"/>
        </w:rPr>
        <w:t>trabajo</w:t>
      </w:r>
      <w:r w:rsidRPr="004D5FCF">
        <w:rPr>
          <w:rFonts w:ascii="Open Sans" w:hAnsi="Open Sans" w:cs="Open Sans"/>
          <w:color w:val="000000"/>
          <w:sz w:val="21"/>
          <w:szCs w:val="21"/>
        </w:rPr>
        <w:t>, pero necesarias para ir dotando al mercado de oferta de vivienda en alquiler</w:t>
      </w:r>
      <w:r>
        <w:rPr>
          <w:rFonts w:ascii="Open Sans" w:hAnsi="Open Sans" w:cs="Open Sans"/>
          <w:color w:val="000000"/>
          <w:sz w:val="21"/>
          <w:szCs w:val="21"/>
        </w:rPr>
        <w:t xml:space="preserve"> y conseguir que los precios se vayan regulando. </w:t>
      </w:r>
    </w:p>
    <w:p w:rsidR="002659C9" w:rsidRDefault="002659C9" w:rsidP="00436988">
      <w:pPr>
        <w:pStyle w:val="NormalWeb"/>
        <w:shd w:val="clear" w:color="auto" w:fill="FFFFFF"/>
        <w:spacing w:after="225" w:line="276" w:lineRule="auto"/>
        <w:jc w:val="both"/>
        <w:rPr>
          <w:rFonts w:ascii="Open Sans" w:hAnsi="Open Sans" w:cs="Open Sans"/>
          <w:color w:val="000000"/>
          <w:sz w:val="21"/>
          <w:szCs w:val="21"/>
        </w:rPr>
      </w:pPr>
    </w:p>
    <w:p w:rsidR="004D5FCF" w:rsidRDefault="004D5FCF" w:rsidP="00436988">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7A5B51"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1" w:history="1">
        <w:r w:rsidR="00B56F44" w:rsidRPr="001C2B64">
          <w:rPr>
            <w:rStyle w:val="Hipervnculo"/>
            <w:rFonts w:ascii="Open Sans" w:hAnsi="Open Sans" w:cs="Open Sans"/>
            <w:sz w:val="21"/>
            <w:szCs w:val="21"/>
          </w:rPr>
          <w:t>comunicacion@fotocasa.es</w:t>
        </w:r>
      </w:hyperlink>
    </w:p>
    <w:p w:rsidR="00B56F44" w:rsidRPr="0025684E" w:rsidRDefault="007A5B51"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2"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51" w:rsidRDefault="007A5B51" w:rsidP="0076270B">
      <w:r>
        <w:separator/>
      </w:r>
    </w:p>
  </w:endnote>
  <w:endnote w:type="continuationSeparator" w:id="0">
    <w:p w:rsidR="007A5B51" w:rsidRDefault="007A5B51"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51" w:rsidRDefault="007A5B51" w:rsidP="0076270B">
      <w:r>
        <w:separator/>
      </w:r>
    </w:p>
  </w:footnote>
  <w:footnote w:type="continuationSeparator" w:id="0">
    <w:p w:rsidR="007A5B51" w:rsidRDefault="007A5B51"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365"/>
    <w:rsid w:val="00010F25"/>
    <w:rsid w:val="00011716"/>
    <w:rsid w:val="00035A0E"/>
    <w:rsid w:val="00041C93"/>
    <w:rsid w:val="00057C3F"/>
    <w:rsid w:val="00072FC1"/>
    <w:rsid w:val="00091207"/>
    <w:rsid w:val="000B493F"/>
    <w:rsid w:val="000E41BF"/>
    <w:rsid w:val="001136F5"/>
    <w:rsid w:val="00130B16"/>
    <w:rsid w:val="001311F3"/>
    <w:rsid w:val="001357EE"/>
    <w:rsid w:val="0014336D"/>
    <w:rsid w:val="00146C04"/>
    <w:rsid w:val="00165BB0"/>
    <w:rsid w:val="001761EA"/>
    <w:rsid w:val="0017633F"/>
    <w:rsid w:val="001936D9"/>
    <w:rsid w:val="001B3E98"/>
    <w:rsid w:val="001C2B64"/>
    <w:rsid w:val="00200940"/>
    <w:rsid w:val="002068D0"/>
    <w:rsid w:val="00235DE7"/>
    <w:rsid w:val="00247090"/>
    <w:rsid w:val="0025684E"/>
    <w:rsid w:val="002659C9"/>
    <w:rsid w:val="00274483"/>
    <w:rsid w:val="002B356E"/>
    <w:rsid w:val="00310BCD"/>
    <w:rsid w:val="00342125"/>
    <w:rsid w:val="0038108C"/>
    <w:rsid w:val="00396176"/>
    <w:rsid w:val="003B2F47"/>
    <w:rsid w:val="003D290A"/>
    <w:rsid w:val="003E76EA"/>
    <w:rsid w:val="003F3FCF"/>
    <w:rsid w:val="00404EBC"/>
    <w:rsid w:val="00411DA0"/>
    <w:rsid w:val="00423AAA"/>
    <w:rsid w:val="0043459E"/>
    <w:rsid w:val="00436988"/>
    <w:rsid w:val="004477FA"/>
    <w:rsid w:val="00457412"/>
    <w:rsid w:val="004B23B6"/>
    <w:rsid w:val="004B3846"/>
    <w:rsid w:val="004B3A5A"/>
    <w:rsid w:val="004B5F46"/>
    <w:rsid w:val="004D427E"/>
    <w:rsid w:val="004D5FCF"/>
    <w:rsid w:val="004E2C80"/>
    <w:rsid w:val="004F72D0"/>
    <w:rsid w:val="00503F5B"/>
    <w:rsid w:val="0054737E"/>
    <w:rsid w:val="00565CEA"/>
    <w:rsid w:val="0057219F"/>
    <w:rsid w:val="00580FB6"/>
    <w:rsid w:val="0058238C"/>
    <w:rsid w:val="005922DB"/>
    <w:rsid w:val="005978EE"/>
    <w:rsid w:val="005A4CB5"/>
    <w:rsid w:val="00630AF6"/>
    <w:rsid w:val="00655DC8"/>
    <w:rsid w:val="0065781D"/>
    <w:rsid w:val="00693DD9"/>
    <w:rsid w:val="00695BAE"/>
    <w:rsid w:val="006B511B"/>
    <w:rsid w:val="006D0E39"/>
    <w:rsid w:val="007027AA"/>
    <w:rsid w:val="00704D78"/>
    <w:rsid w:val="00706C84"/>
    <w:rsid w:val="00714987"/>
    <w:rsid w:val="00733955"/>
    <w:rsid w:val="00733AEA"/>
    <w:rsid w:val="00754054"/>
    <w:rsid w:val="0076270B"/>
    <w:rsid w:val="0076394F"/>
    <w:rsid w:val="00763B86"/>
    <w:rsid w:val="00793775"/>
    <w:rsid w:val="007A55E0"/>
    <w:rsid w:val="007A5B51"/>
    <w:rsid w:val="007D10E6"/>
    <w:rsid w:val="0083484D"/>
    <w:rsid w:val="008918D0"/>
    <w:rsid w:val="008A145C"/>
    <w:rsid w:val="008C4B0B"/>
    <w:rsid w:val="009118CE"/>
    <w:rsid w:val="00925226"/>
    <w:rsid w:val="00946BDA"/>
    <w:rsid w:val="009621AD"/>
    <w:rsid w:val="009B5511"/>
    <w:rsid w:val="00A027BB"/>
    <w:rsid w:val="00A06F4B"/>
    <w:rsid w:val="00A26390"/>
    <w:rsid w:val="00A31D29"/>
    <w:rsid w:val="00A42675"/>
    <w:rsid w:val="00A632B2"/>
    <w:rsid w:val="00A6596E"/>
    <w:rsid w:val="00A6640A"/>
    <w:rsid w:val="00A84CA7"/>
    <w:rsid w:val="00AD0C78"/>
    <w:rsid w:val="00AD62DD"/>
    <w:rsid w:val="00AE6FD5"/>
    <w:rsid w:val="00B27E1B"/>
    <w:rsid w:val="00B32998"/>
    <w:rsid w:val="00B56F44"/>
    <w:rsid w:val="00B57A3A"/>
    <w:rsid w:val="00B81C63"/>
    <w:rsid w:val="00BA7F0C"/>
    <w:rsid w:val="00BC1D19"/>
    <w:rsid w:val="00BE0188"/>
    <w:rsid w:val="00BF72C2"/>
    <w:rsid w:val="00C07D62"/>
    <w:rsid w:val="00C138D5"/>
    <w:rsid w:val="00C2765C"/>
    <w:rsid w:val="00C349B0"/>
    <w:rsid w:val="00C4455E"/>
    <w:rsid w:val="00C51719"/>
    <w:rsid w:val="00C51FAB"/>
    <w:rsid w:val="00C80726"/>
    <w:rsid w:val="00C81EC6"/>
    <w:rsid w:val="00C94B32"/>
    <w:rsid w:val="00CF43E4"/>
    <w:rsid w:val="00D041F7"/>
    <w:rsid w:val="00D07959"/>
    <w:rsid w:val="00D3092F"/>
    <w:rsid w:val="00D411D7"/>
    <w:rsid w:val="00D5451F"/>
    <w:rsid w:val="00D60F3C"/>
    <w:rsid w:val="00D70D7A"/>
    <w:rsid w:val="00DA0851"/>
    <w:rsid w:val="00E04473"/>
    <w:rsid w:val="00E05745"/>
    <w:rsid w:val="00E14A3F"/>
    <w:rsid w:val="00E31FBB"/>
    <w:rsid w:val="00E363FD"/>
    <w:rsid w:val="00E529FC"/>
    <w:rsid w:val="00E90B93"/>
    <w:rsid w:val="00E958D1"/>
    <w:rsid w:val="00EA55CD"/>
    <w:rsid w:val="00EA5644"/>
    <w:rsid w:val="00ED014F"/>
    <w:rsid w:val="00EE3B16"/>
    <w:rsid w:val="00EE5F54"/>
    <w:rsid w:val="00EE603E"/>
    <w:rsid w:val="00EF0F61"/>
    <w:rsid w:val="00F07418"/>
    <w:rsid w:val="00F22C25"/>
    <w:rsid w:val="00F4572F"/>
    <w:rsid w:val="00F668F2"/>
    <w:rsid w:val="00F67A94"/>
    <w:rsid w:val="00F90D6C"/>
    <w:rsid w:val="00F95D21"/>
    <w:rsid w:val="00FA5C94"/>
    <w:rsid w:val="00FB662A"/>
    <w:rsid w:val="00FE4C2D"/>
    <w:rsid w:val="00FE5EC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49F9"/>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hyperlink" Target="http://prensa.fotocas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municacion@fotocasa.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footnotes" Target="footnote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3</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100</cp:revision>
  <dcterms:created xsi:type="dcterms:W3CDTF">2018-08-31T08:21:00Z</dcterms:created>
  <dcterms:modified xsi:type="dcterms:W3CDTF">2020-10-27T10:53:00Z</dcterms:modified>
</cp:coreProperties>
</file>