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D2DB" w14:textId="381348DE" w:rsidR="00A84CA7" w:rsidRDefault="00034E35" w:rsidP="007937D5">
      <w:pPr>
        <w:ind w:right="-574"/>
      </w:pPr>
      <w:r w:rsidRPr="008C4E00">
        <w:rPr>
          <w:b/>
          <w:noProof/>
          <w:sz w:val="32"/>
        </w:rPr>
        <w:drawing>
          <wp:anchor distT="0" distB="0" distL="114300" distR="114300" simplePos="0" relativeHeight="251653120" behindDoc="0" locked="0" layoutInCell="1" allowOverlap="1" wp14:anchorId="7B7A2095" wp14:editId="470A4815">
            <wp:simplePos x="0" y="0"/>
            <wp:positionH relativeFrom="column">
              <wp:posOffset>-705781</wp:posOffset>
            </wp:positionH>
            <wp:positionV relativeFrom="paragraph">
              <wp:posOffset>-62507</wp:posOffset>
            </wp:positionV>
            <wp:extent cx="1748621" cy="400050"/>
            <wp:effectExtent l="0" t="0" r="444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621" cy="400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2ED0D652" wp14:editId="1CBADAAA">
            <wp:simplePos x="0" y="0"/>
            <wp:positionH relativeFrom="column">
              <wp:posOffset>4057015</wp:posOffset>
            </wp:positionH>
            <wp:positionV relativeFrom="paragraph">
              <wp:posOffset>-321945</wp:posOffset>
            </wp:positionV>
            <wp:extent cx="2431065" cy="658946"/>
            <wp:effectExtent l="0" t="0" r="762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65949" cy="668401"/>
                    </a:xfrm>
                    <a:prstGeom prst="rect">
                      <a:avLst/>
                    </a:prstGeom>
                  </pic:spPr>
                </pic:pic>
              </a:graphicData>
            </a:graphic>
            <wp14:sizeRelH relativeFrom="margin">
              <wp14:pctWidth>0</wp14:pctWidth>
            </wp14:sizeRelH>
            <wp14:sizeRelV relativeFrom="margin">
              <wp14:pctHeight>0</wp14:pctHeight>
            </wp14:sizeRelV>
          </wp:anchor>
        </w:drawing>
      </w:r>
    </w:p>
    <w:p w14:paraId="2D82FF5D" w14:textId="77777777" w:rsidR="000034A6" w:rsidRDefault="000034A6" w:rsidP="007937D5">
      <w:pPr>
        <w:ind w:right="-574"/>
        <w:jc w:val="right"/>
        <w:rPr>
          <w:rFonts w:ascii="National" w:hAnsi="National"/>
          <w:color w:val="303AB2"/>
          <w:sz w:val="36"/>
          <w:szCs w:val="36"/>
        </w:rPr>
      </w:pPr>
    </w:p>
    <w:p w14:paraId="158B6A87" w14:textId="77777777" w:rsidR="00A84CA7" w:rsidRDefault="00A84CA7" w:rsidP="007937D5">
      <w:pPr>
        <w:ind w:right="-574"/>
        <w:jc w:val="right"/>
        <w:rPr>
          <w:rFonts w:ascii="National" w:hAnsi="National"/>
          <w:color w:val="303AB2"/>
          <w:sz w:val="36"/>
          <w:szCs w:val="36"/>
        </w:rPr>
      </w:pPr>
    </w:p>
    <w:p w14:paraId="4B2B618F" w14:textId="2F68661B" w:rsidR="00DE052F" w:rsidRPr="00DE052F" w:rsidRDefault="00CD1A17" w:rsidP="007937D5">
      <w:pPr>
        <w:spacing w:line="276" w:lineRule="auto"/>
        <w:ind w:right="-574"/>
        <w:jc w:val="center"/>
        <w:rPr>
          <w:rFonts w:ascii="National" w:hAnsi="National"/>
          <w:b/>
          <w:bCs/>
          <w:iCs/>
          <w:color w:val="1DBDC5"/>
          <w:sz w:val="30"/>
          <w:lang w:val="es-ES"/>
        </w:rPr>
      </w:pPr>
      <w:r>
        <w:rPr>
          <w:rFonts w:ascii="National" w:hAnsi="National"/>
          <w:b/>
          <w:bCs/>
          <w:iCs/>
          <w:color w:val="1DBDC5"/>
          <w:sz w:val="30"/>
          <w:lang w:val="es-ES"/>
        </w:rPr>
        <w:t xml:space="preserve">ANÁLISIS </w:t>
      </w:r>
      <w:r w:rsidR="0091359C">
        <w:rPr>
          <w:rFonts w:ascii="National" w:hAnsi="National"/>
          <w:b/>
          <w:bCs/>
          <w:iCs/>
          <w:color w:val="1DBDC5"/>
          <w:sz w:val="30"/>
          <w:lang w:val="es-ES"/>
        </w:rPr>
        <w:t>ACUMULATIVO PRECIO DE LA VIVIENDA</w:t>
      </w:r>
      <w:r>
        <w:rPr>
          <w:rFonts w:ascii="National" w:hAnsi="National"/>
          <w:b/>
          <w:bCs/>
          <w:iCs/>
          <w:color w:val="1DBDC5"/>
          <w:sz w:val="30"/>
          <w:lang w:val="es-ES"/>
        </w:rPr>
        <w:t xml:space="preserve"> EN ESPAÑA</w:t>
      </w:r>
    </w:p>
    <w:p w14:paraId="64B175AD" w14:textId="07A88C7C" w:rsidR="00AA3055" w:rsidRPr="00AC5AA2" w:rsidRDefault="00FA3689" w:rsidP="00AA3055">
      <w:pPr>
        <w:pStyle w:val="Prrafodelista"/>
        <w:spacing w:line="276" w:lineRule="auto"/>
        <w:ind w:left="0" w:right="-574"/>
        <w:jc w:val="center"/>
        <w:rPr>
          <w:rFonts w:ascii="National" w:hAnsi="National"/>
          <w:b/>
          <w:bCs/>
          <w:iCs/>
          <w:color w:val="303AB2"/>
          <w:sz w:val="54"/>
          <w:szCs w:val="96"/>
          <w:lang w:val="es-ES"/>
        </w:rPr>
      </w:pPr>
      <w:r w:rsidRPr="00AC5AA2">
        <w:rPr>
          <w:rFonts w:ascii="National" w:hAnsi="National"/>
          <w:b/>
          <w:bCs/>
          <w:iCs/>
          <w:color w:val="303AB2"/>
          <w:sz w:val="54"/>
          <w:szCs w:val="96"/>
          <w:lang w:val="es-ES"/>
        </w:rPr>
        <w:t xml:space="preserve">El precio de la vivienda </w:t>
      </w:r>
      <w:r w:rsidR="00AC5AA2" w:rsidRPr="00AC5AA2">
        <w:rPr>
          <w:rFonts w:ascii="National" w:hAnsi="National"/>
          <w:b/>
          <w:bCs/>
          <w:iCs/>
          <w:color w:val="303AB2"/>
          <w:sz w:val="54"/>
          <w:szCs w:val="96"/>
          <w:lang w:val="es-ES"/>
        </w:rPr>
        <w:t>de seg</w:t>
      </w:r>
      <w:r w:rsidR="00AC5AA2">
        <w:rPr>
          <w:rFonts w:ascii="National" w:hAnsi="National"/>
          <w:b/>
          <w:bCs/>
          <w:iCs/>
          <w:color w:val="303AB2"/>
          <w:sz w:val="54"/>
          <w:szCs w:val="96"/>
          <w:lang w:val="es-ES"/>
        </w:rPr>
        <w:t>u</w:t>
      </w:r>
      <w:r w:rsidR="00AC5AA2" w:rsidRPr="00AC5AA2">
        <w:rPr>
          <w:rFonts w:ascii="National" w:hAnsi="National"/>
          <w:b/>
          <w:bCs/>
          <w:iCs/>
          <w:color w:val="303AB2"/>
          <w:sz w:val="54"/>
          <w:szCs w:val="96"/>
          <w:lang w:val="es-ES"/>
        </w:rPr>
        <w:t xml:space="preserve">nda mano </w:t>
      </w:r>
      <w:r w:rsidRPr="00AC5AA2">
        <w:rPr>
          <w:rFonts w:ascii="National" w:hAnsi="National"/>
          <w:b/>
          <w:bCs/>
          <w:iCs/>
          <w:color w:val="303AB2"/>
          <w:sz w:val="54"/>
          <w:szCs w:val="96"/>
          <w:lang w:val="es-ES"/>
        </w:rPr>
        <w:t>su</w:t>
      </w:r>
      <w:r w:rsidR="00ED1A5D" w:rsidRPr="00AC5AA2">
        <w:rPr>
          <w:rFonts w:ascii="National" w:hAnsi="National"/>
          <w:b/>
          <w:bCs/>
          <w:iCs/>
          <w:color w:val="303AB2"/>
          <w:sz w:val="54"/>
          <w:szCs w:val="96"/>
          <w:lang w:val="es-ES"/>
        </w:rPr>
        <w:t xml:space="preserve">be </w:t>
      </w:r>
      <w:r w:rsidR="00ED419C" w:rsidRPr="00AC5AA2">
        <w:rPr>
          <w:rFonts w:ascii="National" w:hAnsi="National"/>
          <w:b/>
          <w:bCs/>
          <w:iCs/>
          <w:color w:val="303AB2"/>
          <w:sz w:val="54"/>
          <w:szCs w:val="96"/>
          <w:lang w:val="es-ES"/>
        </w:rPr>
        <w:t xml:space="preserve">más del </w:t>
      </w:r>
      <w:r w:rsidRPr="00AC5AA2">
        <w:rPr>
          <w:rFonts w:ascii="National" w:hAnsi="National"/>
          <w:b/>
          <w:bCs/>
          <w:iCs/>
          <w:color w:val="303AB2"/>
          <w:sz w:val="54"/>
          <w:szCs w:val="96"/>
          <w:lang w:val="es-ES"/>
        </w:rPr>
        <w:t>30</w:t>
      </w:r>
      <w:r w:rsidR="00ED1A5D" w:rsidRPr="00AC5AA2">
        <w:rPr>
          <w:rFonts w:ascii="National" w:hAnsi="National"/>
          <w:b/>
          <w:bCs/>
          <w:iCs/>
          <w:color w:val="303AB2"/>
          <w:sz w:val="54"/>
          <w:szCs w:val="96"/>
          <w:lang w:val="es-ES"/>
        </w:rPr>
        <w:t xml:space="preserve">% </w:t>
      </w:r>
      <w:r w:rsidR="00ED419C" w:rsidRPr="00AC5AA2">
        <w:rPr>
          <w:rFonts w:ascii="National" w:hAnsi="National"/>
          <w:b/>
          <w:bCs/>
          <w:iCs/>
          <w:color w:val="303AB2"/>
          <w:sz w:val="54"/>
          <w:szCs w:val="96"/>
          <w:lang w:val="es-ES"/>
        </w:rPr>
        <w:t xml:space="preserve">para </w:t>
      </w:r>
      <w:r w:rsidRPr="00AC5AA2">
        <w:rPr>
          <w:rFonts w:ascii="National" w:hAnsi="National"/>
          <w:b/>
          <w:bCs/>
          <w:iCs/>
          <w:color w:val="303AB2"/>
          <w:sz w:val="54"/>
          <w:szCs w:val="96"/>
          <w:lang w:val="es-ES"/>
        </w:rPr>
        <w:t>baleares</w:t>
      </w:r>
      <w:r w:rsidR="00ED419C" w:rsidRPr="00AC5AA2">
        <w:rPr>
          <w:rFonts w:ascii="National" w:hAnsi="National"/>
          <w:b/>
          <w:bCs/>
          <w:iCs/>
          <w:color w:val="303AB2"/>
          <w:sz w:val="54"/>
          <w:szCs w:val="96"/>
          <w:lang w:val="es-ES"/>
        </w:rPr>
        <w:t xml:space="preserve">, </w:t>
      </w:r>
      <w:r w:rsidRPr="00AC5AA2">
        <w:rPr>
          <w:rFonts w:ascii="National" w:hAnsi="National"/>
          <w:b/>
          <w:bCs/>
          <w:iCs/>
          <w:color w:val="303AB2"/>
          <w:sz w:val="54"/>
          <w:szCs w:val="96"/>
          <w:lang w:val="es-ES"/>
        </w:rPr>
        <w:t>madrileños y canarios</w:t>
      </w:r>
      <w:r w:rsidR="005C2370" w:rsidRPr="00AC5AA2">
        <w:rPr>
          <w:rFonts w:ascii="National" w:hAnsi="National"/>
          <w:b/>
          <w:bCs/>
          <w:iCs/>
          <w:color w:val="303AB2"/>
          <w:sz w:val="54"/>
          <w:szCs w:val="96"/>
          <w:lang w:val="es-ES"/>
        </w:rPr>
        <w:t xml:space="preserve"> en cinco años</w:t>
      </w:r>
    </w:p>
    <w:p w14:paraId="4B9D3214" w14:textId="77777777" w:rsidR="005F6A96" w:rsidRDefault="005F6A96" w:rsidP="005F6A96">
      <w:pPr>
        <w:pStyle w:val="Prrafodelista"/>
        <w:spacing w:line="276" w:lineRule="auto"/>
        <w:ind w:left="284" w:right="-574"/>
        <w:jc w:val="both"/>
        <w:rPr>
          <w:rFonts w:ascii="Open Sans" w:hAnsi="Open Sans" w:cs="Open Sans"/>
          <w:sz w:val="22"/>
          <w:szCs w:val="22"/>
        </w:rPr>
      </w:pPr>
    </w:p>
    <w:p w14:paraId="376D667E" w14:textId="677B605B" w:rsidR="00ED419C" w:rsidRDefault="00ED419C" w:rsidP="009E08E6">
      <w:pPr>
        <w:pStyle w:val="Prrafodelista"/>
        <w:numPr>
          <w:ilvl w:val="0"/>
          <w:numId w:val="8"/>
        </w:numPr>
        <w:spacing w:line="276" w:lineRule="auto"/>
        <w:ind w:left="284" w:right="-574"/>
        <w:jc w:val="both"/>
        <w:rPr>
          <w:rFonts w:ascii="Open Sans" w:hAnsi="Open Sans" w:cs="Open Sans"/>
          <w:sz w:val="22"/>
          <w:szCs w:val="22"/>
        </w:rPr>
      </w:pPr>
      <w:r>
        <w:rPr>
          <w:rFonts w:ascii="Open Sans" w:hAnsi="Open Sans" w:cs="Open Sans"/>
          <w:sz w:val="22"/>
          <w:szCs w:val="22"/>
        </w:rPr>
        <w:t xml:space="preserve">El precio de la vivienda en </w:t>
      </w:r>
      <w:r w:rsidR="00560CCD">
        <w:rPr>
          <w:rFonts w:ascii="Open Sans" w:hAnsi="Open Sans" w:cs="Open Sans"/>
          <w:sz w:val="22"/>
          <w:szCs w:val="22"/>
        </w:rPr>
        <w:t>venta</w:t>
      </w:r>
      <w:r>
        <w:rPr>
          <w:rFonts w:ascii="Open Sans" w:hAnsi="Open Sans" w:cs="Open Sans"/>
          <w:sz w:val="22"/>
          <w:szCs w:val="22"/>
        </w:rPr>
        <w:t xml:space="preserve"> en España se ha incrementado un </w:t>
      </w:r>
      <w:r w:rsidR="00C67535">
        <w:rPr>
          <w:rFonts w:ascii="Open Sans" w:hAnsi="Open Sans" w:cs="Open Sans"/>
          <w:sz w:val="22"/>
          <w:szCs w:val="22"/>
        </w:rPr>
        <w:t>15</w:t>
      </w:r>
      <w:r>
        <w:rPr>
          <w:rFonts w:ascii="Open Sans" w:hAnsi="Open Sans" w:cs="Open Sans"/>
          <w:sz w:val="22"/>
          <w:szCs w:val="22"/>
        </w:rPr>
        <w:t>% desde 2015</w:t>
      </w:r>
    </w:p>
    <w:p w14:paraId="6BBB7167" w14:textId="6FAC77A1" w:rsidR="00CB6EB1" w:rsidRDefault="00ED419C" w:rsidP="009E08E6">
      <w:pPr>
        <w:pStyle w:val="Prrafodelista"/>
        <w:numPr>
          <w:ilvl w:val="0"/>
          <w:numId w:val="8"/>
        </w:numPr>
        <w:spacing w:line="276" w:lineRule="auto"/>
        <w:ind w:left="284" w:right="-574"/>
        <w:jc w:val="both"/>
        <w:rPr>
          <w:rFonts w:ascii="Open Sans" w:hAnsi="Open Sans" w:cs="Open Sans"/>
          <w:sz w:val="22"/>
          <w:szCs w:val="22"/>
        </w:rPr>
      </w:pPr>
      <w:r>
        <w:rPr>
          <w:rFonts w:ascii="Open Sans" w:hAnsi="Open Sans" w:cs="Open Sans"/>
          <w:sz w:val="22"/>
          <w:szCs w:val="22"/>
        </w:rPr>
        <w:t>Los más</w:t>
      </w:r>
      <w:r w:rsidR="00CB6EB1">
        <w:rPr>
          <w:rFonts w:ascii="Open Sans" w:hAnsi="Open Sans" w:cs="Open Sans"/>
          <w:sz w:val="22"/>
          <w:szCs w:val="22"/>
        </w:rPr>
        <w:t xml:space="preserve"> afectad</w:t>
      </w:r>
      <w:r>
        <w:rPr>
          <w:rFonts w:ascii="Open Sans" w:hAnsi="Open Sans" w:cs="Open Sans"/>
          <w:sz w:val="22"/>
          <w:szCs w:val="22"/>
        </w:rPr>
        <w:t>os</w:t>
      </w:r>
      <w:r w:rsidR="00CB6EB1">
        <w:rPr>
          <w:rFonts w:ascii="Open Sans" w:hAnsi="Open Sans" w:cs="Open Sans"/>
          <w:sz w:val="22"/>
          <w:szCs w:val="22"/>
        </w:rPr>
        <w:t xml:space="preserve"> </w:t>
      </w:r>
      <w:r>
        <w:rPr>
          <w:rFonts w:ascii="Open Sans" w:hAnsi="Open Sans" w:cs="Open Sans"/>
          <w:sz w:val="22"/>
          <w:szCs w:val="22"/>
        </w:rPr>
        <w:t xml:space="preserve">por </w:t>
      </w:r>
      <w:r w:rsidR="004D0E4B">
        <w:rPr>
          <w:rFonts w:ascii="Open Sans" w:hAnsi="Open Sans" w:cs="Open Sans"/>
          <w:sz w:val="22"/>
          <w:szCs w:val="22"/>
        </w:rPr>
        <w:t>la subida</w:t>
      </w:r>
      <w:r>
        <w:rPr>
          <w:rFonts w:ascii="Open Sans" w:hAnsi="Open Sans" w:cs="Open Sans"/>
          <w:sz w:val="22"/>
          <w:szCs w:val="22"/>
        </w:rPr>
        <w:t xml:space="preserve"> </w:t>
      </w:r>
      <w:r w:rsidR="00560CCD">
        <w:rPr>
          <w:rFonts w:ascii="Open Sans" w:hAnsi="Open Sans" w:cs="Open Sans"/>
          <w:sz w:val="22"/>
          <w:szCs w:val="22"/>
        </w:rPr>
        <w:t xml:space="preserve">del precio de la </w:t>
      </w:r>
      <w:r w:rsidR="00C67535">
        <w:rPr>
          <w:rFonts w:ascii="Open Sans" w:hAnsi="Open Sans" w:cs="Open Sans"/>
          <w:sz w:val="22"/>
          <w:szCs w:val="22"/>
        </w:rPr>
        <w:t xml:space="preserve">vivienda en </w:t>
      </w:r>
      <w:r w:rsidR="00560CCD">
        <w:rPr>
          <w:rFonts w:ascii="Open Sans" w:hAnsi="Open Sans" w:cs="Open Sans"/>
          <w:sz w:val="22"/>
          <w:szCs w:val="22"/>
        </w:rPr>
        <w:t>venta</w:t>
      </w:r>
      <w:r>
        <w:rPr>
          <w:rFonts w:ascii="Open Sans" w:hAnsi="Open Sans" w:cs="Open Sans"/>
          <w:sz w:val="22"/>
          <w:szCs w:val="22"/>
        </w:rPr>
        <w:t xml:space="preserve"> son los </w:t>
      </w:r>
      <w:r w:rsidR="004D0E4B" w:rsidRPr="004419C5">
        <w:rPr>
          <w:rFonts w:ascii="Open Sans" w:hAnsi="Open Sans" w:cs="Open Sans"/>
          <w:sz w:val="22"/>
          <w:szCs w:val="22"/>
        </w:rPr>
        <w:t>residentes en</w:t>
      </w:r>
      <w:r w:rsidRPr="004419C5">
        <w:rPr>
          <w:rFonts w:ascii="Open Sans" w:hAnsi="Open Sans" w:cs="Open Sans"/>
          <w:sz w:val="22"/>
          <w:szCs w:val="22"/>
        </w:rPr>
        <w:t xml:space="preserve"> </w:t>
      </w:r>
      <w:r w:rsidR="000F77ED">
        <w:rPr>
          <w:rFonts w:ascii="Open Sans" w:hAnsi="Open Sans" w:cs="Open Sans"/>
          <w:sz w:val="22"/>
          <w:szCs w:val="22"/>
        </w:rPr>
        <w:t>Palma de Mallorca</w:t>
      </w:r>
      <w:r>
        <w:rPr>
          <w:rFonts w:ascii="Open Sans" w:hAnsi="Open Sans" w:cs="Open Sans"/>
          <w:sz w:val="22"/>
          <w:szCs w:val="22"/>
        </w:rPr>
        <w:t xml:space="preserve">, </w:t>
      </w:r>
      <w:r w:rsidR="004D0E4B">
        <w:rPr>
          <w:rFonts w:ascii="Open Sans" w:hAnsi="Open Sans" w:cs="Open Sans"/>
          <w:sz w:val="22"/>
          <w:szCs w:val="22"/>
        </w:rPr>
        <w:t>con un incremento</w:t>
      </w:r>
      <w:r>
        <w:rPr>
          <w:rFonts w:ascii="Open Sans" w:hAnsi="Open Sans" w:cs="Open Sans"/>
          <w:sz w:val="22"/>
          <w:szCs w:val="22"/>
        </w:rPr>
        <w:t xml:space="preserve"> de un </w:t>
      </w:r>
      <w:r w:rsidR="000F77ED">
        <w:rPr>
          <w:rFonts w:ascii="Open Sans" w:hAnsi="Open Sans" w:cs="Open Sans"/>
          <w:sz w:val="22"/>
          <w:szCs w:val="22"/>
        </w:rPr>
        <w:t>58</w:t>
      </w:r>
      <w:r>
        <w:rPr>
          <w:rFonts w:ascii="Open Sans" w:hAnsi="Open Sans" w:cs="Open Sans"/>
          <w:sz w:val="22"/>
          <w:szCs w:val="22"/>
        </w:rPr>
        <w:t xml:space="preserve">% </w:t>
      </w:r>
    </w:p>
    <w:p w14:paraId="2215ADD6" w14:textId="77777777" w:rsidR="00F65A5B" w:rsidRPr="00F65A5B" w:rsidRDefault="00F65A5B" w:rsidP="005E255E">
      <w:pPr>
        <w:pStyle w:val="Prrafodelista"/>
        <w:spacing w:line="276" w:lineRule="auto"/>
        <w:ind w:left="284" w:right="-574"/>
        <w:rPr>
          <w:rFonts w:ascii="Open Sans Light" w:hAnsi="Open Sans Light" w:cs="Open Sans Light"/>
          <w:b/>
          <w:iCs/>
          <w:color w:val="303AB2"/>
          <w:szCs w:val="20"/>
          <w:lang w:val="es-ES"/>
        </w:rPr>
      </w:pPr>
    </w:p>
    <w:p w14:paraId="591FA1E5" w14:textId="64494E4B" w:rsidR="002A35C0" w:rsidRPr="002A35C0" w:rsidRDefault="002D35EA" w:rsidP="006F3037">
      <w:pPr>
        <w:pStyle w:val="Prrafodelista"/>
        <w:spacing w:line="276" w:lineRule="auto"/>
        <w:ind w:left="0"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753088">
        <w:rPr>
          <w:rFonts w:ascii="Open Sans Light" w:hAnsi="Open Sans Light" w:cs="Open Sans Light"/>
          <w:b/>
          <w:iCs/>
          <w:color w:val="303AB2"/>
          <w:szCs w:val="20"/>
          <w:lang w:val="es-ES"/>
        </w:rPr>
        <w:t xml:space="preserve">, </w:t>
      </w:r>
      <w:r w:rsidR="00E150BE">
        <w:rPr>
          <w:rFonts w:ascii="Open Sans Light" w:hAnsi="Open Sans Light" w:cs="Open Sans Light"/>
          <w:b/>
          <w:iCs/>
          <w:color w:val="303AB2"/>
          <w:szCs w:val="20"/>
          <w:lang w:val="es-ES"/>
        </w:rPr>
        <w:t>7</w:t>
      </w:r>
      <w:r w:rsidR="00A70933">
        <w:rPr>
          <w:rFonts w:ascii="Open Sans Light" w:hAnsi="Open Sans Light" w:cs="Open Sans Light"/>
          <w:b/>
          <w:iCs/>
          <w:color w:val="303AB2"/>
          <w:szCs w:val="20"/>
          <w:lang w:val="es-ES"/>
        </w:rPr>
        <w:t xml:space="preserve"> de </w:t>
      </w:r>
      <w:r w:rsidR="003646FD">
        <w:rPr>
          <w:rFonts w:ascii="Open Sans Light" w:hAnsi="Open Sans Light" w:cs="Open Sans Light"/>
          <w:b/>
          <w:iCs/>
          <w:color w:val="303AB2"/>
          <w:szCs w:val="20"/>
          <w:lang w:val="es-ES"/>
        </w:rPr>
        <w:t>septiembre</w:t>
      </w:r>
      <w:r w:rsidR="002A35C0" w:rsidRPr="002A35C0">
        <w:rPr>
          <w:rFonts w:ascii="Open Sans Light" w:hAnsi="Open Sans Light" w:cs="Open Sans Light"/>
          <w:b/>
          <w:iCs/>
          <w:color w:val="303AB2"/>
          <w:szCs w:val="20"/>
          <w:lang w:val="es-ES"/>
        </w:rPr>
        <w:t xml:space="preserve"> de 20</w:t>
      </w:r>
      <w:r w:rsidR="007937D5">
        <w:rPr>
          <w:rFonts w:ascii="Open Sans Light" w:hAnsi="Open Sans Light" w:cs="Open Sans Light"/>
          <w:b/>
          <w:iCs/>
          <w:color w:val="303AB2"/>
          <w:szCs w:val="20"/>
          <w:lang w:val="es-ES"/>
        </w:rPr>
        <w:t>20</w:t>
      </w:r>
    </w:p>
    <w:p w14:paraId="32D1BEA4" w14:textId="250BC5C6" w:rsidR="00833BF4" w:rsidRDefault="00A36820" w:rsidP="00BD2FBF">
      <w:pPr>
        <w:pStyle w:val="NormalWeb"/>
        <w:shd w:val="clear" w:color="auto" w:fill="FFFFFF"/>
        <w:spacing w:after="225" w:line="276" w:lineRule="auto"/>
        <w:ind w:right="-574"/>
        <w:jc w:val="both"/>
        <w:rPr>
          <w:color w:val="000000"/>
        </w:rPr>
      </w:pPr>
      <w:r>
        <w:rPr>
          <w:rFonts w:ascii="Open Sans" w:hAnsi="Open Sans" w:cs="Open Sans"/>
          <w:color w:val="000000"/>
          <w:sz w:val="22"/>
          <w:szCs w:val="22"/>
        </w:rPr>
        <w:t xml:space="preserve">El precio acumulativo de la </w:t>
      </w:r>
      <w:hyperlink r:id="rId10" w:history="1">
        <w:r w:rsidRPr="0054089E">
          <w:rPr>
            <w:rStyle w:val="Hipervnculo"/>
            <w:rFonts w:ascii="Open Sans" w:hAnsi="Open Sans" w:cs="Open Sans"/>
            <w:sz w:val="22"/>
            <w:szCs w:val="22"/>
          </w:rPr>
          <w:t xml:space="preserve">vivienda en </w:t>
        </w:r>
        <w:r w:rsidR="00FA3689" w:rsidRPr="0054089E">
          <w:rPr>
            <w:rStyle w:val="Hipervnculo"/>
            <w:rFonts w:ascii="Open Sans" w:hAnsi="Open Sans" w:cs="Open Sans"/>
            <w:sz w:val="22"/>
            <w:szCs w:val="22"/>
          </w:rPr>
          <w:t>venta</w:t>
        </w:r>
      </w:hyperlink>
      <w:r>
        <w:rPr>
          <w:rFonts w:ascii="Open Sans" w:hAnsi="Open Sans" w:cs="Open Sans"/>
          <w:color w:val="000000"/>
          <w:sz w:val="22"/>
          <w:szCs w:val="22"/>
        </w:rPr>
        <w:t xml:space="preserve"> </w:t>
      </w:r>
      <w:r w:rsidR="00833BF4">
        <w:rPr>
          <w:rFonts w:ascii="Open Sans" w:hAnsi="Open Sans" w:cs="Open Sans"/>
          <w:color w:val="000000"/>
          <w:sz w:val="22"/>
          <w:szCs w:val="22"/>
        </w:rPr>
        <w:t>a mitad de 2020 (junio 2020</w:t>
      </w:r>
      <w:r w:rsidR="008D20D0">
        <w:rPr>
          <w:rFonts w:ascii="Open Sans" w:hAnsi="Open Sans" w:cs="Open Sans"/>
          <w:color w:val="000000"/>
          <w:sz w:val="22"/>
          <w:szCs w:val="22"/>
        </w:rPr>
        <w:t xml:space="preserve">) </w:t>
      </w:r>
      <w:r w:rsidR="004D0E4B" w:rsidRPr="008D20D0">
        <w:rPr>
          <w:rFonts w:ascii="Open Sans" w:hAnsi="Open Sans" w:cs="Open Sans"/>
          <w:color w:val="0D0D0D" w:themeColor="text1" w:themeTint="F2"/>
          <w:sz w:val="22"/>
          <w:szCs w:val="22"/>
        </w:rPr>
        <w:t>ha subido</w:t>
      </w:r>
      <w:r w:rsidRPr="008D20D0">
        <w:rPr>
          <w:rFonts w:ascii="Open Sans" w:hAnsi="Open Sans" w:cs="Open Sans"/>
          <w:color w:val="0D0D0D" w:themeColor="text1" w:themeTint="F2"/>
          <w:sz w:val="22"/>
          <w:szCs w:val="22"/>
        </w:rPr>
        <w:t xml:space="preserve"> en </w:t>
      </w:r>
      <w:r>
        <w:rPr>
          <w:rFonts w:ascii="Open Sans" w:hAnsi="Open Sans" w:cs="Open Sans"/>
          <w:color w:val="000000"/>
          <w:sz w:val="22"/>
          <w:szCs w:val="22"/>
        </w:rPr>
        <w:t xml:space="preserve">España un </w:t>
      </w:r>
      <w:r w:rsidR="00FA3689">
        <w:rPr>
          <w:rFonts w:ascii="Open Sans" w:hAnsi="Open Sans" w:cs="Open Sans"/>
          <w:color w:val="000000"/>
          <w:sz w:val="22"/>
          <w:szCs w:val="22"/>
        </w:rPr>
        <w:t>15</w:t>
      </w:r>
      <w:r>
        <w:rPr>
          <w:rFonts w:ascii="Open Sans" w:hAnsi="Open Sans" w:cs="Open Sans"/>
          <w:color w:val="000000"/>
          <w:sz w:val="22"/>
          <w:szCs w:val="22"/>
        </w:rPr>
        <w:t xml:space="preserve">% </w:t>
      </w:r>
      <w:r w:rsidR="00833BF4">
        <w:rPr>
          <w:rFonts w:ascii="Open Sans" w:hAnsi="Open Sans" w:cs="Open Sans"/>
          <w:color w:val="000000"/>
          <w:sz w:val="22"/>
          <w:szCs w:val="22"/>
        </w:rPr>
        <w:t xml:space="preserve">desde junio de 2015, </w:t>
      </w:r>
      <w:r w:rsidRPr="008376CF">
        <w:rPr>
          <w:rFonts w:ascii="Open Sans" w:hAnsi="Open Sans" w:cs="Open Sans"/>
          <w:color w:val="000000"/>
          <w:sz w:val="22"/>
          <w:szCs w:val="22"/>
        </w:rPr>
        <w:t xml:space="preserve">según el estudio </w:t>
      </w:r>
      <w:r w:rsidRPr="008376CF">
        <w:rPr>
          <w:rFonts w:ascii="Open Sans" w:hAnsi="Open Sans" w:cs="Open Sans"/>
          <w:b/>
          <w:bCs/>
          <w:color w:val="000000"/>
          <w:sz w:val="22"/>
          <w:szCs w:val="22"/>
        </w:rPr>
        <w:t>“</w:t>
      </w:r>
      <w:r>
        <w:rPr>
          <w:rFonts w:ascii="Open Sans" w:hAnsi="Open Sans" w:cs="Open Sans"/>
          <w:b/>
          <w:bCs/>
          <w:i/>
          <w:iCs/>
          <w:color w:val="000000"/>
          <w:sz w:val="22"/>
          <w:szCs w:val="22"/>
        </w:rPr>
        <w:t>Variación acumulativa de la vivienda</w:t>
      </w:r>
      <w:r w:rsidR="007F702A">
        <w:rPr>
          <w:rFonts w:ascii="Open Sans" w:hAnsi="Open Sans" w:cs="Open Sans"/>
          <w:b/>
          <w:bCs/>
          <w:i/>
          <w:iCs/>
          <w:color w:val="000000"/>
          <w:sz w:val="22"/>
          <w:szCs w:val="22"/>
        </w:rPr>
        <w:t xml:space="preserve"> en España</w:t>
      </w:r>
      <w:r>
        <w:rPr>
          <w:rFonts w:ascii="Open Sans" w:hAnsi="Open Sans" w:cs="Open Sans"/>
          <w:b/>
          <w:bCs/>
          <w:i/>
          <w:iCs/>
          <w:color w:val="000000"/>
          <w:sz w:val="22"/>
          <w:szCs w:val="22"/>
        </w:rPr>
        <w:t xml:space="preserve">” </w:t>
      </w:r>
      <w:r w:rsidRPr="008376CF">
        <w:rPr>
          <w:rFonts w:ascii="Open Sans" w:hAnsi="Open Sans" w:cs="Open Sans"/>
          <w:b/>
          <w:bCs/>
          <w:color w:val="000000"/>
          <w:sz w:val="22"/>
          <w:szCs w:val="22"/>
        </w:rPr>
        <w:t xml:space="preserve"> </w:t>
      </w:r>
      <w:r>
        <w:rPr>
          <w:rFonts w:ascii="Open Sans" w:hAnsi="Open Sans" w:cs="Open Sans"/>
          <w:color w:val="000000"/>
          <w:sz w:val="22"/>
          <w:szCs w:val="22"/>
        </w:rPr>
        <w:t>basado en</w:t>
      </w:r>
      <w:r w:rsidRPr="008376CF">
        <w:rPr>
          <w:rFonts w:ascii="Open Sans" w:hAnsi="Open Sans" w:cs="Open Sans"/>
          <w:color w:val="000000"/>
          <w:sz w:val="22"/>
          <w:szCs w:val="22"/>
        </w:rPr>
        <w:t xml:space="preserve"> los datos </w:t>
      </w:r>
      <w:r>
        <w:rPr>
          <w:rFonts w:ascii="Open Sans" w:hAnsi="Open Sans" w:cs="Open Sans"/>
          <w:color w:val="000000"/>
          <w:sz w:val="22"/>
          <w:szCs w:val="22"/>
        </w:rPr>
        <w:t xml:space="preserve">de junio de 2020 </w:t>
      </w:r>
      <w:r w:rsidRPr="008376CF">
        <w:rPr>
          <w:rFonts w:ascii="Open Sans" w:hAnsi="Open Sans" w:cs="Open Sans"/>
          <w:color w:val="000000"/>
          <w:sz w:val="22"/>
          <w:szCs w:val="22"/>
        </w:rPr>
        <w:t xml:space="preserve">del Índice Inmobiliario </w:t>
      </w:r>
      <w:hyperlink r:id="rId11" w:history="1">
        <w:r w:rsidRPr="008376CF">
          <w:rPr>
            <w:rStyle w:val="Hipervnculo"/>
            <w:rFonts w:ascii="Open Sans" w:hAnsi="Open Sans" w:cs="Open Sans"/>
            <w:sz w:val="22"/>
            <w:szCs w:val="22"/>
          </w:rPr>
          <w:t>Fotocasa</w:t>
        </w:r>
      </w:hyperlink>
      <w:r w:rsidR="001651B5">
        <w:rPr>
          <w:rStyle w:val="Hipervnculo"/>
          <w:rFonts w:ascii="Open Sans" w:hAnsi="Open Sans" w:cs="Open Sans"/>
          <w:sz w:val="22"/>
          <w:szCs w:val="22"/>
        </w:rPr>
        <w:t>.</w:t>
      </w:r>
      <w:r w:rsidR="001651B5" w:rsidRPr="001651B5">
        <w:rPr>
          <w:color w:val="000000"/>
        </w:rPr>
        <w:t xml:space="preserve"> </w:t>
      </w:r>
    </w:p>
    <w:p w14:paraId="4691E559" w14:textId="25529E88" w:rsidR="001651B5" w:rsidRDefault="00CE47E3" w:rsidP="00CE47E3">
      <w:pPr>
        <w:pStyle w:val="NormalWeb"/>
        <w:shd w:val="clear" w:color="auto" w:fill="FFFFFF"/>
        <w:spacing w:after="225" w:line="276" w:lineRule="auto"/>
        <w:ind w:right="-574"/>
        <w:jc w:val="center"/>
        <w:rPr>
          <w:rFonts w:ascii="Open Sans" w:hAnsi="Open Sans" w:cs="Open Sans"/>
          <w:color w:val="000000"/>
          <w:sz w:val="22"/>
          <w:szCs w:val="22"/>
        </w:rPr>
      </w:pPr>
      <w:r>
        <w:rPr>
          <w:rFonts w:ascii="National" w:hAnsi="National"/>
          <w:b/>
          <w:bCs/>
          <w:iCs/>
          <w:color w:val="303AB2"/>
          <w:sz w:val="28"/>
          <w:szCs w:val="160"/>
        </w:rPr>
        <w:t>Variación acumulativa</w:t>
      </w:r>
      <w:r w:rsidR="00833BF4">
        <w:rPr>
          <w:rFonts w:ascii="National" w:hAnsi="National"/>
          <w:b/>
          <w:bCs/>
          <w:iCs/>
          <w:color w:val="303AB2"/>
          <w:sz w:val="28"/>
          <w:szCs w:val="160"/>
        </w:rPr>
        <w:t xml:space="preserve"> (%) por </w:t>
      </w:r>
      <w:r>
        <w:rPr>
          <w:rFonts w:ascii="National" w:hAnsi="National"/>
          <w:b/>
          <w:bCs/>
          <w:iCs/>
          <w:color w:val="303AB2"/>
          <w:sz w:val="28"/>
          <w:szCs w:val="160"/>
        </w:rPr>
        <w:t>años (</w:t>
      </w:r>
      <w:r w:rsidR="00494660">
        <w:rPr>
          <w:rFonts w:ascii="National" w:hAnsi="National"/>
          <w:b/>
          <w:bCs/>
          <w:iCs/>
          <w:color w:val="303AB2"/>
          <w:sz w:val="28"/>
          <w:szCs w:val="160"/>
        </w:rPr>
        <w:t xml:space="preserve">junio </w:t>
      </w:r>
      <w:r>
        <w:rPr>
          <w:rFonts w:ascii="National" w:hAnsi="National"/>
          <w:b/>
          <w:bCs/>
          <w:iCs/>
          <w:color w:val="303AB2"/>
          <w:sz w:val="28"/>
          <w:szCs w:val="160"/>
        </w:rPr>
        <w:t>201</w:t>
      </w:r>
      <w:r w:rsidR="00833BF4">
        <w:rPr>
          <w:rFonts w:ascii="National" w:hAnsi="National"/>
          <w:b/>
          <w:bCs/>
          <w:iCs/>
          <w:color w:val="303AB2"/>
          <w:sz w:val="28"/>
          <w:szCs w:val="160"/>
        </w:rPr>
        <w:t>5</w:t>
      </w:r>
      <w:r w:rsidR="00494660">
        <w:rPr>
          <w:rFonts w:ascii="National" w:hAnsi="National"/>
          <w:b/>
          <w:bCs/>
          <w:iCs/>
          <w:color w:val="303AB2"/>
          <w:sz w:val="28"/>
          <w:szCs w:val="160"/>
        </w:rPr>
        <w:t xml:space="preserve"> </w:t>
      </w:r>
      <w:r>
        <w:rPr>
          <w:rFonts w:ascii="National" w:hAnsi="National"/>
          <w:b/>
          <w:bCs/>
          <w:iCs/>
          <w:color w:val="303AB2"/>
          <w:sz w:val="28"/>
          <w:szCs w:val="160"/>
        </w:rPr>
        <w:t>-</w:t>
      </w:r>
      <w:r w:rsidR="00494660">
        <w:rPr>
          <w:rFonts w:ascii="National" w:hAnsi="National"/>
          <w:b/>
          <w:bCs/>
          <w:iCs/>
          <w:color w:val="303AB2"/>
          <w:sz w:val="28"/>
          <w:szCs w:val="160"/>
        </w:rPr>
        <w:t xml:space="preserve"> junio </w:t>
      </w:r>
      <w:r>
        <w:rPr>
          <w:rFonts w:ascii="National" w:hAnsi="National"/>
          <w:b/>
          <w:bCs/>
          <w:iCs/>
          <w:color w:val="303AB2"/>
          <w:sz w:val="28"/>
          <w:szCs w:val="160"/>
        </w:rPr>
        <w:t>2020)</w:t>
      </w:r>
    </w:p>
    <w:p w14:paraId="7B938E6A" w14:textId="51C08D6B" w:rsidR="00583D8D" w:rsidRDefault="00F960C0" w:rsidP="00583D8D">
      <w:pPr>
        <w:pStyle w:val="NormalWeb"/>
        <w:shd w:val="clear" w:color="auto" w:fill="FFFFFF"/>
        <w:spacing w:after="225" w:line="276" w:lineRule="auto"/>
        <w:ind w:right="-574"/>
        <w:jc w:val="center"/>
        <w:rPr>
          <w:color w:val="000000"/>
        </w:rPr>
      </w:pPr>
      <w:r>
        <w:rPr>
          <w:noProof/>
        </w:rPr>
        <w:drawing>
          <wp:inline distT="0" distB="0" distL="0" distR="0" wp14:anchorId="62FE2047" wp14:editId="34C59622">
            <wp:extent cx="5575135" cy="3349487"/>
            <wp:effectExtent l="0" t="0" r="6985" b="3810"/>
            <wp:docPr id="2" name="Gráfico 2">
              <a:extLst xmlns:a="http://schemas.openxmlformats.org/drawingml/2006/main">
                <a:ext uri="{FF2B5EF4-FFF2-40B4-BE49-F238E27FC236}">
                  <a16:creationId xmlns:a16="http://schemas.microsoft.com/office/drawing/2014/main" id="{BE8DBD54-E771-414B-A389-354D18257A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C489B2" w14:textId="77777777" w:rsidR="00AC5AA2" w:rsidRDefault="00AC5AA2" w:rsidP="00152120">
      <w:pPr>
        <w:pStyle w:val="NormalWeb"/>
        <w:shd w:val="clear" w:color="auto" w:fill="FFFFFF"/>
        <w:spacing w:after="225" w:line="276" w:lineRule="auto"/>
        <w:ind w:right="-574"/>
        <w:jc w:val="both"/>
        <w:rPr>
          <w:rFonts w:ascii="Open Sans" w:hAnsi="Open Sans" w:cs="Open Sans"/>
          <w:color w:val="000000" w:themeColor="text1"/>
          <w:sz w:val="22"/>
          <w:szCs w:val="22"/>
        </w:rPr>
      </w:pPr>
    </w:p>
    <w:p w14:paraId="3427ED4C" w14:textId="0E233D72" w:rsidR="00AC5AA2" w:rsidRDefault="00AC5AA2" w:rsidP="00152120">
      <w:pPr>
        <w:pStyle w:val="NormalWeb"/>
        <w:shd w:val="clear" w:color="auto" w:fill="FFFFFF"/>
        <w:spacing w:after="225" w:line="276" w:lineRule="auto"/>
        <w:ind w:right="-574"/>
        <w:jc w:val="both"/>
        <w:rPr>
          <w:rFonts w:ascii="Open Sans" w:hAnsi="Open Sans" w:cs="Open Sans"/>
          <w:color w:val="000000" w:themeColor="text1"/>
          <w:sz w:val="22"/>
          <w:szCs w:val="22"/>
        </w:rPr>
      </w:pPr>
      <w:r>
        <w:rPr>
          <w:rFonts w:ascii="Open Sans" w:hAnsi="Open Sans" w:cs="Open Sans"/>
          <w:color w:val="000000" w:themeColor="text1"/>
          <w:sz w:val="22"/>
          <w:szCs w:val="22"/>
        </w:rPr>
        <w:lastRenderedPageBreak/>
        <w:t xml:space="preserve">“El precio de la vivienda de segunda mano </w:t>
      </w:r>
      <w:r w:rsidR="0011623B">
        <w:rPr>
          <w:rFonts w:ascii="Open Sans" w:hAnsi="Open Sans" w:cs="Open Sans"/>
          <w:color w:val="000000" w:themeColor="text1"/>
          <w:sz w:val="22"/>
          <w:szCs w:val="22"/>
        </w:rPr>
        <w:t xml:space="preserve">registró, a finales de 2019, el primer descenso del precio interanual después de casi cuatro años </w:t>
      </w:r>
      <w:r w:rsidR="008A3CE6">
        <w:rPr>
          <w:rFonts w:ascii="Open Sans" w:hAnsi="Open Sans" w:cs="Open Sans"/>
          <w:color w:val="000000" w:themeColor="text1"/>
          <w:sz w:val="22"/>
          <w:szCs w:val="22"/>
        </w:rPr>
        <w:t xml:space="preserve">de subidas ininterrumpidas. Desde ese momento, el precio de la vivienda de segunda mano está registrando pequeños descensos en el precio interanual que muestran que el mercado de la vivienda de segunda mano tiende a la estabilización. No obstante, estas bajadas de precio no van a ser muy abultadas porque cabe destacar que los precios actuales están casi un 40% por debajo de los precios que se alcanzaron en los años del boom inmobiliario”, explica Anaïs López, directora de Comunicación de </w:t>
      </w:r>
      <w:hyperlink r:id="rId13" w:history="1">
        <w:r w:rsidR="008A3CE6" w:rsidRPr="008376CF">
          <w:rPr>
            <w:rStyle w:val="Hipervnculo"/>
            <w:rFonts w:ascii="Open Sans" w:hAnsi="Open Sans" w:cs="Open Sans"/>
            <w:sz w:val="22"/>
            <w:szCs w:val="22"/>
          </w:rPr>
          <w:t>Fotocasa</w:t>
        </w:r>
      </w:hyperlink>
      <w:r w:rsidR="008A3CE6">
        <w:rPr>
          <w:rFonts w:ascii="Open Sans" w:hAnsi="Open Sans" w:cs="Open Sans"/>
          <w:color w:val="000000" w:themeColor="text1"/>
          <w:sz w:val="22"/>
          <w:szCs w:val="22"/>
        </w:rPr>
        <w:t xml:space="preserve">. </w:t>
      </w:r>
    </w:p>
    <w:p w14:paraId="0F1EFCAB" w14:textId="12E34703" w:rsidR="00152120" w:rsidRDefault="00566CD3" w:rsidP="00152120">
      <w:pPr>
        <w:pStyle w:val="NormalWeb"/>
        <w:shd w:val="clear" w:color="auto" w:fill="FFFFFF"/>
        <w:spacing w:after="225" w:line="276" w:lineRule="auto"/>
        <w:ind w:right="-574"/>
        <w:jc w:val="both"/>
        <w:rPr>
          <w:rFonts w:ascii="Open Sans" w:hAnsi="Open Sans" w:cs="Open Sans"/>
          <w:color w:val="000000" w:themeColor="text1"/>
          <w:sz w:val="22"/>
          <w:szCs w:val="22"/>
        </w:rPr>
      </w:pPr>
      <w:r>
        <w:rPr>
          <w:rFonts w:ascii="Open Sans" w:hAnsi="Open Sans" w:cs="Open Sans"/>
          <w:color w:val="000000" w:themeColor="text1"/>
          <w:sz w:val="22"/>
          <w:szCs w:val="22"/>
        </w:rPr>
        <w:t>A</w:t>
      </w:r>
      <w:r w:rsidR="00152120" w:rsidRPr="008D1286">
        <w:rPr>
          <w:rFonts w:ascii="Open Sans" w:hAnsi="Open Sans" w:cs="Open Sans"/>
          <w:color w:val="000000" w:themeColor="text1"/>
          <w:sz w:val="22"/>
          <w:szCs w:val="22"/>
        </w:rPr>
        <w:t xml:space="preserve">nalizando los incrementos porcentuales acumulados </w:t>
      </w:r>
      <w:r>
        <w:rPr>
          <w:rFonts w:ascii="Open Sans" w:hAnsi="Open Sans" w:cs="Open Sans"/>
          <w:b/>
          <w:bCs/>
          <w:color w:val="000000" w:themeColor="text1"/>
          <w:sz w:val="22"/>
          <w:szCs w:val="22"/>
        </w:rPr>
        <w:t>desde 2015</w:t>
      </w:r>
      <w:r w:rsidR="00152120" w:rsidRPr="008D1286">
        <w:rPr>
          <w:rFonts w:ascii="Open Sans" w:hAnsi="Open Sans" w:cs="Open Sans"/>
          <w:b/>
          <w:bCs/>
          <w:color w:val="000000" w:themeColor="text1"/>
          <w:sz w:val="22"/>
          <w:szCs w:val="22"/>
        </w:rPr>
        <w:t xml:space="preserve">, el precio medio del metro cuadrado de la vivienda en </w:t>
      </w:r>
      <w:r w:rsidR="00FA3689">
        <w:rPr>
          <w:rFonts w:ascii="Open Sans" w:hAnsi="Open Sans" w:cs="Open Sans"/>
          <w:b/>
          <w:bCs/>
          <w:color w:val="000000" w:themeColor="text1"/>
          <w:sz w:val="22"/>
          <w:szCs w:val="22"/>
        </w:rPr>
        <w:t>venta</w:t>
      </w:r>
      <w:r w:rsidR="00152120" w:rsidRPr="008D1286">
        <w:rPr>
          <w:rFonts w:ascii="Open Sans" w:hAnsi="Open Sans" w:cs="Open Sans"/>
          <w:b/>
          <w:bCs/>
          <w:color w:val="000000" w:themeColor="text1"/>
          <w:sz w:val="22"/>
          <w:szCs w:val="22"/>
        </w:rPr>
        <w:t xml:space="preserve"> ha </w:t>
      </w:r>
      <w:r w:rsidR="004D0E4B">
        <w:rPr>
          <w:rFonts w:ascii="Open Sans" w:hAnsi="Open Sans" w:cs="Open Sans"/>
          <w:b/>
          <w:bCs/>
          <w:color w:val="000000" w:themeColor="text1"/>
          <w:sz w:val="22"/>
          <w:szCs w:val="22"/>
        </w:rPr>
        <w:t>aumentado</w:t>
      </w:r>
      <w:r w:rsidR="00152120" w:rsidRPr="008D1286">
        <w:rPr>
          <w:rFonts w:ascii="Open Sans" w:hAnsi="Open Sans" w:cs="Open Sans"/>
          <w:b/>
          <w:bCs/>
          <w:color w:val="000000" w:themeColor="text1"/>
          <w:sz w:val="22"/>
          <w:szCs w:val="22"/>
        </w:rPr>
        <w:t xml:space="preserve"> un </w:t>
      </w:r>
      <w:r w:rsidR="00FA3689">
        <w:rPr>
          <w:rFonts w:ascii="Open Sans" w:hAnsi="Open Sans" w:cs="Open Sans"/>
          <w:b/>
          <w:bCs/>
          <w:color w:val="000000" w:themeColor="text1"/>
          <w:sz w:val="22"/>
          <w:szCs w:val="22"/>
        </w:rPr>
        <w:t>15</w:t>
      </w:r>
      <w:r w:rsidR="00152120" w:rsidRPr="008D1286">
        <w:rPr>
          <w:rFonts w:ascii="Open Sans" w:hAnsi="Open Sans" w:cs="Open Sans"/>
          <w:b/>
          <w:bCs/>
          <w:color w:val="000000" w:themeColor="text1"/>
          <w:sz w:val="22"/>
          <w:szCs w:val="22"/>
        </w:rPr>
        <w:t>% en España</w:t>
      </w:r>
      <w:r w:rsidR="00152120">
        <w:rPr>
          <w:rFonts w:ascii="Open Sans" w:hAnsi="Open Sans" w:cs="Open Sans"/>
          <w:b/>
          <w:bCs/>
          <w:color w:val="000000" w:themeColor="text1"/>
          <w:sz w:val="22"/>
          <w:szCs w:val="22"/>
        </w:rPr>
        <w:t xml:space="preserve"> </w:t>
      </w:r>
      <w:r w:rsidR="00152120" w:rsidRPr="005C5838">
        <w:rPr>
          <w:rFonts w:ascii="Open Sans" w:hAnsi="Open Sans" w:cs="Open Sans"/>
          <w:color w:val="000000" w:themeColor="text1"/>
          <w:sz w:val="22"/>
          <w:szCs w:val="22"/>
        </w:rPr>
        <w:t xml:space="preserve">(de </w:t>
      </w:r>
      <w:r w:rsidR="00FA3689">
        <w:rPr>
          <w:rFonts w:ascii="Open Sans" w:hAnsi="Open Sans" w:cs="Open Sans"/>
          <w:color w:val="000000" w:themeColor="text1"/>
          <w:sz w:val="22"/>
          <w:szCs w:val="22"/>
        </w:rPr>
        <w:t>1.635</w:t>
      </w:r>
      <w:r w:rsidR="00152120">
        <w:rPr>
          <w:rFonts w:ascii="Open Sans" w:hAnsi="Open Sans" w:cs="Open Sans"/>
          <w:color w:val="000000" w:themeColor="text1"/>
          <w:sz w:val="22"/>
          <w:szCs w:val="22"/>
        </w:rPr>
        <w:t xml:space="preserve"> </w:t>
      </w:r>
      <w:r w:rsidR="00152120" w:rsidRPr="005C5838">
        <w:rPr>
          <w:rFonts w:ascii="Open Sans" w:hAnsi="Open Sans" w:cs="Open Sans"/>
          <w:color w:val="000000" w:themeColor="text1"/>
          <w:sz w:val="22"/>
          <w:szCs w:val="22"/>
        </w:rPr>
        <w:t>euros/m</w:t>
      </w:r>
      <w:r w:rsidR="00152120" w:rsidRPr="005C5838">
        <w:rPr>
          <w:rFonts w:ascii="Open Sans" w:hAnsi="Open Sans" w:cs="Open Sans"/>
          <w:color w:val="000000" w:themeColor="text1"/>
          <w:sz w:val="22"/>
          <w:szCs w:val="22"/>
          <w:vertAlign w:val="superscript"/>
        </w:rPr>
        <w:t>2</w:t>
      </w:r>
      <w:r w:rsidR="00152120" w:rsidRPr="005C5838">
        <w:rPr>
          <w:rFonts w:ascii="Open Sans" w:hAnsi="Open Sans" w:cs="Open Sans"/>
          <w:color w:val="000000" w:themeColor="text1"/>
          <w:sz w:val="22"/>
          <w:szCs w:val="22"/>
        </w:rPr>
        <w:t xml:space="preserve"> en</w:t>
      </w:r>
      <w:r w:rsidR="00152120">
        <w:rPr>
          <w:rFonts w:ascii="Open Sans" w:hAnsi="Open Sans" w:cs="Open Sans"/>
          <w:color w:val="000000" w:themeColor="text1"/>
          <w:sz w:val="22"/>
          <w:szCs w:val="22"/>
        </w:rPr>
        <w:t xml:space="preserve"> junio de</w:t>
      </w:r>
      <w:r w:rsidR="00152120" w:rsidRPr="005C5838">
        <w:rPr>
          <w:rFonts w:ascii="Open Sans" w:hAnsi="Open Sans" w:cs="Open Sans"/>
          <w:color w:val="000000" w:themeColor="text1"/>
          <w:sz w:val="22"/>
          <w:szCs w:val="22"/>
        </w:rPr>
        <w:t xml:space="preserve"> 201</w:t>
      </w:r>
      <w:r>
        <w:rPr>
          <w:rFonts w:ascii="Open Sans" w:hAnsi="Open Sans" w:cs="Open Sans"/>
          <w:color w:val="000000" w:themeColor="text1"/>
          <w:sz w:val="22"/>
          <w:szCs w:val="22"/>
        </w:rPr>
        <w:t>5</w:t>
      </w:r>
      <w:r w:rsidR="004D0E4B">
        <w:rPr>
          <w:rFonts w:ascii="Open Sans" w:hAnsi="Open Sans" w:cs="Open Sans"/>
          <w:color w:val="000000" w:themeColor="text1"/>
          <w:sz w:val="22"/>
          <w:szCs w:val="22"/>
        </w:rPr>
        <w:t>,</w:t>
      </w:r>
      <w:r w:rsidR="00152120" w:rsidRPr="005C5838">
        <w:rPr>
          <w:rFonts w:ascii="Open Sans" w:hAnsi="Open Sans" w:cs="Open Sans"/>
          <w:color w:val="000000" w:themeColor="text1"/>
          <w:sz w:val="22"/>
          <w:szCs w:val="22"/>
        </w:rPr>
        <w:t xml:space="preserve"> a </w:t>
      </w:r>
      <w:r w:rsidR="00FA3689">
        <w:rPr>
          <w:rFonts w:ascii="Open Sans" w:hAnsi="Open Sans" w:cs="Open Sans"/>
          <w:color w:val="000000" w:themeColor="text1"/>
          <w:sz w:val="22"/>
          <w:szCs w:val="22"/>
        </w:rPr>
        <w:t>1.</w:t>
      </w:r>
      <w:r w:rsidR="008E6946">
        <w:rPr>
          <w:rFonts w:ascii="Open Sans" w:hAnsi="Open Sans" w:cs="Open Sans"/>
          <w:color w:val="000000" w:themeColor="text1"/>
          <w:sz w:val="22"/>
          <w:szCs w:val="22"/>
        </w:rPr>
        <w:t>874</w:t>
      </w:r>
      <w:r w:rsidR="00152120" w:rsidRPr="005C5838">
        <w:rPr>
          <w:rFonts w:ascii="Open Sans" w:hAnsi="Open Sans" w:cs="Open Sans"/>
          <w:color w:val="000000" w:themeColor="text1"/>
          <w:sz w:val="22"/>
          <w:szCs w:val="22"/>
        </w:rPr>
        <w:t xml:space="preserve"> euros/m</w:t>
      </w:r>
      <w:r w:rsidR="00152120" w:rsidRPr="005C5838">
        <w:rPr>
          <w:rFonts w:ascii="Open Sans" w:hAnsi="Open Sans" w:cs="Open Sans"/>
          <w:color w:val="000000" w:themeColor="text1"/>
          <w:sz w:val="22"/>
          <w:szCs w:val="22"/>
          <w:vertAlign w:val="superscript"/>
        </w:rPr>
        <w:t>2</w:t>
      </w:r>
      <w:r>
        <w:rPr>
          <w:rFonts w:ascii="Open Sans" w:hAnsi="Open Sans" w:cs="Open Sans"/>
          <w:color w:val="000000" w:themeColor="text1"/>
          <w:sz w:val="22"/>
          <w:szCs w:val="22"/>
        </w:rPr>
        <w:t xml:space="preserve"> </w:t>
      </w:r>
      <w:r w:rsidR="00152120" w:rsidRPr="005C5838">
        <w:rPr>
          <w:rFonts w:ascii="Open Sans" w:hAnsi="Open Sans" w:cs="Open Sans"/>
          <w:color w:val="000000" w:themeColor="text1"/>
          <w:sz w:val="22"/>
          <w:szCs w:val="22"/>
        </w:rPr>
        <w:t xml:space="preserve">en </w:t>
      </w:r>
      <w:r w:rsidR="00152120">
        <w:rPr>
          <w:rFonts w:ascii="Open Sans" w:hAnsi="Open Sans" w:cs="Open Sans"/>
          <w:color w:val="000000" w:themeColor="text1"/>
          <w:sz w:val="22"/>
          <w:szCs w:val="22"/>
        </w:rPr>
        <w:t>junio</w:t>
      </w:r>
      <w:r w:rsidR="00152120" w:rsidRPr="005C5838">
        <w:rPr>
          <w:rFonts w:ascii="Open Sans" w:hAnsi="Open Sans" w:cs="Open Sans"/>
          <w:color w:val="000000" w:themeColor="text1"/>
          <w:sz w:val="22"/>
          <w:szCs w:val="22"/>
        </w:rPr>
        <w:t xml:space="preserve"> de 20</w:t>
      </w:r>
      <w:r w:rsidR="00152120">
        <w:rPr>
          <w:rFonts w:ascii="Open Sans" w:hAnsi="Open Sans" w:cs="Open Sans"/>
          <w:color w:val="000000" w:themeColor="text1"/>
          <w:sz w:val="22"/>
          <w:szCs w:val="22"/>
        </w:rPr>
        <w:t>20</w:t>
      </w:r>
      <w:r w:rsidR="00152120" w:rsidRPr="005C5838">
        <w:rPr>
          <w:rFonts w:ascii="Open Sans" w:hAnsi="Open Sans" w:cs="Open Sans"/>
          <w:color w:val="000000" w:themeColor="text1"/>
          <w:sz w:val="22"/>
          <w:szCs w:val="22"/>
        </w:rPr>
        <w:t>)</w:t>
      </w:r>
      <w:r>
        <w:rPr>
          <w:rFonts w:ascii="Open Sans" w:hAnsi="Open Sans" w:cs="Open Sans"/>
          <w:color w:val="000000" w:themeColor="text1"/>
          <w:sz w:val="22"/>
          <w:szCs w:val="22"/>
        </w:rPr>
        <w:t xml:space="preserve">. </w:t>
      </w:r>
      <w:r w:rsidR="00152120">
        <w:rPr>
          <w:rFonts w:ascii="Open Sans" w:hAnsi="Open Sans" w:cs="Open Sans"/>
          <w:color w:val="000000" w:themeColor="text1"/>
          <w:sz w:val="22"/>
          <w:szCs w:val="22"/>
        </w:rPr>
        <w:t xml:space="preserve"> </w:t>
      </w:r>
    </w:p>
    <w:p w14:paraId="31CE7FFD" w14:textId="67E44BA3" w:rsidR="006A3C97" w:rsidRDefault="006A3C97" w:rsidP="006A3C97">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Así, los españoles en 2015 debían pagar por </w:t>
      </w:r>
      <w:r w:rsidR="00FA3689">
        <w:rPr>
          <w:rFonts w:ascii="Open Sans" w:hAnsi="Open Sans" w:cs="Open Sans"/>
          <w:color w:val="000000"/>
          <w:sz w:val="22"/>
          <w:szCs w:val="22"/>
        </w:rPr>
        <w:t xml:space="preserve">la compra </w:t>
      </w:r>
      <w:r>
        <w:rPr>
          <w:rFonts w:ascii="Open Sans" w:hAnsi="Open Sans" w:cs="Open Sans"/>
          <w:color w:val="000000"/>
          <w:sz w:val="22"/>
          <w:szCs w:val="22"/>
        </w:rPr>
        <w:t>de una vivienda de 80 m</w:t>
      </w:r>
      <w:r w:rsidRPr="002C2F40">
        <w:rPr>
          <w:rFonts w:ascii="Open Sans" w:hAnsi="Open Sans" w:cs="Open Sans"/>
          <w:color w:val="000000"/>
          <w:sz w:val="22"/>
          <w:szCs w:val="22"/>
          <w:vertAlign w:val="superscript"/>
        </w:rPr>
        <w:t>2</w:t>
      </w:r>
      <w:r>
        <w:rPr>
          <w:rFonts w:ascii="Open Sans" w:hAnsi="Open Sans" w:cs="Open Sans"/>
          <w:color w:val="000000"/>
          <w:sz w:val="22"/>
          <w:szCs w:val="22"/>
        </w:rPr>
        <w:t xml:space="preserve"> una media de </w:t>
      </w:r>
      <w:r w:rsidR="00FA3689">
        <w:rPr>
          <w:rFonts w:ascii="Open Sans" w:hAnsi="Open Sans" w:cs="Open Sans"/>
          <w:color w:val="000000"/>
          <w:sz w:val="22"/>
          <w:szCs w:val="22"/>
        </w:rPr>
        <w:t xml:space="preserve">130.802 </w:t>
      </w:r>
      <w:r>
        <w:rPr>
          <w:rFonts w:ascii="Open Sans" w:hAnsi="Open Sans" w:cs="Open Sans"/>
          <w:color w:val="000000"/>
          <w:sz w:val="22"/>
          <w:szCs w:val="22"/>
        </w:rPr>
        <w:t xml:space="preserve">euros (junio de 2015, </w:t>
      </w:r>
      <w:r w:rsidR="00FA3689">
        <w:rPr>
          <w:rFonts w:ascii="Open Sans" w:hAnsi="Open Sans" w:cs="Open Sans"/>
          <w:color w:val="000000"/>
          <w:sz w:val="22"/>
          <w:szCs w:val="22"/>
        </w:rPr>
        <w:t>1.</w:t>
      </w:r>
      <w:r w:rsidR="004A154C">
        <w:rPr>
          <w:rFonts w:ascii="Open Sans" w:hAnsi="Open Sans" w:cs="Open Sans"/>
          <w:color w:val="000000"/>
          <w:sz w:val="22"/>
          <w:szCs w:val="22"/>
        </w:rPr>
        <w:t>6</w:t>
      </w:r>
      <w:r w:rsidR="00FA3689">
        <w:rPr>
          <w:rFonts w:ascii="Open Sans" w:hAnsi="Open Sans" w:cs="Open Sans"/>
          <w:color w:val="000000"/>
          <w:sz w:val="22"/>
          <w:szCs w:val="22"/>
        </w:rPr>
        <w:t xml:space="preserve">35 </w:t>
      </w:r>
      <w:r>
        <w:rPr>
          <w:rFonts w:ascii="Open Sans" w:hAnsi="Open Sans" w:cs="Open Sans"/>
          <w:color w:val="000000"/>
          <w:sz w:val="22"/>
          <w:szCs w:val="22"/>
        </w:rPr>
        <w:t>€/m</w:t>
      </w:r>
      <w:r w:rsidRPr="002C2F40">
        <w:rPr>
          <w:rFonts w:ascii="Open Sans" w:hAnsi="Open Sans" w:cs="Open Sans"/>
          <w:color w:val="000000"/>
          <w:sz w:val="22"/>
          <w:szCs w:val="22"/>
          <w:vertAlign w:val="superscript"/>
        </w:rPr>
        <w:t>2</w:t>
      </w:r>
      <w:r>
        <w:rPr>
          <w:rFonts w:ascii="Open Sans" w:hAnsi="Open Sans" w:cs="Open Sans"/>
          <w:color w:val="000000"/>
          <w:sz w:val="22"/>
          <w:szCs w:val="22"/>
        </w:rPr>
        <w:t xml:space="preserve">) frente a los </w:t>
      </w:r>
      <w:r w:rsidR="00FA3689">
        <w:rPr>
          <w:rFonts w:ascii="Open Sans" w:hAnsi="Open Sans" w:cs="Open Sans"/>
          <w:color w:val="000000"/>
          <w:sz w:val="22"/>
          <w:szCs w:val="22"/>
        </w:rPr>
        <w:t>149.894</w:t>
      </w:r>
      <w:r>
        <w:rPr>
          <w:rFonts w:ascii="Open Sans" w:hAnsi="Open Sans" w:cs="Open Sans"/>
          <w:color w:val="000000"/>
          <w:sz w:val="22"/>
          <w:szCs w:val="22"/>
        </w:rPr>
        <w:t xml:space="preserve"> euros (junio de 2020, </w:t>
      </w:r>
      <w:r w:rsidR="00FA3689">
        <w:rPr>
          <w:rFonts w:ascii="Open Sans" w:hAnsi="Open Sans" w:cs="Open Sans"/>
          <w:color w:val="000000"/>
          <w:sz w:val="22"/>
          <w:szCs w:val="22"/>
        </w:rPr>
        <w:t>1.</w:t>
      </w:r>
      <w:r w:rsidR="008E6946">
        <w:rPr>
          <w:rFonts w:ascii="Open Sans" w:hAnsi="Open Sans" w:cs="Open Sans"/>
          <w:color w:val="000000"/>
          <w:sz w:val="22"/>
          <w:szCs w:val="22"/>
        </w:rPr>
        <w:t xml:space="preserve">874 </w:t>
      </w:r>
      <w:r>
        <w:rPr>
          <w:rFonts w:ascii="Open Sans" w:hAnsi="Open Sans" w:cs="Open Sans"/>
          <w:color w:val="000000"/>
          <w:sz w:val="22"/>
          <w:szCs w:val="22"/>
        </w:rPr>
        <w:t>€/m</w:t>
      </w:r>
      <w:r w:rsidRPr="002C2F40">
        <w:rPr>
          <w:rFonts w:ascii="Open Sans" w:hAnsi="Open Sans" w:cs="Open Sans"/>
          <w:color w:val="000000"/>
          <w:sz w:val="22"/>
          <w:szCs w:val="22"/>
          <w:vertAlign w:val="superscript"/>
        </w:rPr>
        <w:t>2</w:t>
      </w:r>
      <w:r>
        <w:rPr>
          <w:rFonts w:ascii="Open Sans" w:hAnsi="Open Sans" w:cs="Open Sans"/>
          <w:color w:val="000000"/>
          <w:sz w:val="22"/>
          <w:szCs w:val="22"/>
        </w:rPr>
        <w:t xml:space="preserve">) que se paga como media en España en 2020. </w:t>
      </w:r>
    </w:p>
    <w:p w14:paraId="0831D63B" w14:textId="70A171FB" w:rsidR="00583D8D" w:rsidRDefault="00FB61E9" w:rsidP="00583D8D">
      <w:pPr>
        <w:pStyle w:val="Prrafodelista"/>
        <w:spacing w:line="276" w:lineRule="auto"/>
        <w:ind w:left="0" w:right="-574"/>
        <w:jc w:val="center"/>
        <w:rPr>
          <w:rFonts w:ascii="National" w:hAnsi="National"/>
          <w:b/>
          <w:bCs/>
          <w:iCs/>
          <w:color w:val="303AB2"/>
          <w:sz w:val="28"/>
          <w:szCs w:val="160"/>
          <w:lang w:val="es-ES"/>
        </w:rPr>
      </w:pPr>
      <w:r>
        <w:rPr>
          <w:rFonts w:ascii="National" w:hAnsi="National"/>
          <w:b/>
          <w:bCs/>
          <w:iCs/>
          <w:color w:val="303AB2"/>
          <w:sz w:val="28"/>
          <w:szCs w:val="160"/>
          <w:lang w:val="es-ES"/>
        </w:rPr>
        <w:t>CCAA con p</w:t>
      </w:r>
      <w:r w:rsidR="00583D8D" w:rsidRPr="00D82713">
        <w:rPr>
          <w:rFonts w:ascii="National" w:hAnsi="National"/>
          <w:b/>
          <w:bCs/>
          <w:iCs/>
          <w:color w:val="303AB2"/>
          <w:sz w:val="28"/>
          <w:szCs w:val="160"/>
          <w:lang w:val="es-ES"/>
        </w:rPr>
        <w:t xml:space="preserve">orcentajes (%) </w:t>
      </w:r>
      <w:r w:rsidR="00583D8D">
        <w:rPr>
          <w:rFonts w:ascii="National" w:hAnsi="National"/>
          <w:b/>
          <w:bCs/>
          <w:iCs/>
          <w:color w:val="303AB2"/>
          <w:sz w:val="28"/>
          <w:szCs w:val="160"/>
          <w:lang w:val="es-ES"/>
        </w:rPr>
        <w:t>acumulativo</w:t>
      </w:r>
      <w:r w:rsidR="00014CED">
        <w:rPr>
          <w:rFonts w:ascii="National" w:hAnsi="National"/>
          <w:b/>
          <w:bCs/>
          <w:iCs/>
          <w:color w:val="303AB2"/>
          <w:sz w:val="28"/>
          <w:szCs w:val="160"/>
          <w:lang w:val="es-ES"/>
        </w:rPr>
        <w:t xml:space="preserve"> (comparativa </w:t>
      </w:r>
      <w:r w:rsidR="00583D8D">
        <w:rPr>
          <w:rFonts w:ascii="National" w:hAnsi="National"/>
          <w:b/>
          <w:bCs/>
          <w:iCs/>
          <w:color w:val="303AB2"/>
          <w:sz w:val="28"/>
          <w:szCs w:val="160"/>
          <w:lang w:val="es-ES"/>
        </w:rPr>
        <w:t>20</w:t>
      </w:r>
      <w:r w:rsidR="00014CED">
        <w:rPr>
          <w:rFonts w:ascii="National" w:hAnsi="National"/>
          <w:b/>
          <w:bCs/>
          <w:iCs/>
          <w:color w:val="303AB2"/>
          <w:sz w:val="28"/>
          <w:szCs w:val="160"/>
          <w:lang w:val="es-ES"/>
        </w:rPr>
        <w:t>20</w:t>
      </w:r>
      <w:r>
        <w:rPr>
          <w:rFonts w:ascii="National" w:hAnsi="National"/>
          <w:b/>
          <w:bCs/>
          <w:iCs/>
          <w:color w:val="303AB2"/>
          <w:sz w:val="28"/>
          <w:szCs w:val="160"/>
          <w:lang w:val="es-ES"/>
        </w:rPr>
        <w:t>-</w:t>
      </w:r>
      <w:r w:rsidR="00583D8D">
        <w:rPr>
          <w:rFonts w:ascii="National" w:hAnsi="National"/>
          <w:b/>
          <w:bCs/>
          <w:iCs/>
          <w:color w:val="303AB2"/>
          <w:sz w:val="28"/>
          <w:szCs w:val="160"/>
          <w:lang w:val="es-ES"/>
        </w:rPr>
        <w:t>20</w:t>
      </w:r>
      <w:r w:rsidR="00014CED">
        <w:rPr>
          <w:rFonts w:ascii="National" w:hAnsi="National"/>
          <w:b/>
          <w:bCs/>
          <w:iCs/>
          <w:color w:val="303AB2"/>
          <w:sz w:val="28"/>
          <w:szCs w:val="160"/>
          <w:lang w:val="es-ES"/>
        </w:rPr>
        <w:t>15</w:t>
      </w:r>
      <w:r w:rsidR="00583D8D">
        <w:rPr>
          <w:rFonts w:ascii="National" w:hAnsi="National"/>
          <w:b/>
          <w:bCs/>
          <w:iCs/>
          <w:color w:val="303AB2"/>
          <w:sz w:val="28"/>
          <w:szCs w:val="160"/>
          <w:lang w:val="es-ES"/>
        </w:rPr>
        <w:t xml:space="preserve">) </w:t>
      </w:r>
    </w:p>
    <w:p w14:paraId="7AF4375F" w14:textId="77777777" w:rsidR="00583D8D" w:rsidRDefault="00583D8D" w:rsidP="00583D8D">
      <w:pPr>
        <w:pStyle w:val="Prrafodelista"/>
        <w:spacing w:line="276" w:lineRule="auto"/>
        <w:ind w:left="0" w:right="-574"/>
        <w:jc w:val="center"/>
        <w:rPr>
          <w:rFonts w:ascii="National" w:hAnsi="National"/>
          <w:b/>
          <w:bCs/>
          <w:iCs/>
          <w:color w:val="303AB2"/>
          <w:sz w:val="30"/>
          <w:szCs w:val="180"/>
          <w:lang w:val="es-ES"/>
        </w:rPr>
      </w:pPr>
    </w:p>
    <w:tbl>
      <w:tblPr>
        <w:tblW w:w="9008"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70" w:type="dxa"/>
          <w:right w:w="70" w:type="dxa"/>
        </w:tblCellMar>
        <w:tblLook w:val="04A0" w:firstRow="1" w:lastRow="0" w:firstColumn="1" w:lastColumn="0" w:noHBand="0" w:noVBand="1"/>
      </w:tblPr>
      <w:tblGrid>
        <w:gridCol w:w="2688"/>
        <w:gridCol w:w="1987"/>
        <w:gridCol w:w="2129"/>
        <w:gridCol w:w="2204"/>
      </w:tblGrid>
      <w:tr w:rsidR="008E6946" w:rsidRPr="00857BD3" w14:paraId="288048CE" w14:textId="77777777" w:rsidTr="00B47C6C">
        <w:trPr>
          <w:trHeight w:val="856"/>
        </w:trPr>
        <w:tc>
          <w:tcPr>
            <w:tcW w:w="2688" w:type="dxa"/>
            <w:shd w:val="clear" w:color="auto" w:fill="ACB9CA"/>
            <w:vAlign w:val="center"/>
            <w:hideMark/>
          </w:tcPr>
          <w:p w14:paraId="208F8B0D" w14:textId="77777777" w:rsidR="008E6946" w:rsidRPr="00857BD3" w:rsidRDefault="008E6946" w:rsidP="00B47C6C">
            <w:pPr>
              <w:rPr>
                <w:rFonts w:ascii="Open Sans" w:eastAsia="Times New Roman" w:hAnsi="Open Sans" w:cs="Open Sans"/>
                <w:b/>
                <w:bCs/>
                <w:color w:val="000000" w:themeColor="text1"/>
                <w:sz w:val="22"/>
                <w:szCs w:val="22"/>
                <w:lang w:val="es-ES" w:eastAsia="es-ES"/>
              </w:rPr>
            </w:pPr>
            <w:bookmarkStart w:id="0" w:name="_Hlk46655914"/>
            <w:r w:rsidRPr="00857BD3">
              <w:rPr>
                <w:rFonts w:ascii="Open Sans" w:eastAsia="Times New Roman" w:hAnsi="Open Sans" w:cs="Open Sans"/>
                <w:b/>
                <w:bCs/>
                <w:color w:val="000000" w:themeColor="text1"/>
                <w:sz w:val="22"/>
                <w:szCs w:val="22"/>
                <w:lang w:val="es-ES" w:eastAsia="es-ES"/>
              </w:rPr>
              <w:t>CCAA</w:t>
            </w:r>
          </w:p>
        </w:tc>
        <w:tc>
          <w:tcPr>
            <w:tcW w:w="1987" w:type="dxa"/>
            <w:shd w:val="clear" w:color="auto" w:fill="ACB9CA"/>
            <w:vAlign w:val="center"/>
            <w:hideMark/>
          </w:tcPr>
          <w:p w14:paraId="3DD63B14" w14:textId="77777777" w:rsidR="008E6946" w:rsidRPr="00857BD3" w:rsidRDefault="008E6946" w:rsidP="00B47C6C">
            <w:pPr>
              <w:jc w:val="center"/>
              <w:rPr>
                <w:rFonts w:ascii="Open Sans" w:eastAsia="Times New Roman" w:hAnsi="Open Sans" w:cs="Open Sans"/>
                <w:b/>
                <w:bCs/>
                <w:color w:val="0D0D0D" w:themeColor="text1" w:themeTint="F2"/>
                <w:sz w:val="22"/>
                <w:szCs w:val="22"/>
                <w:lang w:val="es-ES" w:eastAsia="es-ES"/>
              </w:rPr>
            </w:pPr>
            <w:r w:rsidRPr="00857BD3">
              <w:rPr>
                <w:rFonts w:ascii="Open Sans" w:eastAsia="Times New Roman" w:hAnsi="Open Sans" w:cs="Open Sans"/>
                <w:b/>
                <w:bCs/>
                <w:color w:val="0D0D0D" w:themeColor="text1" w:themeTint="F2"/>
                <w:sz w:val="22"/>
                <w:szCs w:val="22"/>
                <w:lang w:val="es-ES" w:eastAsia="es-ES"/>
              </w:rPr>
              <w:t xml:space="preserve">Precio </w:t>
            </w:r>
            <w:r>
              <w:rPr>
                <w:rFonts w:ascii="Open Sans" w:eastAsia="Times New Roman" w:hAnsi="Open Sans" w:cs="Open Sans"/>
                <w:b/>
                <w:bCs/>
                <w:color w:val="0D0D0D" w:themeColor="text1" w:themeTint="F2"/>
                <w:sz w:val="22"/>
                <w:szCs w:val="22"/>
                <w:lang w:val="es-ES" w:eastAsia="es-ES"/>
              </w:rPr>
              <w:t>venta</w:t>
            </w:r>
            <w:r w:rsidRPr="00857BD3">
              <w:rPr>
                <w:rFonts w:ascii="Open Sans" w:eastAsia="Times New Roman" w:hAnsi="Open Sans" w:cs="Open Sans"/>
                <w:b/>
                <w:bCs/>
                <w:color w:val="0D0D0D" w:themeColor="text1" w:themeTint="F2"/>
                <w:sz w:val="22"/>
                <w:szCs w:val="22"/>
                <w:lang w:val="es-ES" w:eastAsia="es-ES"/>
              </w:rPr>
              <w:t xml:space="preserve">       (junio 2015)</w:t>
            </w:r>
          </w:p>
        </w:tc>
        <w:tc>
          <w:tcPr>
            <w:tcW w:w="2129" w:type="dxa"/>
            <w:shd w:val="clear" w:color="auto" w:fill="ACB9CA"/>
            <w:vAlign w:val="center"/>
            <w:hideMark/>
          </w:tcPr>
          <w:p w14:paraId="5EA5416F" w14:textId="77777777" w:rsidR="008E6946" w:rsidRPr="00857BD3" w:rsidRDefault="008E6946" w:rsidP="00B47C6C">
            <w:pPr>
              <w:jc w:val="center"/>
              <w:rPr>
                <w:rFonts w:ascii="Open Sans" w:eastAsia="Times New Roman" w:hAnsi="Open Sans" w:cs="Open Sans"/>
                <w:b/>
                <w:bCs/>
                <w:color w:val="0D0D0D" w:themeColor="text1" w:themeTint="F2"/>
                <w:sz w:val="22"/>
                <w:szCs w:val="22"/>
                <w:lang w:val="es-ES" w:eastAsia="es-ES"/>
              </w:rPr>
            </w:pPr>
            <w:r w:rsidRPr="00857BD3">
              <w:rPr>
                <w:rFonts w:ascii="Open Sans" w:eastAsia="Times New Roman" w:hAnsi="Open Sans" w:cs="Open Sans"/>
                <w:b/>
                <w:bCs/>
                <w:color w:val="0D0D0D" w:themeColor="text1" w:themeTint="F2"/>
                <w:sz w:val="22"/>
                <w:szCs w:val="22"/>
                <w:lang w:val="es-ES" w:eastAsia="es-ES"/>
              </w:rPr>
              <w:t xml:space="preserve">Precio </w:t>
            </w:r>
            <w:r>
              <w:rPr>
                <w:rFonts w:ascii="Open Sans" w:eastAsia="Times New Roman" w:hAnsi="Open Sans" w:cs="Open Sans"/>
                <w:b/>
                <w:bCs/>
                <w:color w:val="0D0D0D" w:themeColor="text1" w:themeTint="F2"/>
                <w:sz w:val="22"/>
                <w:szCs w:val="22"/>
                <w:lang w:val="es-ES" w:eastAsia="es-ES"/>
              </w:rPr>
              <w:t>venta</w:t>
            </w:r>
            <w:r w:rsidRPr="00857BD3">
              <w:rPr>
                <w:rFonts w:ascii="Open Sans" w:eastAsia="Times New Roman" w:hAnsi="Open Sans" w:cs="Open Sans"/>
                <w:b/>
                <w:bCs/>
                <w:color w:val="0D0D0D" w:themeColor="text1" w:themeTint="F2"/>
                <w:sz w:val="22"/>
                <w:szCs w:val="22"/>
                <w:lang w:val="es-ES" w:eastAsia="es-ES"/>
              </w:rPr>
              <w:t xml:space="preserve">         (junio 2020)</w:t>
            </w:r>
          </w:p>
        </w:tc>
        <w:tc>
          <w:tcPr>
            <w:tcW w:w="2204" w:type="dxa"/>
            <w:shd w:val="clear" w:color="auto" w:fill="ACB9CA" w:themeFill="text2" w:themeFillTint="66"/>
            <w:vAlign w:val="center"/>
          </w:tcPr>
          <w:p w14:paraId="04CC30FF" w14:textId="77777777" w:rsidR="008E6946" w:rsidRPr="00857BD3" w:rsidRDefault="008E6946" w:rsidP="00B47C6C">
            <w:pPr>
              <w:jc w:val="center"/>
              <w:rPr>
                <w:rFonts w:ascii="Open Sans" w:hAnsi="Open Sans" w:cs="Open Sans"/>
                <w:b/>
                <w:bCs/>
                <w:color w:val="0D0D0D" w:themeColor="text1" w:themeTint="F2"/>
                <w:sz w:val="22"/>
                <w:szCs w:val="22"/>
              </w:rPr>
            </w:pPr>
            <w:r w:rsidRPr="00857BD3">
              <w:rPr>
                <w:rFonts w:ascii="Open Sans" w:hAnsi="Open Sans" w:cs="Open Sans"/>
                <w:b/>
                <w:bCs/>
                <w:color w:val="0D0D0D" w:themeColor="text1" w:themeTint="F2"/>
                <w:sz w:val="22"/>
                <w:szCs w:val="22"/>
              </w:rPr>
              <w:t>(%) Acumulativo      5 años             (2020-2015)</w:t>
            </w:r>
          </w:p>
        </w:tc>
      </w:tr>
      <w:tr w:rsidR="008E6946" w:rsidRPr="00857BD3" w14:paraId="66CC4E76" w14:textId="77777777" w:rsidTr="00B47C6C">
        <w:trPr>
          <w:trHeight w:val="251"/>
        </w:trPr>
        <w:tc>
          <w:tcPr>
            <w:tcW w:w="2688" w:type="dxa"/>
            <w:shd w:val="clear" w:color="auto" w:fill="auto"/>
            <w:vAlign w:val="bottom"/>
            <w:hideMark/>
          </w:tcPr>
          <w:p w14:paraId="5C75DA14" w14:textId="77777777" w:rsidR="008E6946" w:rsidRPr="00857BD3" w:rsidRDefault="008E6946" w:rsidP="00B47C6C">
            <w:pP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Baleares</w:t>
            </w:r>
          </w:p>
        </w:tc>
        <w:tc>
          <w:tcPr>
            <w:tcW w:w="1987" w:type="dxa"/>
            <w:shd w:val="clear" w:color="auto" w:fill="auto"/>
            <w:vAlign w:val="bottom"/>
            <w:hideMark/>
          </w:tcPr>
          <w:p w14:paraId="303C29E7" w14:textId="77777777" w:rsidR="008E6946" w:rsidRPr="00857BD3" w:rsidRDefault="008E6946" w:rsidP="00B47C6C">
            <w:pPr>
              <w:jc w:val="cente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1.864 €</w:t>
            </w:r>
          </w:p>
        </w:tc>
        <w:tc>
          <w:tcPr>
            <w:tcW w:w="2129" w:type="dxa"/>
            <w:shd w:val="clear" w:color="auto" w:fill="auto"/>
            <w:vAlign w:val="bottom"/>
            <w:hideMark/>
          </w:tcPr>
          <w:p w14:paraId="0F204755" w14:textId="77777777" w:rsidR="008E6946" w:rsidRPr="00857BD3" w:rsidRDefault="008E6946" w:rsidP="00B47C6C">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2.764 € </w:t>
            </w:r>
          </w:p>
        </w:tc>
        <w:tc>
          <w:tcPr>
            <w:tcW w:w="2204" w:type="dxa"/>
            <w:vAlign w:val="bottom"/>
          </w:tcPr>
          <w:p w14:paraId="645D3522" w14:textId="77777777" w:rsidR="008E6946" w:rsidRPr="005B7D28" w:rsidRDefault="008E6946" w:rsidP="00B47C6C">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48%</w:t>
            </w:r>
          </w:p>
        </w:tc>
      </w:tr>
      <w:tr w:rsidR="008E6946" w:rsidRPr="00857BD3" w14:paraId="2BB47750" w14:textId="77777777" w:rsidTr="00B47C6C">
        <w:trPr>
          <w:trHeight w:val="251"/>
        </w:trPr>
        <w:tc>
          <w:tcPr>
            <w:tcW w:w="2688" w:type="dxa"/>
            <w:shd w:val="clear" w:color="auto" w:fill="auto"/>
            <w:vAlign w:val="bottom"/>
            <w:hideMark/>
          </w:tcPr>
          <w:p w14:paraId="46EB0166" w14:textId="77777777" w:rsidR="008E6946" w:rsidRPr="00857BD3" w:rsidRDefault="008E6946" w:rsidP="00B47C6C">
            <w:pP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Madrid</w:t>
            </w:r>
          </w:p>
        </w:tc>
        <w:tc>
          <w:tcPr>
            <w:tcW w:w="1987" w:type="dxa"/>
            <w:shd w:val="clear" w:color="auto" w:fill="auto"/>
            <w:vAlign w:val="bottom"/>
            <w:hideMark/>
          </w:tcPr>
          <w:p w14:paraId="40A17B8C" w14:textId="77777777" w:rsidR="008E6946" w:rsidRPr="00857BD3" w:rsidRDefault="008E6946" w:rsidP="00B47C6C">
            <w:pPr>
              <w:jc w:val="cente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2.222 €</w:t>
            </w:r>
          </w:p>
        </w:tc>
        <w:tc>
          <w:tcPr>
            <w:tcW w:w="2129" w:type="dxa"/>
            <w:shd w:val="clear" w:color="auto" w:fill="auto"/>
            <w:vAlign w:val="bottom"/>
            <w:hideMark/>
          </w:tcPr>
          <w:p w14:paraId="0E0D8D5E" w14:textId="77777777" w:rsidR="008E6946" w:rsidRPr="00857BD3" w:rsidRDefault="008E6946" w:rsidP="00B47C6C">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3.050 € </w:t>
            </w:r>
          </w:p>
        </w:tc>
        <w:tc>
          <w:tcPr>
            <w:tcW w:w="2204" w:type="dxa"/>
            <w:vAlign w:val="bottom"/>
          </w:tcPr>
          <w:p w14:paraId="38F50B04" w14:textId="77777777" w:rsidR="008E6946" w:rsidRPr="005B7D28" w:rsidRDefault="008E6946" w:rsidP="00B47C6C">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37%</w:t>
            </w:r>
          </w:p>
        </w:tc>
      </w:tr>
      <w:tr w:rsidR="008E6946" w:rsidRPr="00857BD3" w14:paraId="04193B0B" w14:textId="77777777" w:rsidTr="00B47C6C">
        <w:trPr>
          <w:trHeight w:val="251"/>
        </w:trPr>
        <w:tc>
          <w:tcPr>
            <w:tcW w:w="2688" w:type="dxa"/>
            <w:shd w:val="clear" w:color="auto" w:fill="auto"/>
            <w:vAlign w:val="bottom"/>
            <w:hideMark/>
          </w:tcPr>
          <w:p w14:paraId="45521041" w14:textId="77777777" w:rsidR="008E6946" w:rsidRPr="00857BD3" w:rsidRDefault="008E6946" w:rsidP="00B47C6C">
            <w:pP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Canarias</w:t>
            </w:r>
          </w:p>
        </w:tc>
        <w:tc>
          <w:tcPr>
            <w:tcW w:w="1987" w:type="dxa"/>
            <w:shd w:val="clear" w:color="auto" w:fill="auto"/>
            <w:vAlign w:val="bottom"/>
            <w:hideMark/>
          </w:tcPr>
          <w:p w14:paraId="78465F6F" w14:textId="77777777" w:rsidR="008E6946" w:rsidRPr="00857BD3" w:rsidRDefault="008E6946" w:rsidP="00B47C6C">
            <w:pPr>
              <w:jc w:val="cente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1.299 €</w:t>
            </w:r>
          </w:p>
        </w:tc>
        <w:tc>
          <w:tcPr>
            <w:tcW w:w="2129" w:type="dxa"/>
            <w:shd w:val="clear" w:color="auto" w:fill="auto"/>
            <w:vAlign w:val="bottom"/>
            <w:hideMark/>
          </w:tcPr>
          <w:p w14:paraId="3EC80CA7" w14:textId="77777777" w:rsidR="008E6946" w:rsidRPr="00857BD3" w:rsidRDefault="008E6946" w:rsidP="00B47C6C">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1.774 € </w:t>
            </w:r>
          </w:p>
        </w:tc>
        <w:tc>
          <w:tcPr>
            <w:tcW w:w="2204" w:type="dxa"/>
            <w:vAlign w:val="bottom"/>
          </w:tcPr>
          <w:p w14:paraId="1B9A28BA" w14:textId="77777777" w:rsidR="008E6946" w:rsidRPr="005B7D28" w:rsidRDefault="008E6946" w:rsidP="00B47C6C">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37%</w:t>
            </w:r>
          </w:p>
        </w:tc>
      </w:tr>
      <w:tr w:rsidR="008E6946" w:rsidRPr="00857BD3" w14:paraId="49334809" w14:textId="77777777" w:rsidTr="00B47C6C">
        <w:trPr>
          <w:trHeight w:val="251"/>
        </w:trPr>
        <w:tc>
          <w:tcPr>
            <w:tcW w:w="2688" w:type="dxa"/>
            <w:shd w:val="clear" w:color="auto" w:fill="auto"/>
            <w:vAlign w:val="bottom"/>
            <w:hideMark/>
          </w:tcPr>
          <w:p w14:paraId="56FAD5CF" w14:textId="77777777" w:rsidR="008E6946" w:rsidRPr="00857BD3" w:rsidRDefault="008E6946" w:rsidP="00B47C6C">
            <w:pP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Cataluña</w:t>
            </w:r>
          </w:p>
        </w:tc>
        <w:tc>
          <w:tcPr>
            <w:tcW w:w="1987" w:type="dxa"/>
            <w:shd w:val="clear" w:color="auto" w:fill="auto"/>
            <w:vAlign w:val="bottom"/>
            <w:hideMark/>
          </w:tcPr>
          <w:p w14:paraId="6FE9449B" w14:textId="77777777" w:rsidR="008E6946" w:rsidRPr="00857BD3" w:rsidRDefault="008E6946" w:rsidP="00B47C6C">
            <w:pPr>
              <w:jc w:val="cente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2.071 €</w:t>
            </w:r>
          </w:p>
        </w:tc>
        <w:tc>
          <w:tcPr>
            <w:tcW w:w="2129" w:type="dxa"/>
            <w:shd w:val="clear" w:color="auto" w:fill="auto"/>
            <w:vAlign w:val="bottom"/>
            <w:hideMark/>
          </w:tcPr>
          <w:p w14:paraId="62F9E96A" w14:textId="77777777" w:rsidR="008E6946" w:rsidRPr="00857BD3" w:rsidRDefault="008E6946" w:rsidP="00B47C6C">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2.470 € </w:t>
            </w:r>
          </w:p>
        </w:tc>
        <w:tc>
          <w:tcPr>
            <w:tcW w:w="2204" w:type="dxa"/>
            <w:vAlign w:val="bottom"/>
          </w:tcPr>
          <w:p w14:paraId="287C7222" w14:textId="77777777" w:rsidR="008E6946" w:rsidRPr="005B7D28" w:rsidRDefault="008E6946" w:rsidP="00B47C6C">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19%</w:t>
            </w:r>
          </w:p>
        </w:tc>
      </w:tr>
      <w:tr w:rsidR="008E6946" w:rsidRPr="00857BD3" w14:paraId="6075FC89" w14:textId="77777777" w:rsidTr="00B47C6C">
        <w:trPr>
          <w:trHeight w:val="251"/>
        </w:trPr>
        <w:tc>
          <w:tcPr>
            <w:tcW w:w="2688" w:type="dxa"/>
            <w:shd w:val="clear" w:color="auto" w:fill="auto"/>
            <w:vAlign w:val="bottom"/>
            <w:hideMark/>
          </w:tcPr>
          <w:p w14:paraId="4F5F5843" w14:textId="77777777" w:rsidR="008E6946" w:rsidRPr="00857BD3" w:rsidRDefault="008E6946" w:rsidP="00B47C6C">
            <w:pP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Andalucía</w:t>
            </w:r>
          </w:p>
        </w:tc>
        <w:tc>
          <w:tcPr>
            <w:tcW w:w="1987" w:type="dxa"/>
            <w:shd w:val="clear" w:color="auto" w:fill="auto"/>
            <w:vAlign w:val="bottom"/>
            <w:hideMark/>
          </w:tcPr>
          <w:p w14:paraId="17C9D7C3" w14:textId="77777777" w:rsidR="008E6946" w:rsidRPr="00857BD3" w:rsidRDefault="008E6946" w:rsidP="00B47C6C">
            <w:pPr>
              <w:jc w:val="cente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1.425 €</w:t>
            </w:r>
          </w:p>
        </w:tc>
        <w:tc>
          <w:tcPr>
            <w:tcW w:w="2129" w:type="dxa"/>
            <w:shd w:val="clear" w:color="auto" w:fill="auto"/>
            <w:vAlign w:val="bottom"/>
            <w:hideMark/>
          </w:tcPr>
          <w:p w14:paraId="35670A04" w14:textId="77777777" w:rsidR="008E6946" w:rsidRPr="00857BD3" w:rsidRDefault="008E6946" w:rsidP="00B47C6C">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1.651 € </w:t>
            </w:r>
          </w:p>
        </w:tc>
        <w:tc>
          <w:tcPr>
            <w:tcW w:w="2204" w:type="dxa"/>
            <w:vAlign w:val="bottom"/>
          </w:tcPr>
          <w:p w14:paraId="4CF7FB71" w14:textId="77777777" w:rsidR="008E6946" w:rsidRPr="005B7D28" w:rsidRDefault="008E6946" w:rsidP="00B47C6C">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16%</w:t>
            </w:r>
          </w:p>
        </w:tc>
      </w:tr>
      <w:tr w:rsidR="008E6946" w:rsidRPr="00857BD3" w14:paraId="365A1748" w14:textId="77777777" w:rsidTr="00B47C6C">
        <w:trPr>
          <w:trHeight w:val="251"/>
        </w:trPr>
        <w:tc>
          <w:tcPr>
            <w:tcW w:w="2688" w:type="dxa"/>
            <w:shd w:val="clear" w:color="auto" w:fill="auto"/>
            <w:vAlign w:val="bottom"/>
            <w:hideMark/>
          </w:tcPr>
          <w:p w14:paraId="2965EF7C" w14:textId="77777777" w:rsidR="008E6946" w:rsidRPr="00857BD3" w:rsidRDefault="008E6946" w:rsidP="00B47C6C">
            <w:pP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Comunitat Valenciana</w:t>
            </w:r>
          </w:p>
        </w:tc>
        <w:tc>
          <w:tcPr>
            <w:tcW w:w="1987" w:type="dxa"/>
            <w:shd w:val="clear" w:color="auto" w:fill="auto"/>
            <w:vAlign w:val="bottom"/>
            <w:hideMark/>
          </w:tcPr>
          <w:p w14:paraId="46A1281C" w14:textId="77777777" w:rsidR="008E6946" w:rsidRPr="00857BD3" w:rsidRDefault="008E6946" w:rsidP="00B47C6C">
            <w:pPr>
              <w:jc w:val="cente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1.280 €</w:t>
            </w:r>
          </w:p>
        </w:tc>
        <w:tc>
          <w:tcPr>
            <w:tcW w:w="2129" w:type="dxa"/>
            <w:shd w:val="clear" w:color="auto" w:fill="auto"/>
            <w:vAlign w:val="bottom"/>
            <w:hideMark/>
          </w:tcPr>
          <w:p w14:paraId="2F8C9FA0" w14:textId="77777777" w:rsidR="008E6946" w:rsidRPr="00857BD3" w:rsidRDefault="008E6946" w:rsidP="00B47C6C">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1.417 € </w:t>
            </w:r>
          </w:p>
        </w:tc>
        <w:tc>
          <w:tcPr>
            <w:tcW w:w="2204" w:type="dxa"/>
            <w:vAlign w:val="bottom"/>
          </w:tcPr>
          <w:p w14:paraId="40D494B7" w14:textId="77777777" w:rsidR="008E6946" w:rsidRPr="005B7D28" w:rsidRDefault="008E6946" w:rsidP="00B47C6C">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11%</w:t>
            </w:r>
          </w:p>
        </w:tc>
      </w:tr>
      <w:tr w:rsidR="008E6946" w:rsidRPr="00857BD3" w14:paraId="1122F1BC" w14:textId="77777777" w:rsidTr="00B47C6C">
        <w:trPr>
          <w:trHeight w:val="251"/>
        </w:trPr>
        <w:tc>
          <w:tcPr>
            <w:tcW w:w="2688" w:type="dxa"/>
            <w:shd w:val="clear" w:color="auto" w:fill="auto"/>
            <w:vAlign w:val="bottom"/>
            <w:hideMark/>
          </w:tcPr>
          <w:p w14:paraId="393C0717" w14:textId="77777777" w:rsidR="008E6946" w:rsidRPr="00857BD3" w:rsidRDefault="008E6946" w:rsidP="00B47C6C">
            <w:pP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Navarra</w:t>
            </w:r>
          </w:p>
        </w:tc>
        <w:tc>
          <w:tcPr>
            <w:tcW w:w="1987" w:type="dxa"/>
            <w:shd w:val="clear" w:color="auto" w:fill="auto"/>
            <w:vAlign w:val="bottom"/>
            <w:hideMark/>
          </w:tcPr>
          <w:p w14:paraId="4EE8C057" w14:textId="77777777" w:rsidR="008E6946" w:rsidRPr="00857BD3" w:rsidRDefault="008E6946" w:rsidP="00B47C6C">
            <w:pPr>
              <w:jc w:val="cente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1.651 €</w:t>
            </w:r>
          </w:p>
        </w:tc>
        <w:tc>
          <w:tcPr>
            <w:tcW w:w="2129" w:type="dxa"/>
            <w:shd w:val="clear" w:color="auto" w:fill="auto"/>
            <w:vAlign w:val="bottom"/>
            <w:hideMark/>
          </w:tcPr>
          <w:p w14:paraId="5227B248" w14:textId="77777777" w:rsidR="008E6946" w:rsidRPr="00857BD3" w:rsidRDefault="008E6946" w:rsidP="00B47C6C">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1.722 € </w:t>
            </w:r>
          </w:p>
        </w:tc>
        <w:tc>
          <w:tcPr>
            <w:tcW w:w="2204" w:type="dxa"/>
            <w:vAlign w:val="bottom"/>
          </w:tcPr>
          <w:p w14:paraId="57EF447A" w14:textId="77777777" w:rsidR="008E6946" w:rsidRPr="005B7D28" w:rsidRDefault="008E6946" w:rsidP="00B47C6C">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4%</w:t>
            </w:r>
          </w:p>
        </w:tc>
      </w:tr>
      <w:tr w:rsidR="008E6946" w:rsidRPr="00857BD3" w14:paraId="5BC08288" w14:textId="77777777" w:rsidTr="00B47C6C">
        <w:trPr>
          <w:trHeight w:val="251"/>
        </w:trPr>
        <w:tc>
          <w:tcPr>
            <w:tcW w:w="2688" w:type="dxa"/>
            <w:shd w:val="clear" w:color="auto" w:fill="auto"/>
            <w:vAlign w:val="bottom"/>
            <w:hideMark/>
          </w:tcPr>
          <w:p w14:paraId="04A084FA" w14:textId="77777777" w:rsidR="008E6946" w:rsidRPr="00857BD3" w:rsidRDefault="008E6946" w:rsidP="00B47C6C">
            <w:pP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La Rioja</w:t>
            </w:r>
          </w:p>
        </w:tc>
        <w:tc>
          <w:tcPr>
            <w:tcW w:w="1987" w:type="dxa"/>
            <w:shd w:val="clear" w:color="auto" w:fill="auto"/>
            <w:vAlign w:val="bottom"/>
            <w:hideMark/>
          </w:tcPr>
          <w:p w14:paraId="1D1A2FD5" w14:textId="77777777" w:rsidR="008E6946" w:rsidRPr="00857BD3" w:rsidRDefault="008E6946" w:rsidP="00B47C6C">
            <w:pPr>
              <w:jc w:val="cente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1.373 €</w:t>
            </w:r>
          </w:p>
        </w:tc>
        <w:tc>
          <w:tcPr>
            <w:tcW w:w="2129" w:type="dxa"/>
            <w:shd w:val="clear" w:color="auto" w:fill="auto"/>
            <w:vAlign w:val="bottom"/>
            <w:hideMark/>
          </w:tcPr>
          <w:p w14:paraId="10A9BD06" w14:textId="77777777" w:rsidR="008E6946" w:rsidRPr="00857BD3" w:rsidRDefault="008E6946" w:rsidP="00B47C6C">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1.418 € </w:t>
            </w:r>
          </w:p>
        </w:tc>
        <w:tc>
          <w:tcPr>
            <w:tcW w:w="2204" w:type="dxa"/>
            <w:vAlign w:val="bottom"/>
          </w:tcPr>
          <w:p w14:paraId="5AC53CF6" w14:textId="77777777" w:rsidR="008E6946" w:rsidRPr="005B7D28" w:rsidRDefault="008E6946" w:rsidP="00B47C6C">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3%</w:t>
            </w:r>
          </w:p>
        </w:tc>
      </w:tr>
      <w:tr w:rsidR="008E6946" w:rsidRPr="00857BD3" w14:paraId="465DFEEA" w14:textId="77777777" w:rsidTr="00B47C6C">
        <w:trPr>
          <w:trHeight w:val="251"/>
        </w:trPr>
        <w:tc>
          <w:tcPr>
            <w:tcW w:w="2688" w:type="dxa"/>
            <w:shd w:val="clear" w:color="auto" w:fill="auto"/>
            <w:vAlign w:val="bottom"/>
            <w:hideMark/>
          </w:tcPr>
          <w:p w14:paraId="035C7B18" w14:textId="77777777" w:rsidR="008E6946" w:rsidRPr="00857BD3" w:rsidRDefault="008E6946" w:rsidP="00B47C6C">
            <w:pP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Castilla-La Mancha</w:t>
            </w:r>
          </w:p>
        </w:tc>
        <w:tc>
          <w:tcPr>
            <w:tcW w:w="1987" w:type="dxa"/>
            <w:shd w:val="clear" w:color="auto" w:fill="auto"/>
            <w:vAlign w:val="bottom"/>
            <w:hideMark/>
          </w:tcPr>
          <w:p w14:paraId="0DEAF979" w14:textId="77777777" w:rsidR="008E6946" w:rsidRPr="00857BD3" w:rsidRDefault="008E6946" w:rsidP="00B47C6C">
            <w:pPr>
              <w:jc w:val="cente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1.108 €</w:t>
            </w:r>
          </w:p>
        </w:tc>
        <w:tc>
          <w:tcPr>
            <w:tcW w:w="2129" w:type="dxa"/>
            <w:shd w:val="clear" w:color="auto" w:fill="auto"/>
            <w:vAlign w:val="bottom"/>
            <w:hideMark/>
          </w:tcPr>
          <w:p w14:paraId="0A7161D0" w14:textId="77777777" w:rsidR="008E6946" w:rsidRPr="00857BD3" w:rsidRDefault="008E6946" w:rsidP="00B47C6C">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1.139 € </w:t>
            </w:r>
          </w:p>
        </w:tc>
        <w:tc>
          <w:tcPr>
            <w:tcW w:w="2204" w:type="dxa"/>
            <w:vAlign w:val="bottom"/>
          </w:tcPr>
          <w:p w14:paraId="3AC22DA6" w14:textId="77777777" w:rsidR="008E6946" w:rsidRPr="005B7D28" w:rsidRDefault="008E6946" w:rsidP="00B47C6C">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3%</w:t>
            </w:r>
          </w:p>
        </w:tc>
      </w:tr>
      <w:tr w:rsidR="008E6946" w:rsidRPr="00857BD3" w14:paraId="24CE4986" w14:textId="77777777" w:rsidTr="00B47C6C">
        <w:trPr>
          <w:trHeight w:val="251"/>
        </w:trPr>
        <w:tc>
          <w:tcPr>
            <w:tcW w:w="2688" w:type="dxa"/>
            <w:shd w:val="clear" w:color="auto" w:fill="auto"/>
            <w:vAlign w:val="bottom"/>
            <w:hideMark/>
          </w:tcPr>
          <w:p w14:paraId="1F092709" w14:textId="77777777" w:rsidR="008E6946" w:rsidRPr="00857BD3" w:rsidRDefault="008E6946" w:rsidP="00B47C6C">
            <w:pP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Aragón</w:t>
            </w:r>
          </w:p>
        </w:tc>
        <w:tc>
          <w:tcPr>
            <w:tcW w:w="1987" w:type="dxa"/>
            <w:shd w:val="clear" w:color="auto" w:fill="auto"/>
            <w:vAlign w:val="bottom"/>
            <w:hideMark/>
          </w:tcPr>
          <w:p w14:paraId="3D2B3772" w14:textId="77777777" w:rsidR="008E6946" w:rsidRPr="00857BD3" w:rsidRDefault="008E6946" w:rsidP="00B47C6C">
            <w:pPr>
              <w:jc w:val="cente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1.545 €</w:t>
            </w:r>
          </w:p>
        </w:tc>
        <w:tc>
          <w:tcPr>
            <w:tcW w:w="2129" w:type="dxa"/>
            <w:shd w:val="clear" w:color="auto" w:fill="auto"/>
            <w:vAlign w:val="bottom"/>
            <w:hideMark/>
          </w:tcPr>
          <w:p w14:paraId="3DFAEC94" w14:textId="77777777" w:rsidR="008E6946" w:rsidRPr="00857BD3" w:rsidRDefault="008E6946" w:rsidP="00B47C6C">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1.575 € </w:t>
            </w:r>
          </w:p>
        </w:tc>
        <w:tc>
          <w:tcPr>
            <w:tcW w:w="2204" w:type="dxa"/>
            <w:vAlign w:val="bottom"/>
          </w:tcPr>
          <w:p w14:paraId="5E52AD46" w14:textId="77777777" w:rsidR="008E6946" w:rsidRPr="005B7D28" w:rsidRDefault="008E6946" w:rsidP="00B47C6C">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2%</w:t>
            </w:r>
          </w:p>
        </w:tc>
      </w:tr>
      <w:tr w:rsidR="008E6946" w:rsidRPr="00857BD3" w14:paraId="7E384439" w14:textId="77777777" w:rsidTr="00B47C6C">
        <w:trPr>
          <w:trHeight w:val="251"/>
        </w:trPr>
        <w:tc>
          <w:tcPr>
            <w:tcW w:w="2688" w:type="dxa"/>
            <w:shd w:val="clear" w:color="auto" w:fill="auto"/>
            <w:vAlign w:val="bottom"/>
            <w:hideMark/>
          </w:tcPr>
          <w:p w14:paraId="18E74D28" w14:textId="77777777" w:rsidR="008E6946" w:rsidRPr="00857BD3" w:rsidRDefault="008E6946" w:rsidP="00B47C6C">
            <w:pP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País Vasco</w:t>
            </w:r>
          </w:p>
        </w:tc>
        <w:tc>
          <w:tcPr>
            <w:tcW w:w="1987" w:type="dxa"/>
            <w:shd w:val="clear" w:color="auto" w:fill="auto"/>
            <w:vAlign w:val="bottom"/>
            <w:hideMark/>
          </w:tcPr>
          <w:p w14:paraId="7C87C933" w14:textId="77777777" w:rsidR="008E6946" w:rsidRPr="00857BD3" w:rsidRDefault="008E6946" w:rsidP="00B47C6C">
            <w:pPr>
              <w:jc w:val="cente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2.827 €</w:t>
            </w:r>
          </w:p>
        </w:tc>
        <w:tc>
          <w:tcPr>
            <w:tcW w:w="2129" w:type="dxa"/>
            <w:shd w:val="clear" w:color="auto" w:fill="auto"/>
            <w:vAlign w:val="bottom"/>
            <w:hideMark/>
          </w:tcPr>
          <w:p w14:paraId="003EA949" w14:textId="77777777" w:rsidR="008E6946" w:rsidRPr="00857BD3" w:rsidRDefault="008E6946" w:rsidP="00B47C6C">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2.839 € </w:t>
            </w:r>
          </w:p>
        </w:tc>
        <w:tc>
          <w:tcPr>
            <w:tcW w:w="2204" w:type="dxa"/>
            <w:vAlign w:val="bottom"/>
          </w:tcPr>
          <w:p w14:paraId="7EF0FD74" w14:textId="77777777" w:rsidR="008E6946" w:rsidRPr="005B7D28" w:rsidRDefault="008E6946" w:rsidP="00B47C6C">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0,4%</w:t>
            </w:r>
          </w:p>
        </w:tc>
      </w:tr>
      <w:tr w:rsidR="008E6946" w:rsidRPr="00857BD3" w14:paraId="3A99587D" w14:textId="77777777" w:rsidTr="00B47C6C">
        <w:trPr>
          <w:trHeight w:val="251"/>
        </w:trPr>
        <w:tc>
          <w:tcPr>
            <w:tcW w:w="2688" w:type="dxa"/>
            <w:shd w:val="clear" w:color="auto" w:fill="auto"/>
            <w:vAlign w:val="bottom"/>
            <w:hideMark/>
          </w:tcPr>
          <w:p w14:paraId="4F9E3B50" w14:textId="77777777" w:rsidR="008E6946" w:rsidRPr="00857BD3" w:rsidRDefault="008E6946" w:rsidP="00B47C6C">
            <w:pP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Región de Murcia</w:t>
            </w:r>
          </w:p>
        </w:tc>
        <w:tc>
          <w:tcPr>
            <w:tcW w:w="1987" w:type="dxa"/>
            <w:shd w:val="clear" w:color="auto" w:fill="auto"/>
            <w:vAlign w:val="bottom"/>
            <w:hideMark/>
          </w:tcPr>
          <w:p w14:paraId="0456489A" w14:textId="77777777" w:rsidR="008E6946" w:rsidRPr="00857BD3" w:rsidRDefault="008E6946" w:rsidP="00B47C6C">
            <w:pPr>
              <w:jc w:val="cente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1.177 €</w:t>
            </w:r>
          </w:p>
        </w:tc>
        <w:tc>
          <w:tcPr>
            <w:tcW w:w="2129" w:type="dxa"/>
            <w:shd w:val="clear" w:color="auto" w:fill="auto"/>
            <w:vAlign w:val="bottom"/>
            <w:hideMark/>
          </w:tcPr>
          <w:p w14:paraId="7D2BFBEE" w14:textId="77777777" w:rsidR="008E6946" w:rsidRPr="00857BD3" w:rsidRDefault="008E6946" w:rsidP="00B47C6C">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1.168 € </w:t>
            </w:r>
          </w:p>
        </w:tc>
        <w:tc>
          <w:tcPr>
            <w:tcW w:w="2204" w:type="dxa"/>
            <w:vAlign w:val="bottom"/>
          </w:tcPr>
          <w:p w14:paraId="1B6CDE50" w14:textId="77777777" w:rsidR="008E6946" w:rsidRPr="00857BD3" w:rsidRDefault="008E6946" w:rsidP="00B47C6C">
            <w:pPr>
              <w:jc w:val="center"/>
              <w:rPr>
                <w:rFonts w:ascii="Open Sans" w:eastAsia="Times New Roman" w:hAnsi="Open Sans" w:cs="Open Sans"/>
                <w:color w:val="FF0000"/>
                <w:sz w:val="22"/>
                <w:szCs w:val="22"/>
                <w:lang w:val="es-ES" w:eastAsia="es-ES"/>
              </w:rPr>
            </w:pPr>
            <w:r>
              <w:rPr>
                <w:rFonts w:ascii="Open Sans" w:hAnsi="Open Sans" w:cs="Open Sans"/>
                <w:b/>
                <w:bCs/>
                <w:color w:val="9C0006"/>
                <w:sz w:val="22"/>
                <w:szCs w:val="22"/>
              </w:rPr>
              <w:t>-0,8%</w:t>
            </w:r>
          </w:p>
        </w:tc>
      </w:tr>
      <w:tr w:rsidR="008E6946" w:rsidRPr="00857BD3" w14:paraId="6F0D4D55" w14:textId="77777777" w:rsidTr="00B47C6C">
        <w:trPr>
          <w:trHeight w:val="251"/>
        </w:trPr>
        <w:tc>
          <w:tcPr>
            <w:tcW w:w="2688" w:type="dxa"/>
            <w:shd w:val="clear" w:color="auto" w:fill="auto"/>
            <w:vAlign w:val="bottom"/>
            <w:hideMark/>
          </w:tcPr>
          <w:p w14:paraId="27E47A72" w14:textId="77777777" w:rsidR="008E6946" w:rsidRPr="00857BD3" w:rsidRDefault="008E6946" w:rsidP="00B47C6C">
            <w:pP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Cantabria</w:t>
            </w:r>
          </w:p>
        </w:tc>
        <w:tc>
          <w:tcPr>
            <w:tcW w:w="1987" w:type="dxa"/>
            <w:shd w:val="clear" w:color="auto" w:fill="auto"/>
            <w:vAlign w:val="bottom"/>
            <w:hideMark/>
          </w:tcPr>
          <w:p w14:paraId="033A2263" w14:textId="77777777" w:rsidR="008E6946" w:rsidRPr="00857BD3" w:rsidRDefault="008E6946" w:rsidP="00B47C6C">
            <w:pPr>
              <w:jc w:val="cente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1.737 €</w:t>
            </w:r>
          </w:p>
        </w:tc>
        <w:tc>
          <w:tcPr>
            <w:tcW w:w="2129" w:type="dxa"/>
            <w:shd w:val="clear" w:color="auto" w:fill="auto"/>
            <w:vAlign w:val="bottom"/>
            <w:hideMark/>
          </w:tcPr>
          <w:p w14:paraId="6845E191" w14:textId="77777777" w:rsidR="008E6946" w:rsidRPr="00857BD3" w:rsidRDefault="008E6946" w:rsidP="00B47C6C">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1.717 € </w:t>
            </w:r>
          </w:p>
        </w:tc>
        <w:tc>
          <w:tcPr>
            <w:tcW w:w="2204" w:type="dxa"/>
            <w:vAlign w:val="bottom"/>
          </w:tcPr>
          <w:p w14:paraId="5BEB5AF5" w14:textId="77777777" w:rsidR="008E6946" w:rsidRPr="00857BD3" w:rsidRDefault="008E6946" w:rsidP="00B47C6C">
            <w:pPr>
              <w:jc w:val="center"/>
              <w:rPr>
                <w:rFonts w:ascii="Open Sans" w:eastAsia="Times New Roman" w:hAnsi="Open Sans" w:cs="Open Sans"/>
                <w:color w:val="FF0000"/>
                <w:sz w:val="22"/>
                <w:szCs w:val="22"/>
                <w:lang w:val="es-ES" w:eastAsia="es-ES"/>
              </w:rPr>
            </w:pPr>
            <w:r>
              <w:rPr>
                <w:rFonts w:ascii="Open Sans" w:hAnsi="Open Sans" w:cs="Open Sans"/>
                <w:b/>
                <w:bCs/>
                <w:color w:val="9C0006"/>
                <w:sz w:val="22"/>
                <w:szCs w:val="22"/>
              </w:rPr>
              <w:t>-1,2%</w:t>
            </w:r>
          </w:p>
        </w:tc>
      </w:tr>
      <w:tr w:rsidR="008E6946" w:rsidRPr="00857BD3" w14:paraId="3D55182C" w14:textId="77777777" w:rsidTr="00B47C6C">
        <w:trPr>
          <w:trHeight w:val="251"/>
        </w:trPr>
        <w:tc>
          <w:tcPr>
            <w:tcW w:w="2688" w:type="dxa"/>
            <w:shd w:val="clear" w:color="auto" w:fill="auto"/>
            <w:vAlign w:val="bottom"/>
            <w:hideMark/>
          </w:tcPr>
          <w:p w14:paraId="6C5C9808" w14:textId="77777777" w:rsidR="008E6946" w:rsidRPr="00857BD3" w:rsidRDefault="008E6946" w:rsidP="00B47C6C">
            <w:pP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Extremadura</w:t>
            </w:r>
          </w:p>
        </w:tc>
        <w:tc>
          <w:tcPr>
            <w:tcW w:w="1987" w:type="dxa"/>
            <w:shd w:val="clear" w:color="auto" w:fill="auto"/>
            <w:vAlign w:val="bottom"/>
            <w:hideMark/>
          </w:tcPr>
          <w:p w14:paraId="37416950" w14:textId="77777777" w:rsidR="008E6946" w:rsidRPr="00857BD3" w:rsidRDefault="008E6946" w:rsidP="00B47C6C">
            <w:pPr>
              <w:jc w:val="cente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1.134 €</w:t>
            </w:r>
          </w:p>
        </w:tc>
        <w:tc>
          <w:tcPr>
            <w:tcW w:w="2129" w:type="dxa"/>
            <w:shd w:val="clear" w:color="auto" w:fill="auto"/>
            <w:vAlign w:val="bottom"/>
            <w:hideMark/>
          </w:tcPr>
          <w:p w14:paraId="6371E605" w14:textId="77777777" w:rsidR="008E6946" w:rsidRPr="00857BD3" w:rsidRDefault="008E6946" w:rsidP="00B47C6C">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1.115 € </w:t>
            </w:r>
          </w:p>
        </w:tc>
        <w:tc>
          <w:tcPr>
            <w:tcW w:w="2204" w:type="dxa"/>
            <w:vAlign w:val="bottom"/>
          </w:tcPr>
          <w:p w14:paraId="2392445B" w14:textId="77777777" w:rsidR="008E6946" w:rsidRPr="00857BD3" w:rsidRDefault="008E6946" w:rsidP="00B47C6C">
            <w:pPr>
              <w:jc w:val="center"/>
              <w:rPr>
                <w:rFonts w:ascii="Open Sans" w:eastAsia="Times New Roman" w:hAnsi="Open Sans" w:cs="Open Sans"/>
                <w:color w:val="FF0000"/>
                <w:sz w:val="22"/>
                <w:szCs w:val="22"/>
                <w:lang w:val="es-ES" w:eastAsia="es-ES"/>
              </w:rPr>
            </w:pPr>
            <w:r>
              <w:rPr>
                <w:rFonts w:ascii="Open Sans" w:hAnsi="Open Sans" w:cs="Open Sans"/>
                <w:b/>
                <w:bCs/>
                <w:color w:val="9C0006"/>
                <w:sz w:val="22"/>
                <w:szCs w:val="22"/>
              </w:rPr>
              <w:t>-1,7%</w:t>
            </w:r>
          </w:p>
        </w:tc>
      </w:tr>
      <w:tr w:rsidR="008E6946" w:rsidRPr="00857BD3" w14:paraId="03A4E2E3" w14:textId="77777777" w:rsidTr="00B47C6C">
        <w:trPr>
          <w:trHeight w:val="251"/>
        </w:trPr>
        <w:tc>
          <w:tcPr>
            <w:tcW w:w="2688" w:type="dxa"/>
            <w:shd w:val="clear" w:color="auto" w:fill="auto"/>
            <w:vAlign w:val="bottom"/>
            <w:hideMark/>
          </w:tcPr>
          <w:p w14:paraId="048D23E8" w14:textId="77777777" w:rsidR="008E6946" w:rsidRPr="00857BD3" w:rsidRDefault="008E6946" w:rsidP="00B47C6C">
            <w:pP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Asturias</w:t>
            </w:r>
          </w:p>
        </w:tc>
        <w:tc>
          <w:tcPr>
            <w:tcW w:w="1987" w:type="dxa"/>
            <w:shd w:val="clear" w:color="auto" w:fill="auto"/>
            <w:vAlign w:val="bottom"/>
            <w:hideMark/>
          </w:tcPr>
          <w:p w14:paraId="35A73F8B" w14:textId="77777777" w:rsidR="008E6946" w:rsidRPr="00857BD3" w:rsidRDefault="008E6946" w:rsidP="00B47C6C">
            <w:pPr>
              <w:jc w:val="cente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1.614 €</w:t>
            </w:r>
          </w:p>
        </w:tc>
        <w:tc>
          <w:tcPr>
            <w:tcW w:w="2129" w:type="dxa"/>
            <w:shd w:val="clear" w:color="auto" w:fill="auto"/>
            <w:vAlign w:val="bottom"/>
            <w:hideMark/>
          </w:tcPr>
          <w:p w14:paraId="6C3D7D2D" w14:textId="77777777" w:rsidR="008E6946" w:rsidRPr="00857BD3" w:rsidRDefault="008E6946" w:rsidP="00B47C6C">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1.581 € </w:t>
            </w:r>
          </w:p>
        </w:tc>
        <w:tc>
          <w:tcPr>
            <w:tcW w:w="2204" w:type="dxa"/>
            <w:vAlign w:val="bottom"/>
          </w:tcPr>
          <w:p w14:paraId="0DF824B5" w14:textId="77777777" w:rsidR="008E6946" w:rsidRPr="00857BD3" w:rsidRDefault="008E6946" w:rsidP="00B47C6C">
            <w:pPr>
              <w:jc w:val="center"/>
              <w:rPr>
                <w:rFonts w:ascii="Open Sans" w:eastAsia="Times New Roman" w:hAnsi="Open Sans" w:cs="Open Sans"/>
                <w:color w:val="FF0000"/>
                <w:sz w:val="22"/>
                <w:szCs w:val="22"/>
                <w:lang w:val="es-ES" w:eastAsia="es-ES"/>
              </w:rPr>
            </w:pPr>
            <w:r>
              <w:rPr>
                <w:rFonts w:ascii="Open Sans" w:hAnsi="Open Sans" w:cs="Open Sans"/>
                <w:b/>
                <w:bCs/>
                <w:color w:val="9C0006"/>
                <w:sz w:val="22"/>
                <w:szCs w:val="22"/>
              </w:rPr>
              <w:t>-2,0%</w:t>
            </w:r>
          </w:p>
        </w:tc>
      </w:tr>
      <w:tr w:rsidR="008E6946" w:rsidRPr="00857BD3" w14:paraId="14C4320E" w14:textId="77777777" w:rsidTr="00B47C6C">
        <w:trPr>
          <w:trHeight w:val="251"/>
        </w:trPr>
        <w:tc>
          <w:tcPr>
            <w:tcW w:w="2688" w:type="dxa"/>
            <w:shd w:val="clear" w:color="auto" w:fill="auto"/>
            <w:vAlign w:val="bottom"/>
            <w:hideMark/>
          </w:tcPr>
          <w:p w14:paraId="67A0DB9B" w14:textId="77777777" w:rsidR="008E6946" w:rsidRPr="00857BD3" w:rsidRDefault="008E6946" w:rsidP="00B47C6C">
            <w:pP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Castilla y León</w:t>
            </w:r>
          </w:p>
        </w:tc>
        <w:tc>
          <w:tcPr>
            <w:tcW w:w="1987" w:type="dxa"/>
            <w:shd w:val="clear" w:color="auto" w:fill="auto"/>
            <w:vAlign w:val="bottom"/>
            <w:hideMark/>
          </w:tcPr>
          <w:p w14:paraId="2115AB8B" w14:textId="77777777" w:rsidR="008E6946" w:rsidRPr="00857BD3" w:rsidRDefault="008E6946" w:rsidP="00B47C6C">
            <w:pPr>
              <w:jc w:val="cente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1.474 €</w:t>
            </w:r>
          </w:p>
        </w:tc>
        <w:tc>
          <w:tcPr>
            <w:tcW w:w="2129" w:type="dxa"/>
            <w:shd w:val="clear" w:color="auto" w:fill="auto"/>
            <w:vAlign w:val="bottom"/>
            <w:hideMark/>
          </w:tcPr>
          <w:p w14:paraId="5762ABFE" w14:textId="77777777" w:rsidR="008E6946" w:rsidRPr="00857BD3" w:rsidRDefault="008E6946" w:rsidP="00B47C6C">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1.439 € </w:t>
            </w:r>
          </w:p>
        </w:tc>
        <w:tc>
          <w:tcPr>
            <w:tcW w:w="2204" w:type="dxa"/>
            <w:vAlign w:val="bottom"/>
          </w:tcPr>
          <w:p w14:paraId="7F6D0776" w14:textId="77777777" w:rsidR="008E6946" w:rsidRPr="00857BD3" w:rsidRDefault="008E6946" w:rsidP="00B47C6C">
            <w:pPr>
              <w:jc w:val="center"/>
              <w:rPr>
                <w:rFonts w:ascii="Open Sans" w:eastAsia="Times New Roman" w:hAnsi="Open Sans" w:cs="Open Sans"/>
                <w:color w:val="FF0000"/>
                <w:sz w:val="22"/>
                <w:szCs w:val="22"/>
                <w:lang w:val="es-ES" w:eastAsia="es-ES"/>
              </w:rPr>
            </w:pPr>
            <w:r>
              <w:rPr>
                <w:rFonts w:ascii="Open Sans" w:hAnsi="Open Sans" w:cs="Open Sans"/>
                <w:b/>
                <w:bCs/>
                <w:color w:val="9C0006"/>
                <w:sz w:val="22"/>
                <w:szCs w:val="22"/>
              </w:rPr>
              <w:t>-2,4%</w:t>
            </w:r>
          </w:p>
        </w:tc>
      </w:tr>
      <w:tr w:rsidR="008E6946" w:rsidRPr="00857BD3" w14:paraId="7928F8AD" w14:textId="77777777" w:rsidTr="00B47C6C">
        <w:trPr>
          <w:trHeight w:val="251"/>
        </w:trPr>
        <w:tc>
          <w:tcPr>
            <w:tcW w:w="2688" w:type="dxa"/>
            <w:shd w:val="clear" w:color="auto" w:fill="auto"/>
            <w:vAlign w:val="bottom"/>
            <w:hideMark/>
          </w:tcPr>
          <w:p w14:paraId="45C1040C" w14:textId="77777777" w:rsidR="008E6946" w:rsidRPr="00857BD3" w:rsidRDefault="008E6946" w:rsidP="00B47C6C">
            <w:pP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Galicia</w:t>
            </w:r>
          </w:p>
        </w:tc>
        <w:tc>
          <w:tcPr>
            <w:tcW w:w="1987" w:type="dxa"/>
            <w:shd w:val="clear" w:color="auto" w:fill="auto"/>
            <w:vAlign w:val="bottom"/>
            <w:hideMark/>
          </w:tcPr>
          <w:p w14:paraId="18C52CB5" w14:textId="77777777" w:rsidR="008E6946" w:rsidRPr="00857BD3" w:rsidRDefault="008E6946" w:rsidP="00B47C6C">
            <w:pPr>
              <w:jc w:val="center"/>
              <w:rPr>
                <w:rFonts w:ascii="Open Sans" w:eastAsia="Times New Roman" w:hAnsi="Open Sans" w:cs="Open Sans"/>
                <w:color w:val="000000"/>
                <w:sz w:val="22"/>
                <w:szCs w:val="22"/>
                <w:lang w:val="es-ES" w:eastAsia="es-ES"/>
              </w:rPr>
            </w:pPr>
            <w:r w:rsidRPr="00857BD3">
              <w:rPr>
                <w:rFonts w:ascii="Open Sans" w:hAnsi="Open Sans" w:cs="Open Sans"/>
                <w:color w:val="000000"/>
                <w:sz w:val="22"/>
                <w:szCs w:val="22"/>
              </w:rPr>
              <w:t>1.617 €</w:t>
            </w:r>
          </w:p>
        </w:tc>
        <w:tc>
          <w:tcPr>
            <w:tcW w:w="2129" w:type="dxa"/>
            <w:shd w:val="clear" w:color="auto" w:fill="auto"/>
            <w:vAlign w:val="bottom"/>
            <w:hideMark/>
          </w:tcPr>
          <w:p w14:paraId="5F50E841" w14:textId="77777777" w:rsidR="008E6946" w:rsidRPr="00857BD3" w:rsidRDefault="008E6946" w:rsidP="00B47C6C">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 xml:space="preserve">          1.575 € </w:t>
            </w:r>
          </w:p>
        </w:tc>
        <w:tc>
          <w:tcPr>
            <w:tcW w:w="2204" w:type="dxa"/>
            <w:vAlign w:val="bottom"/>
          </w:tcPr>
          <w:p w14:paraId="3DEAF0E9" w14:textId="77777777" w:rsidR="008E6946" w:rsidRPr="00857BD3" w:rsidRDefault="008E6946" w:rsidP="00B47C6C">
            <w:pPr>
              <w:jc w:val="center"/>
              <w:rPr>
                <w:rFonts w:ascii="Open Sans" w:eastAsia="Times New Roman" w:hAnsi="Open Sans" w:cs="Open Sans"/>
                <w:color w:val="FF0000"/>
                <w:sz w:val="22"/>
                <w:szCs w:val="22"/>
                <w:lang w:val="es-ES" w:eastAsia="es-ES"/>
              </w:rPr>
            </w:pPr>
            <w:r>
              <w:rPr>
                <w:rFonts w:ascii="Open Sans" w:hAnsi="Open Sans" w:cs="Open Sans"/>
                <w:b/>
                <w:bCs/>
                <w:color w:val="9C0006"/>
                <w:sz w:val="22"/>
                <w:szCs w:val="22"/>
              </w:rPr>
              <w:t>-2,6%</w:t>
            </w:r>
          </w:p>
        </w:tc>
      </w:tr>
      <w:tr w:rsidR="008E6946" w:rsidRPr="00857BD3" w14:paraId="21109EF8" w14:textId="77777777" w:rsidTr="00B47C6C">
        <w:trPr>
          <w:trHeight w:val="251"/>
        </w:trPr>
        <w:tc>
          <w:tcPr>
            <w:tcW w:w="2688" w:type="dxa"/>
            <w:shd w:val="clear" w:color="auto" w:fill="ACB9CA" w:themeFill="text2" w:themeFillTint="66"/>
            <w:vAlign w:val="bottom"/>
            <w:hideMark/>
          </w:tcPr>
          <w:p w14:paraId="33D9037A" w14:textId="77777777" w:rsidR="008E6946" w:rsidRPr="00857BD3" w:rsidRDefault="008E6946" w:rsidP="00B47C6C">
            <w:pPr>
              <w:rPr>
                <w:rFonts w:ascii="Open Sans" w:eastAsia="Times New Roman" w:hAnsi="Open Sans" w:cs="Open Sans"/>
                <w:b/>
                <w:bCs/>
                <w:color w:val="000000"/>
                <w:sz w:val="22"/>
                <w:szCs w:val="22"/>
                <w:lang w:val="es-ES" w:eastAsia="es-ES"/>
              </w:rPr>
            </w:pPr>
            <w:r w:rsidRPr="00857BD3">
              <w:rPr>
                <w:rFonts w:ascii="Open Sans" w:hAnsi="Open Sans" w:cs="Open Sans"/>
                <w:b/>
                <w:bCs/>
                <w:color w:val="000000"/>
                <w:sz w:val="22"/>
                <w:szCs w:val="22"/>
              </w:rPr>
              <w:t>España</w:t>
            </w:r>
          </w:p>
        </w:tc>
        <w:tc>
          <w:tcPr>
            <w:tcW w:w="1987" w:type="dxa"/>
            <w:shd w:val="clear" w:color="auto" w:fill="ACB9CA" w:themeFill="text2" w:themeFillTint="66"/>
            <w:vAlign w:val="bottom"/>
            <w:hideMark/>
          </w:tcPr>
          <w:p w14:paraId="27673843" w14:textId="77777777" w:rsidR="008E6946" w:rsidRPr="00857BD3" w:rsidRDefault="008E6946" w:rsidP="00B47C6C">
            <w:pPr>
              <w:jc w:val="center"/>
              <w:rPr>
                <w:rFonts w:ascii="Open Sans" w:eastAsia="Times New Roman" w:hAnsi="Open Sans" w:cs="Open Sans"/>
                <w:b/>
                <w:bCs/>
                <w:color w:val="000000"/>
                <w:sz w:val="22"/>
                <w:szCs w:val="22"/>
                <w:lang w:val="es-ES" w:eastAsia="es-ES"/>
              </w:rPr>
            </w:pPr>
            <w:r w:rsidRPr="00857BD3">
              <w:rPr>
                <w:rFonts w:ascii="Open Sans" w:hAnsi="Open Sans" w:cs="Open Sans"/>
                <w:color w:val="000000"/>
                <w:sz w:val="22"/>
                <w:szCs w:val="22"/>
              </w:rPr>
              <w:t>1.635 €</w:t>
            </w:r>
          </w:p>
        </w:tc>
        <w:tc>
          <w:tcPr>
            <w:tcW w:w="2129" w:type="dxa"/>
            <w:shd w:val="clear" w:color="auto" w:fill="ACB9CA" w:themeFill="text2" w:themeFillTint="66"/>
            <w:vAlign w:val="bottom"/>
            <w:hideMark/>
          </w:tcPr>
          <w:p w14:paraId="3DE62D1E" w14:textId="77777777" w:rsidR="008E6946" w:rsidRPr="00857BD3" w:rsidRDefault="008E6946" w:rsidP="00B47C6C">
            <w:pPr>
              <w:rPr>
                <w:rFonts w:ascii="Open Sans" w:eastAsia="Times New Roman" w:hAnsi="Open Sans" w:cs="Open Sans"/>
                <w:b/>
                <w:bCs/>
                <w:color w:val="000000"/>
                <w:sz w:val="22"/>
                <w:szCs w:val="22"/>
                <w:lang w:val="es-ES" w:eastAsia="es-ES"/>
              </w:rPr>
            </w:pPr>
            <w:r>
              <w:rPr>
                <w:rFonts w:ascii="Open Sans" w:hAnsi="Open Sans" w:cs="Open Sans"/>
                <w:color w:val="000000"/>
                <w:sz w:val="22"/>
                <w:szCs w:val="22"/>
              </w:rPr>
              <w:t xml:space="preserve">          1.874 € </w:t>
            </w:r>
          </w:p>
        </w:tc>
        <w:tc>
          <w:tcPr>
            <w:tcW w:w="2204" w:type="dxa"/>
            <w:shd w:val="clear" w:color="auto" w:fill="ACB9CA" w:themeFill="text2" w:themeFillTint="66"/>
            <w:vAlign w:val="bottom"/>
          </w:tcPr>
          <w:p w14:paraId="425DBC61" w14:textId="77777777" w:rsidR="008E6946" w:rsidRPr="00857BD3" w:rsidRDefault="008E6946" w:rsidP="00B47C6C">
            <w:pPr>
              <w:jc w:val="center"/>
              <w:rPr>
                <w:rFonts w:ascii="Open Sans" w:eastAsia="Times New Roman" w:hAnsi="Open Sans" w:cs="Open Sans"/>
                <w:b/>
                <w:bCs/>
                <w:color w:val="FF0000"/>
                <w:sz w:val="22"/>
                <w:szCs w:val="22"/>
                <w:lang w:val="es-ES" w:eastAsia="es-ES"/>
              </w:rPr>
            </w:pPr>
            <w:r w:rsidRPr="00857BD3">
              <w:rPr>
                <w:rFonts w:ascii="Open Sans" w:hAnsi="Open Sans" w:cs="Open Sans"/>
                <w:b/>
                <w:bCs/>
                <w:color w:val="0070C0"/>
                <w:sz w:val="22"/>
                <w:szCs w:val="22"/>
              </w:rPr>
              <w:t>15%</w:t>
            </w:r>
          </w:p>
        </w:tc>
      </w:tr>
    </w:tbl>
    <w:p w14:paraId="6D29BE52" w14:textId="5B83ECA5" w:rsidR="008D20D0" w:rsidRDefault="008D20D0" w:rsidP="00782B87">
      <w:pPr>
        <w:pStyle w:val="NormalWeb"/>
        <w:shd w:val="clear" w:color="auto" w:fill="FFFFFF"/>
        <w:spacing w:after="225" w:line="276" w:lineRule="auto"/>
        <w:ind w:right="-574"/>
        <w:jc w:val="both"/>
        <w:rPr>
          <w:rFonts w:ascii="National" w:eastAsiaTheme="minorHAnsi" w:hAnsi="National" w:cstheme="minorBidi"/>
          <w:b/>
          <w:bCs/>
          <w:iCs/>
          <w:color w:val="303AB2"/>
          <w:sz w:val="30"/>
          <w:szCs w:val="180"/>
          <w:lang w:eastAsia="en-US"/>
        </w:rPr>
      </w:pPr>
    </w:p>
    <w:p w14:paraId="6F1A6EA6" w14:textId="77777777" w:rsidR="003E22A4" w:rsidRDefault="003E22A4" w:rsidP="00782B87">
      <w:pPr>
        <w:pStyle w:val="NormalWeb"/>
        <w:shd w:val="clear" w:color="auto" w:fill="FFFFFF"/>
        <w:spacing w:after="225" w:line="276" w:lineRule="auto"/>
        <w:ind w:right="-574"/>
        <w:jc w:val="both"/>
        <w:rPr>
          <w:rFonts w:ascii="National" w:eastAsiaTheme="minorHAnsi" w:hAnsi="National" w:cstheme="minorBidi"/>
          <w:b/>
          <w:bCs/>
          <w:iCs/>
          <w:color w:val="303AB2"/>
          <w:sz w:val="30"/>
          <w:szCs w:val="180"/>
          <w:lang w:eastAsia="en-US"/>
        </w:rPr>
      </w:pPr>
    </w:p>
    <w:p w14:paraId="1AED17D6" w14:textId="05C66F9B" w:rsidR="003F535B" w:rsidRDefault="003E7428" w:rsidP="00782B87">
      <w:pPr>
        <w:pStyle w:val="NormalWeb"/>
        <w:shd w:val="clear" w:color="auto" w:fill="FFFFFF"/>
        <w:spacing w:after="225" w:line="276" w:lineRule="auto"/>
        <w:ind w:right="-574"/>
        <w:jc w:val="both"/>
        <w:rPr>
          <w:rFonts w:ascii="National" w:eastAsiaTheme="minorHAnsi" w:hAnsi="National" w:cstheme="minorBidi"/>
          <w:b/>
          <w:bCs/>
          <w:iCs/>
          <w:color w:val="303AB2"/>
          <w:sz w:val="30"/>
          <w:szCs w:val="180"/>
          <w:lang w:eastAsia="en-US"/>
        </w:rPr>
      </w:pPr>
      <w:r>
        <w:rPr>
          <w:rFonts w:ascii="National" w:eastAsiaTheme="minorHAnsi" w:hAnsi="National" w:cstheme="minorBidi"/>
          <w:b/>
          <w:bCs/>
          <w:iCs/>
          <w:color w:val="303AB2"/>
          <w:sz w:val="30"/>
          <w:szCs w:val="180"/>
          <w:lang w:eastAsia="en-US"/>
        </w:rPr>
        <w:lastRenderedPageBreak/>
        <w:t>Baleares</w:t>
      </w:r>
      <w:r w:rsidR="003F535B" w:rsidRPr="00D41C3C">
        <w:rPr>
          <w:rFonts w:ascii="National" w:eastAsiaTheme="minorHAnsi" w:hAnsi="National" w:cstheme="minorBidi"/>
          <w:b/>
          <w:bCs/>
          <w:iCs/>
          <w:color w:val="303AB2"/>
          <w:sz w:val="30"/>
          <w:szCs w:val="180"/>
          <w:lang w:eastAsia="en-US"/>
        </w:rPr>
        <w:t xml:space="preserve">, </w:t>
      </w:r>
      <w:r w:rsidR="00663524">
        <w:rPr>
          <w:rFonts w:ascii="National" w:eastAsiaTheme="minorHAnsi" w:hAnsi="National" w:cstheme="minorBidi"/>
          <w:b/>
          <w:bCs/>
          <w:iCs/>
          <w:color w:val="303AB2"/>
          <w:sz w:val="30"/>
          <w:szCs w:val="180"/>
          <w:lang w:eastAsia="en-US"/>
        </w:rPr>
        <w:t>madrileños</w:t>
      </w:r>
      <w:r w:rsidR="00663524" w:rsidRPr="00D41C3C">
        <w:rPr>
          <w:rFonts w:ascii="National" w:eastAsiaTheme="minorHAnsi" w:hAnsi="National" w:cstheme="minorBidi"/>
          <w:b/>
          <w:bCs/>
          <w:iCs/>
          <w:color w:val="303AB2"/>
          <w:sz w:val="30"/>
          <w:szCs w:val="180"/>
          <w:lang w:eastAsia="en-US"/>
        </w:rPr>
        <w:t xml:space="preserve"> </w:t>
      </w:r>
      <w:r w:rsidR="00663524">
        <w:rPr>
          <w:rFonts w:ascii="National" w:eastAsiaTheme="minorHAnsi" w:hAnsi="National" w:cstheme="minorBidi"/>
          <w:b/>
          <w:bCs/>
          <w:iCs/>
          <w:color w:val="303AB2"/>
          <w:sz w:val="30"/>
          <w:szCs w:val="180"/>
          <w:lang w:eastAsia="en-US"/>
        </w:rPr>
        <w:t xml:space="preserve">y </w:t>
      </w:r>
      <w:r w:rsidR="003F535B" w:rsidRPr="00D41C3C">
        <w:rPr>
          <w:rFonts w:ascii="National" w:eastAsiaTheme="minorHAnsi" w:hAnsi="National" w:cstheme="minorBidi"/>
          <w:b/>
          <w:bCs/>
          <w:iCs/>
          <w:color w:val="303AB2"/>
          <w:sz w:val="30"/>
          <w:szCs w:val="180"/>
          <w:lang w:eastAsia="en-US"/>
        </w:rPr>
        <w:t>canarios</w:t>
      </w:r>
      <w:r w:rsidR="005B11DB">
        <w:rPr>
          <w:rFonts w:ascii="National" w:eastAsiaTheme="minorHAnsi" w:hAnsi="National" w:cstheme="minorBidi"/>
          <w:b/>
          <w:bCs/>
          <w:iCs/>
          <w:color w:val="303AB2"/>
          <w:sz w:val="30"/>
          <w:szCs w:val="180"/>
          <w:lang w:eastAsia="en-US"/>
        </w:rPr>
        <w:t xml:space="preserve"> </w:t>
      </w:r>
      <w:r w:rsidR="00D41C3C" w:rsidRPr="00D41C3C">
        <w:rPr>
          <w:rFonts w:ascii="National" w:eastAsiaTheme="minorHAnsi" w:hAnsi="National" w:cstheme="minorBidi"/>
          <w:b/>
          <w:bCs/>
          <w:iCs/>
          <w:color w:val="303AB2"/>
          <w:sz w:val="30"/>
          <w:szCs w:val="180"/>
          <w:lang w:eastAsia="en-US"/>
        </w:rPr>
        <w:t xml:space="preserve">son los más afectados por el </w:t>
      </w:r>
      <w:r w:rsidR="00D41C3C">
        <w:rPr>
          <w:rFonts w:ascii="National" w:eastAsiaTheme="minorHAnsi" w:hAnsi="National" w:cstheme="minorBidi"/>
          <w:b/>
          <w:bCs/>
          <w:iCs/>
          <w:color w:val="303AB2"/>
          <w:sz w:val="30"/>
          <w:szCs w:val="180"/>
          <w:lang w:eastAsia="en-US"/>
        </w:rPr>
        <w:t>incremento de</w:t>
      </w:r>
      <w:r>
        <w:rPr>
          <w:rFonts w:ascii="National" w:eastAsiaTheme="minorHAnsi" w:hAnsi="National" w:cstheme="minorBidi"/>
          <w:b/>
          <w:bCs/>
          <w:iCs/>
          <w:color w:val="303AB2"/>
          <w:sz w:val="30"/>
          <w:szCs w:val="180"/>
          <w:lang w:eastAsia="en-US"/>
        </w:rPr>
        <w:t xml:space="preserve"> la vivienda en venta </w:t>
      </w:r>
    </w:p>
    <w:bookmarkEnd w:id="0"/>
    <w:p w14:paraId="56A3C947" w14:textId="77777777" w:rsidR="002D6A01" w:rsidRDefault="002D6A01" w:rsidP="002D6A01">
      <w:pPr>
        <w:pStyle w:val="NormalWeb"/>
        <w:shd w:val="clear" w:color="auto" w:fill="FFFFFF"/>
        <w:spacing w:after="225" w:line="276" w:lineRule="auto"/>
        <w:ind w:right="-574"/>
        <w:jc w:val="both"/>
        <w:rPr>
          <w:rFonts w:ascii="Open Sans" w:hAnsi="Open Sans" w:cs="Open Sans"/>
          <w:sz w:val="22"/>
          <w:szCs w:val="22"/>
        </w:rPr>
      </w:pPr>
      <w:r>
        <w:rPr>
          <w:rFonts w:ascii="Open Sans" w:hAnsi="Open Sans" w:cs="Open Sans"/>
          <w:color w:val="000000"/>
          <w:sz w:val="22"/>
          <w:szCs w:val="22"/>
        </w:rPr>
        <w:t>De</w:t>
      </w:r>
      <w:r w:rsidRPr="00662836">
        <w:rPr>
          <w:rFonts w:ascii="Open Sans" w:hAnsi="Open Sans" w:cs="Open Sans"/>
          <w:color w:val="000000"/>
          <w:sz w:val="22"/>
          <w:szCs w:val="22"/>
        </w:rPr>
        <w:t xml:space="preserve"> las </w:t>
      </w:r>
      <w:r>
        <w:rPr>
          <w:rFonts w:ascii="Open Sans" w:hAnsi="Open Sans" w:cs="Open Sans"/>
          <w:color w:val="000000"/>
          <w:sz w:val="22"/>
          <w:szCs w:val="22"/>
        </w:rPr>
        <w:t>c</w:t>
      </w:r>
      <w:r w:rsidRPr="00662836">
        <w:rPr>
          <w:rFonts w:ascii="Open Sans" w:hAnsi="Open Sans" w:cs="Open Sans"/>
          <w:color w:val="000000"/>
          <w:sz w:val="22"/>
          <w:szCs w:val="22"/>
        </w:rPr>
        <w:t xml:space="preserve">omunidades </w:t>
      </w:r>
      <w:r>
        <w:rPr>
          <w:rFonts w:ascii="Open Sans" w:hAnsi="Open Sans" w:cs="Open Sans"/>
          <w:color w:val="000000"/>
          <w:sz w:val="22"/>
          <w:szCs w:val="22"/>
        </w:rPr>
        <w:t>a</w:t>
      </w:r>
      <w:r w:rsidRPr="00662836">
        <w:rPr>
          <w:rFonts w:ascii="Open Sans" w:hAnsi="Open Sans" w:cs="Open Sans"/>
          <w:color w:val="000000"/>
          <w:sz w:val="22"/>
          <w:szCs w:val="22"/>
        </w:rPr>
        <w:t xml:space="preserve">utónomas </w:t>
      </w:r>
      <w:r>
        <w:rPr>
          <w:rFonts w:ascii="Open Sans" w:hAnsi="Open Sans" w:cs="Open Sans"/>
          <w:color w:val="000000"/>
          <w:sz w:val="22"/>
          <w:szCs w:val="22"/>
        </w:rPr>
        <w:t>que más se han visto afectadas por el incremento de la vivienda en venta estos últimos cinco años, tres de ellas superan el 30% de incrementos desde 2015, según el</w:t>
      </w:r>
      <w:r w:rsidRPr="00132340">
        <w:rPr>
          <w:rFonts w:ascii="Open Sans" w:hAnsi="Open Sans" w:cs="Open Sans"/>
          <w:color w:val="000000"/>
          <w:sz w:val="22"/>
          <w:szCs w:val="22"/>
        </w:rPr>
        <w:t xml:space="preserve"> </w:t>
      </w:r>
      <w:r>
        <w:rPr>
          <w:rFonts w:ascii="Open Sans" w:hAnsi="Open Sans" w:cs="Open Sans"/>
          <w:color w:val="000000"/>
          <w:sz w:val="22"/>
          <w:szCs w:val="22"/>
        </w:rPr>
        <w:t>estudio</w:t>
      </w:r>
      <w:r w:rsidRPr="00132340">
        <w:rPr>
          <w:rFonts w:ascii="Open Sans" w:hAnsi="Open Sans" w:cs="Open Sans"/>
          <w:color w:val="000000"/>
          <w:sz w:val="22"/>
          <w:szCs w:val="22"/>
        </w:rPr>
        <w:t xml:space="preserve"> </w:t>
      </w:r>
      <w:r>
        <w:rPr>
          <w:rFonts w:ascii="Open Sans" w:hAnsi="Open Sans" w:cs="Open Sans"/>
          <w:color w:val="000000"/>
          <w:sz w:val="22"/>
          <w:szCs w:val="22"/>
        </w:rPr>
        <w:t xml:space="preserve">de </w:t>
      </w:r>
      <w:hyperlink r:id="rId14" w:history="1">
        <w:r w:rsidRPr="00132340">
          <w:rPr>
            <w:rStyle w:val="Hipervnculo"/>
            <w:rFonts w:ascii="Open Sans" w:hAnsi="Open Sans" w:cs="Open Sans"/>
            <w:sz w:val="22"/>
            <w:szCs w:val="22"/>
          </w:rPr>
          <w:t>Fotocasa</w:t>
        </w:r>
      </w:hyperlink>
      <w:r w:rsidRPr="00A909FF">
        <w:rPr>
          <w:rFonts w:ascii="Open Sans" w:hAnsi="Open Sans" w:cs="Open Sans"/>
          <w:sz w:val="22"/>
          <w:szCs w:val="22"/>
        </w:rPr>
        <w:t>.</w:t>
      </w:r>
      <w:r w:rsidRPr="00410875">
        <w:rPr>
          <w:rFonts w:ascii="Open Sans" w:hAnsi="Open Sans" w:cs="Open Sans"/>
          <w:color w:val="FF0000"/>
          <w:sz w:val="22"/>
          <w:szCs w:val="22"/>
        </w:rPr>
        <w:t xml:space="preserve"> </w:t>
      </w:r>
      <w:r w:rsidRPr="004419C5">
        <w:rPr>
          <w:rFonts w:ascii="Open Sans" w:hAnsi="Open Sans" w:cs="Open Sans"/>
          <w:sz w:val="22"/>
          <w:szCs w:val="22"/>
        </w:rPr>
        <w:t>E</w:t>
      </w:r>
      <w:r w:rsidRPr="00EE257F">
        <w:rPr>
          <w:rFonts w:ascii="Open Sans" w:hAnsi="Open Sans" w:cs="Open Sans"/>
          <w:sz w:val="22"/>
          <w:szCs w:val="22"/>
        </w:rPr>
        <w:t xml:space="preserve">l precio de la vivienda </w:t>
      </w:r>
      <w:r>
        <w:rPr>
          <w:rFonts w:ascii="Open Sans" w:hAnsi="Open Sans" w:cs="Open Sans"/>
          <w:sz w:val="22"/>
          <w:szCs w:val="22"/>
        </w:rPr>
        <w:t>de</w:t>
      </w:r>
      <w:r w:rsidRPr="00EE257F">
        <w:rPr>
          <w:rFonts w:ascii="Open Sans" w:hAnsi="Open Sans" w:cs="Open Sans"/>
          <w:sz w:val="22"/>
          <w:szCs w:val="22"/>
        </w:rPr>
        <w:t xml:space="preserve"> </w:t>
      </w:r>
      <w:r>
        <w:rPr>
          <w:rFonts w:ascii="Open Sans" w:hAnsi="Open Sans" w:cs="Open Sans"/>
          <w:sz w:val="22"/>
          <w:szCs w:val="22"/>
        </w:rPr>
        <w:t>venta</w:t>
      </w:r>
      <w:r w:rsidRPr="00EE257F">
        <w:rPr>
          <w:rFonts w:ascii="Open Sans" w:hAnsi="Open Sans" w:cs="Open Sans"/>
          <w:sz w:val="22"/>
          <w:szCs w:val="22"/>
        </w:rPr>
        <w:t xml:space="preserve"> en </w:t>
      </w:r>
      <w:r>
        <w:rPr>
          <w:rFonts w:ascii="Open Sans" w:hAnsi="Open Sans" w:cs="Open Sans"/>
          <w:sz w:val="22"/>
          <w:szCs w:val="22"/>
        </w:rPr>
        <w:t>Baleares ha pasado de 1.864 €/m</w:t>
      </w:r>
      <w:r w:rsidRPr="001361DC">
        <w:rPr>
          <w:rFonts w:ascii="Open Sans" w:hAnsi="Open Sans" w:cs="Open Sans"/>
          <w:sz w:val="22"/>
          <w:szCs w:val="22"/>
          <w:vertAlign w:val="superscript"/>
        </w:rPr>
        <w:t>2</w:t>
      </w:r>
      <w:r>
        <w:rPr>
          <w:rFonts w:ascii="Open Sans" w:hAnsi="Open Sans" w:cs="Open Sans"/>
          <w:sz w:val="22"/>
          <w:szCs w:val="22"/>
        </w:rPr>
        <w:t xml:space="preserve"> en junio de 2015 a 2.764 €/m</w:t>
      </w:r>
      <w:r w:rsidRPr="001361DC">
        <w:rPr>
          <w:rFonts w:ascii="Open Sans" w:hAnsi="Open Sans" w:cs="Open Sans"/>
          <w:sz w:val="22"/>
          <w:szCs w:val="22"/>
          <w:vertAlign w:val="superscript"/>
        </w:rPr>
        <w:t>2</w:t>
      </w:r>
      <w:r>
        <w:rPr>
          <w:rFonts w:ascii="Open Sans" w:hAnsi="Open Sans" w:cs="Open Sans"/>
          <w:sz w:val="22"/>
          <w:szCs w:val="22"/>
        </w:rPr>
        <w:t xml:space="preserve"> en junio de 2020 (48% de incremento); en Madrid de 2.222 €/m</w:t>
      </w:r>
      <w:r w:rsidRPr="001361DC">
        <w:rPr>
          <w:rFonts w:ascii="Open Sans" w:hAnsi="Open Sans" w:cs="Open Sans"/>
          <w:sz w:val="22"/>
          <w:szCs w:val="22"/>
          <w:vertAlign w:val="superscript"/>
        </w:rPr>
        <w:t>2</w:t>
      </w:r>
      <w:r>
        <w:rPr>
          <w:rFonts w:ascii="Open Sans" w:hAnsi="Open Sans" w:cs="Open Sans"/>
          <w:sz w:val="22"/>
          <w:szCs w:val="22"/>
        </w:rPr>
        <w:t xml:space="preserve"> a 3.050 €/m</w:t>
      </w:r>
      <w:r w:rsidRPr="001361DC">
        <w:rPr>
          <w:rFonts w:ascii="Open Sans" w:hAnsi="Open Sans" w:cs="Open Sans"/>
          <w:sz w:val="22"/>
          <w:szCs w:val="22"/>
          <w:vertAlign w:val="superscript"/>
        </w:rPr>
        <w:t>2</w:t>
      </w:r>
      <w:r>
        <w:rPr>
          <w:rFonts w:ascii="Open Sans" w:hAnsi="Open Sans" w:cs="Open Sans"/>
          <w:sz w:val="22"/>
          <w:szCs w:val="22"/>
        </w:rPr>
        <w:t xml:space="preserve"> (37,3%) y Canarias de 1.299 €/m</w:t>
      </w:r>
      <w:r w:rsidRPr="001361DC">
        <w:rPr>
          <w:rFonts w:ascii="Open Sans" w:hAnsi="Open Sans" w:cs="Open Sans"/>
          <w:sz w:val="22"/>
          <w:szCs w:val="22"/>
          <w:vertAlign w:val="superscript"/>
        </w:rPr>
        <w:t>2</w:t>
      </w:r>
      <w:r>
        <w:rPr>
          <w:rFonts w:ascii="Open Sans" w:hAnsi="Open Sans" w:cs="Open Sans"/>
          <w:sz w:val="22"/>
          <w:szCs w:val="22"/>
        </w:rPr>
        <w:t xml:space="preserve"> a 1.774 €/m</w:t>
      </w:r>
      <w:r w:rsidRPr="001361DC">
        <w:rPr>
          <w:rFonts w:ascii="Open Sans" w:hAnsi="Open Sans" w:cs="Open Sans"/>
          <w:sz w:val="22"/>
          <w:szCs w:val="22"/>
          <w:vertAlign w:val="superscript"/>
        </w:rPr>
        <w:t>2</w:t>
      </w:r>
      <w:r>
        <w:rPr>
          <w:rFonts w:ascii="Open Sans" w:hAnsi="Open Sans" w:cs="Open Sans"/>
          <w:sz w:val="22"/>
          <w:szCs w:val="22"/>
        </w:rPr>
        <w:t xml:space="preserve"> (36,6 %), en los últimos cinco años.</w:t>
      </w:r>
    </w:p>
    <w:p w14:paraId="0DF9F24D" w14:textId="6D69EBBA" w:rsidR="002B2CAD" w:rsidRDefault="00D41C3C" w:rsidP="00864302">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sz w:val="22"/>
          <w:szCs w:val="22"/>
        </w:rPr>
        <w:t xml:space="preserve">El orden de las CCAA </w:t>
      </w:r>
      <w:r w:rsidRPr="008D20D0">
        <w:rPr>
          <w:rFonts w:ascii="Open Sans" w:hAnsi="Open Sans" w:cs="Open Sans"/>
          <w:sz w:val="22"/>
          <w:szCs w:val="22"/>
        </w:rPr>
        <w:t>con incremento acumulativo</w:t>
      </w:r>
      <w:r w:rsidRPr="001C6AC4">
        <w:rPr>
          <w:rFonts w:ascii="Open Sans" w:hAnsi="Open Sans" w:cs="Open Sans"/>
          <w:color w:val="FF0000"/>
          <w:sz w:val="22"/>
          <w:szCs w:val="22"/>
        </w:rPr>
        <w:t xml:space="preserve"> </w:t>
      </w:r>
      <w:r>
        <w:rPr>
          <w:rFonts w:ascii="Open Sans" w:hAnsi="Open Sans" w:cs="Open Sans"/>
          <w:sz w:val="22"/>
          <w:szCs w:val="22"/>
        </w:rPr>
        <w:t>en España es:</w:t>
      </w:r>
      <w:r w:rsidRPr="00D41C3C">
        <w:t xml:space="preserve"> </w:t>
      </w:r>
      <w:r w:rsidR="00981631" w:rsidRPr="00981631">
        <w:rPr>
          <w:rFonts w:ascii="Open Sans" w:hAnsi="Open Sans" w:cs="Open Sans"/>
          <w:color w:val="000000"/>
          <w:sz w:val="22"/>
          <w:szCs w:val="22"/>
        </w:rPr>
        <w:t>Baleares</w:t>
      </w:r>
      <w:r w:rsidR="00981631">
        <w:rPr>
          <w:rFonts w:ascii="Open Sans" w:hAnsi="Open Sans" w:cs="Open Sans"/>
          <w:color w:val="000000"/>
          <w:sz w:val="22"/>
          <w:szCs w:val="22"/>
        </w:rPr>
        <w:t xml:space="preserve"> (48%), </w:t>
      </w:r>
      <w:r w:rsidR="00981631" w:rsidRPr="00981631">
        <w:rPr>
          <w:rFonts w:ascii="Open Sans" w:hAnsi="Open Sans" w:cs="Open Sans"/>
          <w:color w:val="000000"/>
          <w:sz w:val="22"/>
          <w:szCs w:val="22"/>
        </w:rPr>
        <w:t>Madrid</w:t>
      </w:r>
      <w:r w:rsidR="00981631">
        <w:rPr>
          <w:rFonts w:ascii="Open Sans" w:hAnsi="Open Sans" w:cs="Open Sans"/>
          <w:color w:val="000000"/>
          <w:sz w:val="22"/>
          <w:szCs w:val="22"/>
        </w:rPr>
        <w:t xml:space="preserve"> (37,3%),</w:t>
      </w:r>
      <w:r w:rsidR="003B756B">
        <w:rPr>
          <w:rFonts w:ascii="Open Sans" w:hAnsi="Open Sans" w:cs="Open Sans"/>
          <w:color w:val="000000"/>
          <w:sz w:val="22"/>
          <w:szCs w:val="22"/>
        </w:rPr>
        <w:t xml:space="preserve"> </w:t>
      </w:r>
      <w:r w:rsidR="00981631" w:rsidRPr="00981631">
        <w:rPr>
          <w:rFonts w:ascii="Open Sans" w:hAnsi="Open Sans" w:cs="Open Sans"/>
          <w:color w:val="000000"/>
          <w:sz w:val="22"/>
          <w:szCs w:val="22"/>
        </w:rPr>
        <w:t>Canarias</w:t>
      </w:r>
      <w:r w:rsidR="00981631">
        <w:rPr>
          <w:rFonts w:ascii="Open Sans" w:hAnsi="Open Sans" w:cs="Open Sans"/>
          <w:color w:val="000000"/>
          <w:sz w:val="22"/>
          <w:szCs w:val="22"/>
        </w:rPr>
        <w:t xml:space="preserve"> (36,6%), </w:t>
      </w:r>
      <w:r w:rsidR="00981631" w:rsidRPr="00981631">
        <w:rPr>
          <w:rFonts w:ascii="Open Sans" w:hAnsi="Open Sans" w:cs="Open Sans"/>
          <w:color w:val="000000"/>
          <w:sz w:val="22"/>
          <w:szCs w:val="22"/>
        </w:rPr>
        <w:t>Cataluña</w:t>
      </w:r>
      <w:r w:rsidR="00981631">
        <w:rPr>
          <w:rFonts w:ascii="Open Sans" w:hAnsi="Open Sans" w:cs="Open Sans"/>
          <w:color w:val="000000"/>
          <w:sz w:val="22"/>
          <w:szCs w:val="22"/>
        </w:rPr>
        <w:t xml:space="preserve"> (19%), </w:t>
      </w:r>
      <w:r w:rsidR="00981631" w:rsidRPr="00981631">
        <w:rPr>
          <w:rFonts w:ascii="Open Sans" w:hAnsi="Open Sans" w:cs="Open Sans"/>
          <w:color w:val="000000"/>
          <w:sz w:val="22"/>
          <w:szCs w:val="22"/>
        </w:rPr>
        <w:t>Andalucía</w:t>
      </w:r>
      <w:r w:rsidR="00981631">
        <w:rPr>
          <w:rFonts w:ascii="Open Sans" w:hAnsi="Open Sans" w:cs="Open Sans"/>
          <w:color w:val="000000"/>
          <w:sz w:val="22"/>
          <w:szCs w:val="22"/>
        </w:rPr>
        <w:t xml:space="preserve"> (16%), </w:t>
      </w:r>
      <w:r w:rsidR="00981631" w:rsidRPr="00981631">
        <w:rPr>
          <w:rFonts w:ascii="Open Sans" w:hAnsi="Open Sans" w:cs="Open Sans"/>
          <w:color w:val="000000"/>
          <w:sz w:val="22"/>
          <w:szCs w:val="22"/>
        </w:rPr>
        <w:t>Comunitat Valenciana</w:t>
      </w:r>
      <w:r w:rsidR="00981631">
        <w:rPr>
          <w:rFonts w:ascii="Open Sans" w:hAnsi="Open Sans" w:cs="Open Sans"/>
          <w:color w:val="000000"/>
          <w:sz w:val="22"/>
          <w:szCs w:val="22"/>
        </w:rPr>
        <w:t xml:space="preserve"> (11%), </w:t>
      </w:r>
      <w:r w:rsidR="00981631" w:rsidRPr="00981631">
        <w:rPr>
          <w:rFonts w:ascii="Open Sans" w:hAnsi="Open Sans" w:cs="Open Sans"/>
          <w:color w:val="000000"/>
          <w:sz w:val="22"/>
          <w:szCs w:val="22"/>
        </w:rPr>
        <w:t>Navarra</w:t>
      </w:r>
      <w:r w:rsidR="00981631">
        <w:rPr>
          <w:rFonts w:ascii="Open Sans" w:hAnsi="Open Sans" w:cs="Open Sans"/>
          <w:color w:val="000000"/>
          <w:sz w:val="22"/>
          <w:szCs w:val="22"/>
        </w:rPr>
        <w:t xml:space="preserve"> (4%), </w:t>
      </w:r>
      <w:r w:rsidR="00981631" w:rsidRPr="00981631">
        <w:rPr>
          <w:rFonts w:ascii="Open Sans" w:hAnsi="Open Sans" w:cs="Open Sans"/>
          <w:color w:val="000000"/>
          <w:sz w:val="22"/>
          <w:szCs w:val="22"/>
        </w:rPr>
        <w:t>La Rioja</w:t>
      </w:r>
      <w:r w:rsidR="00981631">
        <w:rPr>
          <w:rFonts w:ascii="Open Sans" w:hAnsi="Open Sans" w:cs="Open Sans"/>
          <w:color w:val="000000"/>
          <w:sz w:val="22"/>
          <w:szCs w:val="22"/>
        </w:rPr>
        <w:t xml:space="preserve"> (3%), </w:t>
      </w:r>
      <w:r w:rsidR="00981631" w:rsidRPr="00981631">
        <w:rPr>
          <w:rFonts w:ascii="Open Sans" w:hAnsi="Open Sans" w:cs="Open Sans"/>
          <w:color w:val="000000"/>
          <w:sz w:val="22"/>
          <w:szCs w:val="22"/>
        </w:rPr>
        <w:t>Castilla-La Mancha</w:t>
      </w:r>
      <w:r w:rsidR="00981631">
        <w:rPr>
          <w:rFonts w:ascii="Open Sans" w:hAnsi="Open Sans" w:cs="Open Sans"/>
          <w:color w:val="000000"/>
          <w:sz w:val="22"/>
          <w:szCs w:val="22"/>
        </w:rPr>
        <w:t xml:space="preserve"> (3%), </w:t>
      </w:r>
      <w:r w:rsidR="00981631" w:rsidRPr="00981631">
        <w:rPr>
          <w:rFonts w:ascii="Open Sans" w:hAnsi="Open Sans" w:cs="Open Sans"/>
          <w:color w:val="000000"/>
          <w:sz w:val="22"/>
          <w:szCs w:val="22"/>
        </w:rPr>
        <w:t>Aragón</w:t>
      </w:r>
      <w:r w:rsidR="00981631">
        <w:rPr>
          <w:rFonts w:ascii="Open Sans" w:hAnsi="Open Sans" w:cs="Open Sans"/>
          <w:color w:val="000000"/>
          <w:sz w:val="22"/>
          <w:szCs w:val="22"/>
        </w:rPr>
        <w:t xml:space="preserve"> (2%) y </w:t>
      </w:r>
      <w:r w:rsidR="00981631" w:rsidRPr="00981631">
        <w:rPr>
          <w:rFonts w:ascii="Open Sans" w:hAnsi="Open Sans" w:cs="Open Sans"/>
          <w:color w:val="000000"/>
          <w:sz w:val="22"/>
          <w:szCs w:val="22"/>
        </w:rPr>
        <w:t>País Vasco</w:t>
      </w:r>
      <w:r w:rsidR="00981631">
        <w:rPr>
          <w:rFonts w:ascii="Open Sans" w:hAnsi="Open Sans" w:cs="Open Sans"/>
          <w:color w:val="000000"/>
          <w:sz w:val="22"/>
          <w:szCs w:val="22"/>
        </w:rPr>
        <w:t xml:space="preserve"> (0,4%).</w:t>
      </w:r>
      <w:r w:rsidR="00864302">
        <w:rPr>
          <w:rFonts w:ascii="Open Sans" w:hAnsi="Open Sans" w:cs="Open Sans"/>
          <w:color w:val="000000"/>
          <w:sz w:val="22"/>
          <w:szCs w:val="22"/>
        </w:rPr>
        <w:t xml:space="preserve"> </w:t>
      </w:r>
    </w:p>
    <w:p w14:paraId="3362D16F" w14:textId="3A4BEE18" w:rsidR="00981631" w:rsidRPr="00981631" w:rsidRDefault="00864302" w:rsidP="00864302">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Por otro lado, el orden de las comunidades en el que el precio de la vivienda en venta que ha descendido es: </w:t>
      </w:r>
      <w:r w:rsidRPr="00864302">
        <w:rPr>
          <w:rFonts w:ascii="Open Sans" w:hAnsi="Open Sans" w:cs="Open Sans"/>
          <w:color w:val="000000"/>
          <w:sz w:val="22"/>
          <w:szCs w:val="22"/>
        </w:rPr>
        <w:t>Galicia</w:t>
      </w:r>
      <w:r>
        <w:rPr>
          <w:rFonts w:ascii="Open Sans" w:hAnsi="Open Sans" w:cs="Open Sans"/>
          <w:color w:val="000000"/>
          <w:sz w:val="22"/>
          <w:szCs w:val="22"/>
        </w:rPr>
        <w:t xml:space="preserve"> (-2,6%), </w:t>
      </w:r>
      <w:r w:rsidRPr="00864302">
        <w:rPr>
          <w:rFonts w:ascii="Open Sans" w:hAnsi="Open Sans" w:cs="Open Sans"/>
          <w:color w:val="000000"/>
          <w:sz w:val="22"/>
          <w:szCs w:val="22"/>
        </w:rPr>
        <w:t>Castilla y León</w:t>
      </w:r>
      <w:r>
        <w:rPr>
          <w:rFonts w:ascii="Open Sans" w:hAnsi="Open Sans" w:cs="Open Sans"/>
          <w:color w:val="000000"/>
          <w:sz w:val="22"/>
          <w:szCs w:val="22"/>
        </w:rPr>
        <w:t xml:space="preserve"> (-2,4%), </w:t>
      </w:r>
      <w:r w:rsidRPr="00864302">
        <w:rPr>
          <w:rFonts w:ascii="Open Sans" w:hAnsi="Open Sans" w:cs="Open Sans"/>
          <w:color w:val="000000"/>
          <w:sz w:val="22"/>
          <w:szCs w:val="22"/>
        </w:rPr>
        <w:t>Asturias</w:t>
      </w:r>
      <w:r>
        <w:rPr>
          <w:rFonts w:ascii="Open Sans" w:hAnsi="Open Sans" w:cs="Open Sans"/>
          <w:color w:val="000000"/>
          <w:sz w:val="22"/>
          <w:szCs w:val="22"/>
        </w:rPr>
        <w:t xml:space="preserve"> (-2%), </w:t>
      </w:r>
      <w:r w:rsidRPr="00864302">
        <w:rPr>
          <w:rFonts w:ascii="Open Sans" w:hAnsi="Open Sans" w:cs="Open Sans"/>
          <w:color w:val="000000"/>
          <w:sz w:val="22"/>
          <w:szCs w:val="22"/>
        </w:rPr>
        <w:t>Extremadura</w:t>
      </w:r>
      <w:r>
        <w:rPr>
          <w:rFonts w:ascii="Open Sans" w:hAnsi="Open Sans" w:cs="Open Sans"/>
          <w:color w:val="000000"/>
          <w:sz w:val="22"/>
          <w:szCs w:val="22"/>
        </w:rPr>
        <w:t xml:space="preserve"> (-1,7%), </w:t>
      </w:r>
      <w:r w:rsidRPr="00864302">
        <w:rPr>
          <w:rFonts w:ascii="Open Sans" w:hAnsi="Open Sans" w:cs="Open Sans"/>
          <w:color w:val="000000"/>
          <w:sz w:val="22"/>
          <w:szCs w:val="22"/>
        </w:rPr>
        <w:t>Cantabria</w:t>
      </w:r>
      <w:r>
        <w:rPr>
          <w:rFonts w:ascii="Open Sans" w:hAnsi="Open Sans" w:cs="Open Sans"/>
          <w:color w:val="000000"/>
          <w:sz w:val="22"/>
          <w:szCs w:val="22"/>
        </w:rPr>
        <w:t xml:space="preserve"> (-1,2%) y </w:t>
      </w:r>
      <w:r w:rsidRPr="00864302">
        <w:rPr>
          <w:rFonts w:ascii="Open Sans" w:hAnsi="Open Sans" w:cs="Open Sans"/>
          <w:color w:val="000000"/>
          <w:sz w:val="22"/>
          <w:szCs w:val="22"/>
        </w:rPr>
        <w:t>Región de Murcia</w:t>
      </w:r>
      <w:r>
        <w:rPr>
          <w:rFonts w:ascii="Open Sans" w:hAnsi="Open Sans" w:cs="Open Sans"/>
          <w:color w:val="000000"/>
          <w:sz w:val="22"/>
          <w:szCs w:val="22"/>
        </w:rPr>
        <w:t xml:space="preserve"> (-0,8%).</w:t>
      </w:r>
    </w:p>
    <w:p w14:paraId="316E7A5B" w14:textId="28B3B388" w:rsidR="00ED419C" w:rsidRDefault="00F960C0" w:rsidP="00782B87">
      <w:pPr>
        <w:pStyle w:val="NormalWeb"/>
        <w:shd w:val="clear" w:color="auto" w:fill="FFFFFF"/>
        <w:spacing w:after="225" w:line="276" w:lineRule="auto"/>
        <w:ind w:right="-574"/>
        <w:jc w:val="both"/>
        <w:rPr>
          <w:rFonts w:ascii="Open Sans" w:hAnsi="Open Sans" w:cs="Open Sans"/>
          <w:sz w:val="22"/>
          <w:szCs w:val="22"/>
        </w:rPr>
      </w:pPr>
      <w:r>
        <w:rPr>
          <w:noProof/>
        </w:rPr>
        <w:drawing>
          <wp:inline distT="0" distB="0" distL="0" distR="0" wp14:anchorId="10FB2B18" wp14:editId="0EB10486">
            <wp:extent cx="5191125" cy="4105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1125" cy="4105275"/>
                    </a:xfrm>
                    <a:prstGeom prst="rect">
                      <a:avLst/>
                    </a:prstGeom>
                  </pic:spPr>
                </pic:pic>
              </a:graphicData>
            </a:graphic>
          </wp:inline>
        </w:drawing>
      </w:r>
    </w:p>
    <w:p w14:paraId="6175B187" w14:textId="77777777" w:rsidR="00ED419C" w:rsidRDefault="00ED419C" w:rsidP="0014007A">
      <w:pPr>
        <w:pStyle w:val="NormalWeb"/>
        <w:shd w:val="clear" w:color="auto" w:fill="FFFFFF"/>
        <w:spacing w:after="225" w:line="276" w:lineRule="auto"/>
        <w:ind w:right="-574"/>
        <w:jc w:val="both"/>
        <w:rPr>
          <w:rFonts w:ascii="National" w:eastAsiaTheme="minorHAnsi" w:hAnsi="National" w:cstheme="minorBidi"/>
          <w:b/>
          <w:bCs/>
          <w:iCs/>
          <w:color w:val="303AB2"/>
          <w:sz w:val="30"/>
          <w:szCs w:val="180"/>
          <w:lang w:eastAsia="en-US"/>
        </w:rPr>
      </w:pPr>
    </w:p>
    <w:p w14:paraId="66E736D6" w14:textId="77777777" w:rsidR="003B756B" w:rsidRDefault="003B756B" w:rsidP="0014007A">
      <w:pPr>
        <w:pStyle w:val="NormalWeb"/>
        <w:shd w:val="clear" w:color="auto" w:fill="FFFFFF"/>
        <w:spacing w:after="225" w:line="276" w:lineRule="auto"/>
        <w:ind w:right="-574"/>
        <w:jc w:val="both"/>
        <w:rPr>
          <w:rFonts w:ascii="National" w:eastAsiaTheme="minorHAnsi" w:hAnsi="National" w:cstheme="minorBidi"/>
          <w:b/>
          <w:bCs/>
          <w:iCs/>
          <w:color w:val="303AB2"/>
          <w:sz w:val="30"/>
          <w:szCs w:val="180"/>
          <w:lang w:eastAsia="en-US"/>
        </w:rPr>
      </w:pPr>
    </w:p>
    <w:p w14:paraId="3DA9096E" w14:textId="762E3D01" w:rsidR="0014007A" w:rsidRDefault="0014007A" w:rsidP="0014007A">
      <w:pPr>
        <w:pStyle w:val="NormalWeb"/>
        <w:shd w:val="clear" w:color="auto" w:fill="FFFFFF"/>
        <w:spacing w:after="225" w:line="276" w:lineRule="auto"/>
        <w:ind w:right="-574"/>
        <w:jc w:val="both"/>
        <w:rPr>
          <w:rFonts w:ascii="Open Sans" w:hAnsi="Open Sans" w:cs="Open Sans"/>
          <w:color w:val="000000"/>
          <w:sz w:val="22"/>
          <w:szCs w:val="22"/>
        </w:rPr>
      </w:pPr>
      <w:r w:rsidRPr="0014007A">
        <w:rPr>
          <w:rFonts w:ascii="National" w:eastAsiaTheme="minorHAnsi" w:hAnsi="National" w:cstheme="minorBidi"/>
          <w:b/>
          <w:bCs/>
          <w:iCs/>
          <w:color w:val="303AB2"/>
          <w:sz w:val="30"/>
          <w:szCs w:val="180"/>
          <w:lang w:eastAsia="en-US"/>
        </w:rPr>
        <w:lastRenderedPageBreak/>
        <w:t>Por ciudad</w:t>
      </w:r>
      <w:r w:rsidR="00DA246F" w:rsidRPr="00DA246F">
        <w:rPr>
          <w:rFonts w:ascii="National" w:eastAsiaTheme="minorHAnsi" w:hAnsi="National" w:cstheme="minorBidi"/>
          <w:b/>
          <w:bCs/>
          <w:iCs/>
          <w:color w:val="303AB2"/>
          <w:sz w:val="30"/>
          <w:szCs w:val="180"/>
          <w:lang w:eastAsia="en-US"/>
        </w:rPr>
        <w:t>es</w:t>
      </w:r>
    </w:p>
    <w:p w14:paraId="42B192B0" w14:textId="2E4938F5" w:rsidR="00D00F1E" w:rsidRDefault="002B2CAD" w:rsidP="002B2CAD">
      <w:pPr>
        <w:pStyle w:val="NormalWeb"/>
        <w:shd w:val="clear" w:color="auto" w:fill="FFFFFF"/>
        <w:spacing w:after="225" w:line="276" w:lineRule="auto"/>
        <w:ind w:right="-574"/>
        <w:jc w:val="both"/>
        <w:rPr>
          <w:rFonts w:ascii="Open Sans" w:hAnsi="Open Sans" w:cs="Open Sans"/>
          <w:sz w:val="22"/>
          <w:szCs w:val="22"/>
        </w:rPr>
      </w:pPr>
      <w:r w:rsidRPr="002B2CAD">
        <w:rPr>
          <w:rFonts w:ascii="Open Sans" w:hAnsi="Open Sans" w:cs="Open Sans"/>
          <w:color w:val="000000"/>
          <w:sz w:val="22"/>
          <w:szCs w:val="22"/>
        </w:rPr>
        <w:t>Palma de Mallorca</w:t>
      </w:r>
      <w:r>
        <w:rPr>
          <w:rFonts w:ascii="Open Sans" w:hAnsi="Open Sans" w:cs="Open Sans"/>
          <w:color w:val="000000"/>
          <w:sz w:val="22"/>
          <w:szCs w:val="22"/>
        </w:rPr>
        <w:t xml:space="preserve">, </w:t>
      </w:r>
      <w:r w:rsidRPr="002B2CAD">
        <w:rPr>
          <w:rFonts w:ascii="Open Sans" w:hAnsi="Open Sans" w:cs="Open Sans"/>
          <w:color w:val="000000"/>
          <w:sz w:val="22"/>
          <w:szCs w:val="22"/>
        </w:rPr>
        <w:t xml:space="preserve">Málaga </w:t>
      </w:r>
      <w:r>
        <w:rPr>
          <w:rFonts w:ascii="Open Sans" w:hAnsi="Open Sans" w:cs="Open Sans"/>
          <w:color w:val="000000"/>
          <w:sz w:val="22"/>
          <w:szCs w:val="22"/>
        </w:rPr>
        <w:t>c</w:t>
      </w:r>
      <w:r w:rsidRPr="002B2CAD">
        <w:rPr>
          <w:rFonts w:ascii="Open Sans" w:hAnsi="Open Sans" w:cs="Open Sans"/>
          <w:color w:val="000000"/>
          <w:sz w:val="22"/>
          <w:szCs w:val="22"/>
        </w:rPr>
        <w:t>apital</w:t>
      </w:r>
      <w:r>
        <w:rPr>
          <w:rFonts w:ascii="Open Sans" w:hAnsi="Open Sans" w:cs="Open Sans"/>
          <w:color w:val="000000"/>
          <w:sz w:val="22"/>
          <w:szCs w:val="22"/>
        </w:rPr>
        <w:t xml:space="preserve"> y </w:t>
      </w:r>
      <w:r w:rsidRPr="002B2CAD">
        <w:rPr>
          <w:rFonts w:ascii="Open Sans" w:hAnsi="Open Sans" w:cs="Open Sans"/>
          <w:color w:val="000000"/>
          <w:sz w:val="22"/>
          <w:szCs w:val="22"/>
        </w:rPr>
        <w:t xml:space="preserve">Madrid </w:t>
      </w:r>
      <w:r>
        <w:rPr>
          <w:rFonts w:ascii="Open Sans" w:hAnsi="Open Sans" w:cs="Open Sans"/>
          <w:color w:val="000000"/>
          <w:sz w:val="22"/>
          <w:szCs w:val="22"/>
        </w:rPr>
        <w:t>c</w:t>
      </w:r>
      <w:r w:rsidRPr="002B2CAD">
        <w:rPr>
          <w:rFonts w:ascii="Open Sans" w:hAnsi="Open Sans" w:cs="Open Sans"/>
          <w:color w:val="000000"/>
          <w:sz w:val="22"/>
          <w:szCs w:val="22"/>
        </w:rPr>
        <w:t>apital</w:t>
      </w:r>
      <w:r>
        <w:rPr>
          <w:rFonts w:ascii="Open Sans" w:hAnsi="Open Sans" w:cs="Open Sans"/>
          <w:color w:val="000000"/>
          <w:sz w:val="22"/>
          <w:szCs w:val="22"/>
        </w:rPr>
        <w:t xml:space="preserve"> s</w:t>
      </w:r>
      <w:r w:rsidR="0014007A">
        <w:rPr>
          <w:rFonts w:ascii="Open Sans" w:hAnsi="Open Sans" w:cs="Open Sans"/>
          <w:color w:val="000000"/>
          <w:sz w:val="22"/>
          <w:szCs w:val="22"/>
        </w:rPr>
        <w:t>on las ciudades</w:t>
      </w:r>
      <w:r w:rsidR="0014007A" w:rsidRPr="00662836">
        <w:rPr>
          <w:rFonts w:ascii="Open Sans" w:hAnsi="Open Sans" w:cs="Open Sans"/>
          <w:color w:val="000000"/>
          <w:sz w:val="22"/>
          <w:szCs w:val="22"/>
        </w:rPr>
        <w:t xml:space="preserve"> </w:t>
      </w:r>
      <w:r w:rsidR="001C6AC4">
        <w:rPr>
          <w:rFonts w:ascii="Open Sans" w:hAnsi="Open Sans" w:cs="Open Sans"/>
          <w:color w:val="000000"/>
          <w:sz w:val="22"/>
          <w:szCs w:val="22"/>
        </w:rPr>
        <w:t>cuyo incremento supera</w:t>
      </w:r>
      <w:r w:rsidR="00D00F1E">
        <w:rPr>
          <w:rFonts w:ascii="Open Sans" w:hAnsi="Open Sans" w:cs="Open Sans"/>
          <w:color w:val="000000"/>
          <w:sz w:val="22"/>
          <w:szCs w:val="22"/>
        </w:rPr>
        <w:t xml:space="preserve"> el </w:t>
      </w:r>
      <w:r>
        <w:rPr>
          <w:rFonts w:ascii="Open Sans" w:hAnsi="Open Sans" w:cs="Open Sans"/>
          <w:color w:val="000000"/>
          <w:sz w:val="22"/>
          <w:szCs w:val="22"/>
        </w:rPr>
        <w:t>4</w:t>
      </w:r>
      <w:r w:rsidR="00D00F1E">
        <w:rPr>
          <w:rFonts w:ascii="Open Sans" w:hAnsi="Open Sans" w:cs="Open Sans"/>
          <w:color w:val="000000"/>
          <w:sz w:val="22"/>
          <w:szCs w:val="22"/>
        </w:rPr>
        <w:t>0% desde 2015, según el</w:t>
      </w:r>
      <w:r w:rsidR="00D00F1E" w:rsidRPr="00132340">
        <w:rPr>
          <w:rFonts w:ascii="Open Sans" w:hAnsi="Open Sans" w:cs="Open Sans"/>
          <w:color w:val="000000"/>
          <w:sz w:val="22"/>
          <w:szCs w:val="22"/>
        </w:rPr>
        <w:t xml:space="preserve"> </w:t>
      </w:r>
      <w:r w:rsidR="00D00F1E">
        <w:rPr>
          <w:rFonts w:ascii="Open Sans" w:hAnsi="Open Sans" w:cs="Open Sans"/>
          <w:color w:val="000000"/>
          <w:sz w:val="22"/>
          <w:szCs w:val="22"/>
        </w:rPr>
        <w:t>estudio</w:t>
      </w:r>
      <w:r w:rsidR="00D00F1E" w:rsidRPr="00132340">
        <w:rPr>
          <w:rFonts w:ascii="Open Sans" w:hAnsi="Open Sans" w:cs="Open Sans"/>
          <w:color w:val="000000"/>
          <w:sz w:val="22"/>
          <w:szCs w:val="22"/>
        </w:rPr>
        <w:t xml:space="preserve"> </w:t>
      </w:r>
      <w:r w:rsidR="00D00F1E">
        <w:rPr>
          <w:rFonts w:ascii="Open Sans" w:hAnsi="Open Sans" w:cs="Open Sans"/>
          <w:color w:val="000000"/>
          <w:sz w:val="22"/>
          <w:szCs w:val="22"/>
        </w:rPr>
        <w:t xml:space="preserve">de </w:t>
      </w:r>
      <w:hyperlink r:id="rId16" w:history="1">
        <w:r w:rsidR="00D00F1E" w:rsidRPr="00132340">
          <w:rPr>
            <w:rStyle w:val="Hipervnculo"/>
            <w:rFonts w:ascii="Open Sans" w:hAnsi="Open Sans" w:cs="Open Sans"/>
            <w:sz w:val="22"/>
            <w:szCs w:val="22"/>
          </w:rPr>
          <w:t>Fotocasa</w:t>
        </w:r>
      </w:hyperlink>
      <w:r w:rsidR="00D00F1E" w:rsidRPr="00A909FF">
        <w:rPr>
          <w:rFonts w:ascii="Open Sans" w:hAnsi="Open Sans" w:cs="Open Sans"/>
          <w:sz w:val="22"/>
          <w:szCs w:val="22"/>
        </w:rPr>
        <w:t>.</w:t>
      </w:r>
      <w:r w:rsidR="00D00F1E">
        <w:rPr>
          <w:rFonts w:ascii="Open Sans" w:hAnsi="Open Sans" w:cs="Open Sans"/>
          <w:sz w:val="22"/>
          <w:szCs w:val="22"/>
        </w:rPr>
        <w:t xml:space="preserve"> </w:t>
      </w:r>
    </w:p>
    <w:p w14:paraId="3504DE1F" w14:textId="683E627B" w:rsidR="002B2CAD" w:rsidRPr="002B2CAD" w:rsidRDefault="00D00F1E" w:rsidP="002B2CAD">
      <w:pPr>
        <w:pStyle w:val="NormalWeb"/>
        <w:shd w:val="clear" w:color="auto" w:fill="FFFFFF"/>
        <w:spacing w:after="225" w:line="276" w:lineRule="auto"/>
        <w:ind w:right="-574"/>
        <w:jc w:val="both"/>
        <w:rPr>
          <w:rFonts w:ascii="Open Sans" w:hAnsi="Open Sans" w:cs="Open Sans"/>
          <w:sz w:val="22"/>
          <w:szCs w:val="22"/>
        </w:rPr>
      </w:pPr>
      <w:r>
        <w:rPr>
          <w:rFonts w:ascii="Open Sans" w:hAnsi="Open Sans" w:cs="Open Sans"/>
          <w:sz w:val="22"/>
          <w:szCs w:val="22"/>
        </w:rPr>
        <w:t xml:space="preserve">Las diez ciudades con mayor incremento acumulativo </w:t>
      </w:r>
      <w:r w:rsidR="002B2CAD">
        <w:rPr>
          <w:rFonts w:ascii="Open Sans" w:hAnsi="Open Sans" w:cs="Open Sans"/>
          <w:sz w:val="22"/>
          <w:szCs w:val="22"/>
        </w:rPr>
        <w:t>en el precio de la vivienda en venta</w:t>
      </w:r>
      <w:r>
        <w:rPr>
          <w:rFonts w:ascii="Open Sans" w:hAnsi="Open Sans" w:cs="Open Sans"/>
          <w:sz w:val="22"/>
          <w:szCs w:val="22"/>
        </w:rPr>
        <w:t xml:space="preserve"> en España son:</w:t>
      </w:r>
      <w:r w:rsidRPr="002B2CAD">
        <w:rPr>
          <w:rFonts w:ascii="Open Sans" w:hAnsi="Open Sans" w:cs="Open Sans"/>
          <w:sz w:val="22"/>
          <w:szCs w:val="22"/>
        </w:rPr>
        <w:t xml:space="preserve"> </w:t>
      </w:r>
      <w:r w:rsidR="002B2CAD" w:rsidRPr="002B2CAD">
        <w:rPr>
          <w:rFonts w:ascii="Open Sans" w:hAnsi="Open Sans" w:cs="Open Sans"/>
          <w:sz w:val="22"/>
          <w:szCs w:val="22"/>
        </w:rPr>
        <w:t>Palma de Mallorca</w:t>
      </w:r>
      <w:r w:rsidR="002B2CAD">
        <w:rPr>
          <w:rFonts w:ascii="Open Sans" w:hAnsi="Open Sans" w:cs="Open Sans"/>
          <w:sz w:val="22"/>
          <w:szCs w:val="22"/>
        </w:rPr>
        <w:t xml:space="preserve"> (58%), </w:t>
      </w:r>
      <w:r w:rsidR="002B2CAD" w:rsidRPr="002B2CAD">
        <w:rPr>
          <w:rFonts w:ascii="Open Sans" w:hAnsi="Open Sans" w:cs="Open Sans"/>
          <w:sz w:val="22"/>
          <w:szCs w:val="22"/>
        </w:rPr>
        <w:t xml:space="preserve">Málaga </w:t>
      </w:r>
      <w:r w:rsidR="002B2CAD">
        <w:rPr>
          <w:rFonts w:ascii="Open Sans" w:hAnsi="Open Sans" w:cs="Open Sans"/>
          <w:sz w:val="22"/>
          <w:szCs w:val="22"/>
        </w:rPr>
        <w:t>c</w:t>
      </w:r>
      <w:r w:rsidR="002B2CAD" w:rsidRPr="002B2CAD">
        <w:rPr>
          <w:rFonts w:ascii="Open Sans" w:hAnsi="Open Sans" w:cs="Open Sans"/>
          <w:sz w:val="22"/>
          <w:szCs w:val="22"/>
        </w:rPr>
        <w:t>apital</w:t>
      </w:r>
      <w:r w:rsidR="002B2CAD">
        <w:rPr>
          <w:rFonts w:ascii="Open Sans" w:hAnsi="Open Sans" w:cs="Open Sans"/>
          <w:sz w:val="22"/>
          <w:szCs w:val="22"/>
        </w:rPr>
        <w:t xml:space="preserve"> (48%), </w:t>
      </w:r>
      <w:r w:rsidR="002B2CAD" w:rsidRPr="002B2CAD">
        <w:rPr>
          <w:rFonts w:ascii="Open Sans" w:hAnsi="Open Sans" w:cs="Open Sans"/>
          <w:sz w:val="22"/>
          <w:szCs w:val="22"/>
        </w:rPr>
        <w:t xml:space="preserve">Madrid </w:t>
      </w:r>
      <w:r w:rsidR="002B2CAD">
        <w:rPr>
          <w:rFonts w:ascii="Open Sans" w:hAnsi="Open Sans" w:cs="Open Sans"/>
          <w:sz w:val="22"/>
          <w:szCs w:val="22"/>
        </w:rPr>
        <w:t>c</w:t>
      </w:r>
      <w:r w:rsidR="002B2CAD" w:rsidRPr="002B2CAD">
        <w:rPr>
          <w:rFonts w:ascii="Open Sans" w:hAnsi="Open Sans" w:cs="Open Sans"/>
          <w:sz w:val="22"/>
          <w:szCs w:val="22"/>
        </w:rPr>
        <w:t>apital</w:t>
      </w:r>
      <w:r w:rsidR="002B2CAD">
        <w:rPr>
          <w:rFonts w:ascii="Open Sans" w:hAnsi="Open Sans" w:cs="Open Sans"/>
          <w:sz w:val="22"/>
          <w:szCs w:val="22"/>
        </w:rPr>
        <w:t xml:space="preserve"> (43%), </w:t>
      </w:r>
      <w:r w:rsidR="002B2CAD" w:rsidRPr="002B2CAD">
        <w:rPr>
          <w:rFonts w:ascii="Open Sans" w:hAnsi="Open Sans" w:cs="Open Sans"/>
          <w:sz w:val="22"/>
          <w:szCs w:val="22"/>
        </w:rPr>
        <w:t xml:space="preserve">Barcelona </w:t>
      </w:r>
      <w:r w:rsidR="002B2CAD">
        <w:rPr>
          <w:rFonts w:ascii="Open Sans" w:hAnsi="Open Sans" w:cs="Open Sans"/>
          <w:sz w:val="22"/>
          <w:szCs w:val="22"/>
        </w:rPr>
        <w:t>c</w:t>
      </w:r>
      <w:r w:rsidR="002B2CAD" w:rsidRPr="002B2CAD">
        <w:rPr>
          <w:rFonts w:ascii="Open Sans" w:hAnsi="Open Sans" w:cs="Open Sans"/>
          <w:sz w:val="22"/>
          <w:szCs w:val="22"/>
        </w:rPr>
        <w:t>apital</w:t>
      </w:r>
      <w:r w:rsidR="002B2CAD">
        <w:rPr>
          <w:rFonts w:ascii="Open Sans" w:hAnsi="Open Sans" w:cs="Open Sans"/>
          <w:sz w:val="22"/>
          <w:szCs w:val="22"/>
        </w:rPr>
        <w:t xml:space="preserve"> (35%), </w:t>
      </w:r>
      <w:r w:rsidR="002B2CAD" w:rsidRPr="002B2CAD">
        <w:rPr>
          <w:rFonts w:ascii="Open Sans" w:hAnsi="Open Sans" w:cs="Open Sans"/>
          <w:sz w:val="22"/>
          <w:szCs w:val="22"/>
        </w:rPr>
        <w:t>Las Palmas de Gran Canaria</w:t>
      </w:r>
      <w:r w:rsidR="002B2CAD">
        <w:rPr>
          <w:rFonts w:ascii="Open Sans" w:hAnsi="Open Sans" w:cs="Open Sans"/>
          <w:sz w:val="22"/>
          <w:szCs w:val="22"/>
        </w:rPr>
        <w:t xml:space="preserve"> (35%), </w:t>
      </w:r>
      <w:r w:rsidR="002B2CAD" w:rsidRPr="002B2CAD">
        <w:rPr>
          <w:rFonts w:ascii="Open Sans" w:hAnsi="Open Sans" w:cs="Open Sans"/>
          <w:sz w:val="22"/>
          <w:szCs w:val="22"/>
        </w:rPr>
        <w:t>Donostia - San Sebastián</w:t>
      </w:r>
      <w:r w:rsidR="002B2CAD">
        <w:rPr>
          <w:rFonts w:ascii="Open Sans" w:hAnsi="Open Sans" w:cs="Open Sans"/>
          <w:sz w:val="22"/>
          <w:szCs w:val="22"/>
        </w:rPr>
        <w:t xml:space="preserve"> (34%), </w:t>
      </w:r>
      <w:r w:rsidR="002B2CAD" w:rsidRPr="002B2CAD">
        <w:rPr>
          <w:rFonts w:ascii="Open Sans" w:hAnsi="Open Sans" w:cs="Open Sans"/>
          <w:sz w:val="22"/>
          <w:szCs w:val="22"/>
        </w:rPr>
        <w:t xml:space="preserve">Girona </w:t>
      </w:r>
      <w:r w:rsidR="002B2CAD">
        <w:rPr>
          <w:rFonts w:ascii="Open Sans" w:hAnsi="Open Sans" w:cs="Open Sans"/>
          <w:sz w:val="22"/>
          <w:szCs w:val="22"/>
        </w:rPr>
        <w:t>c</w:t>
      </w:r>
      <w:r w:rsidR="002B2CAD" w:rsidRPr="002B2CAD">
        <w:rPr>
          <w:rFonts w:ascii="Open Sans" w:hAnsi="Open Sans" w:cs="Open Sans"/>
          <w:sz w:val="22"/>
          <w:szCs w:val="22"/>
        </w:rPr>
        <w:t>apital</w:t>
      </w:r>
      <w:r w:rsidR="002B2CAD">
        <w:rPr>
          <w:rFonts w:ascii="Open Sans" w:hAnsi="Open Sans" w:cs="Open Sans"/>
          <w:sz w:val="22"/>
          <w:szCs w:val="22"/>
        </w:rPr>
        <w:t xml:space="preserve"> (31%), </w:t>
      </w:r>
      <w:r w:rsidR="002B2CAD" w:rsidRPr="002B2CAD">
        <w:rPr>
          <w:rFonts w:ascii="Open Sans" w:hAnsi="Open Sans" w:cs="Open Sans"/>
          <w:sz w:val="22"/>
          <w:szCs w:val="22"/>
        </w:rPr>
        <w:t xml:space="preserve">Valencia </w:t>
      </w:r>
      <w:r w:rsidR="002B2CAD">
        <w:rPr>
          <w:rFonts w:ascii="Open Sans" w:hAnsi="Open Sans" w:cs="Open Sans"/>
          <w:sz w:val="22"/>
          <w:szCs w:val="22"/>
        </w:rPr>
        <w:t>c</w:t>
      </w:r>
      <w:r w:rsidR="002B2CAD" w:rsidRPr="002B2CAD">
        <w:rPr>
          <w:rFonts w:ascii="Open Sans" w:hAnsi="Open Sans" w:cs="Open Sans"/>
          <w:sz w:val="22"/>
          <w:szCs w:val="22"/>
        </w:rPr>
        <w:t>apital</w:t>
      </w:r>
      <w:r w:rsidR="002B2CAD">
        <w:rPr>
          <w:rFonts w:ascii="Open Sans" w:hAnsi="Open Sans" w:cs="Open Sans"/>
          <w:sz w:val="22"/>
          <w:szCs w:val="22"/>
        </w:rPr>
        <w:t xml:space="preserve"> (30%), </w:t>
      </w:r>
      <w:r w:rsidR="002B2CAD" w:rsidRPr="002B2CAD">
        <w:rPr>
          <w:rFonts w:ascii="Open Sans" w:hAnsi="Open Sans" w:cs="Open Sans"/>
          <w:sz w:val="22"/>
          <w:szCs w:val="22"/>
        </w:rPr>
        <w:t xml:space="preserve">Cádiz </w:t>
      </w:r>
      <w:r w:rsidR="002B2CAD">
        <w:rPr>
          <w:rFonts w:ascii="Open Sans" w:hAnsi="Open Sans" w:cs="Open Sans"/>
          <w:sz w:val="22"/>
          <w:szCs w:val="22"/>
        </w:rPr>
        <w:t>c</w:t>
      </w:r>
      <w:r w:rsidR="002B2CAD" w:rsidRPr="002B2CAD">
        <w:rPr>
          <w:rFonts w:ascii="Open Sans" w:hAnsi="Open Sans" w:cs="Open Sans"/>
          <w:sz w:val="22"/>
          <w:szCs w:val="22"/>
        </w:rPr>
        <w:t>apital</w:t>
      </w:r>
      <w:r w:rsidR="002B2CAD">
        <w:rPr>
          <w:rFonts w:ascii="Open Sans" w:hAnsi="Open Sans" w:cs="Open Sans"/>
          <w:sz w:val="22"/>
          <w:szCs w:val="22"/>
        </w:rPr>
        <w:t xml:space="preserve"> (24%) y </w:t>
      </w:r>
      <w:r w:rsidR="002B2CAD" w:rsidRPr="002B2CAD">
        <w:rPr>
          <w:rFonts w:ascii="Open Sans" w:hAnsi="Open Sans" w:cs="Open Sans"/>
          <w:sz w:val="22"/>
          <w:szCs w:val="22"/>
        </w:rPr>
        <w:t xml:space="preserve">Sevilla </w:t>
      </w:r>
      <w:r w:rsidR="002B2CAD">
        <w:rPr>
          <w:rFonts w:ascii="Open Sans" w:hAnsi="Open Sans" w:cs="Open Sans"/>
          <w:sz w:val="22"/>
          <w:szCs w:val="22"/>
        </w:rPr>
        <w:t>c</w:t>
      </w:r>
      <w:r w:rsidR="002B2CAD" w:rsidRPr="002B2CAD">
        <w:rPr>
          <w:rFonts w:ascii="Open Sans" w:hAnsi="Open Sans" w:cs="Open Sans"/>
          <w:sz w:val="22"/>
          <w:szCs w:val="22"/>
        </w:rPr>
        <w:t>apital</w:t>
      </w:r>
      <w:r w:rsidR="002B2CAD">
        <w:rPr>
          <w:rFonts w:ascii="Open Sans" w:hAnsi="Open Sans" w:cs="Open Sans"/>
          <w:sz w:val="22"/>
          <w:szCs w:val="22"/>
        </w:rPr>
        <w:t xml:space="preserve"> (20%).</w:t>
      </w:r>
    </w:p>
    <w:p w14:paraId="127AEAAB" w14:textId="4D1C31BB" w:rsidR="002B2CAD" w:rsidRDefault="00D00F1E" w:rsidP="002B2CAD">
      <w:pPr>
        <w:pStyle w:val="NormalWeb"/>
        <w:shd w:val="clear" w:color="auto" w:fill="FFFFFF"/>
        <w:spacing w:after="225" w:line="276" w:lineRule="auto"/>
        <w:ind w:right="-574"/>
        <w:jc w:val="both"/>
        <w:rPr>
          <w:rFonts w:ascii="Open Sans" w:hAnsi="Open Sans" w:cs="Open Sans"/>
          <w:sz w:val="22"/>
          <w:szCs w:val="22"/>
        </w:rPr>
      </w:pPr>
      <w:r>
        <w:rPr>
          <w:rFonts w:ascii="Open Sans" w:hAnsi="Open Sans" w:cs="Open Sans"/>
          <w:sz w:val="22"/>
          <w:szCs w:val="22"/>
        </w:rPr>
        <w:t xml:space="preserve">Por otro lado, las </w:t>
      </w:r>
      <w:r w:rsidR="002B2CAD">
        <w:rPr>
          <w:rFonts w:ascii="Open Sans" w:hAnsi="Open Sans" w:cs="Open Sans"/>
          <w:sz w:val="22"/>
          <w:szCs w:val="22"/>
        </w:rPr>
        <w:t>ocho</w:t>
      </w:r>
      <w:r>
        <w:rPr>
          <w:rFonts w:ascii="Open Sans" w:hAnsi="Open Sans" w:cs="Open Sans"/>
          <w:sz w:val="22"/>
          <w:szCs w:val="22"/>
        </w:rPr>
        <w:t xml:space="preserve"> ciudades </w:t>
      </w:r>
      <w:r w:rsidR="002B2CAD">
        <w:rPr>
          <w:rFonts w:ascii="Open Sans" w:hAnsi="Open Sans" w:cs="Open Sans"/>
          <w:sz w:val="22"/>
          <w:szCs w:val="22"/>
        </w:rPr>
        <w:t xml:space="preserve">que no se han visto </w:t>
      </w:r>
      <w:r>
        <w:rPr>
          <w:rFonts w:ascii="Open Sans" w:hAnsi="Open Sans" w:cs="Open Sans"/>
          <w:sz w:val="22"/>
          <w:szCs w:val="22"/>
        </w:rPr>
        <w:t xml:space="preserve">afectadas </w:t>
      </w:r>
      <w:r w:rsidR="001C6AC4">
        <w:rPr>
          <w:rFonts w:ascii="Open Sans" w:hAnsi="Open Sans" w:cs="Open Sans"/>
          <w:sz w:val="22"/>
          <w:szCs w:val="22"/>
        </w:rPr>
        <w:t>por</w:t>
      </w:r>
      <w:r>
        <w:rPr>
          <w:rFonts w:ascii="Open Sans" w:hAnsi="Open Sans" w:cs="Open Sans"/>
          <w:sz w:val="22"/>
          <w:szCs w:val="22"/>
        </w:rPr>
        <w:t xml:space="preserve"> el incremento de</w:t>
      </w:r>
      <w:r w:rsidR="002B2CAD">
        <w:rPr>
          <w:rFonts w:ascii="Open Sans" w:hAnsi="Open Sans" w:cs="Open Sans"/>
          <w:sz w:val="22"/>
          <w:szCs w:val="22"/>
        </w:rPr>
        <w:t xml:space="preserve"> </w:t>
      </w:r>
      <w:r>
        <w:rPr>
          <w:rFonts w:ascii="Open Sans" w:hAnsi="Open Sans" w:cs="Open Sans"/>
          <w:sz w:val="22"/>
          <w:szCs w:val="22"/>
        </w:rPr>
        <w:t>l</w:t>
      </w:r>
      <w:r w:rsidR="002B2CAD">
        <w:rPr>
          <w:rFonts w:ascii="Open Sans" w:hAnsi="Open Sans" w:cs="Open Sans"/>
          <w:sz w:val="22"/>
          <w:szCs w:val="22"/>
        </w:rPr>
        <w:t xml:space="preserve">a vivienda en venta </w:t>
      </w:r>
      <w:r>
        <w:rPr>
          <w:rFonts w:ascii="Open Sans" w:hAnsi="Open Sans" w:cs="Open Sans"/>
          <w:sz w:val="22"/>
          <w:szCs w:val="22"/>
        </w:rPr>
        <w:t xml:space="preserve">desde 2015 son: </w:t>
      </w:r>
      <w:r w:rsidR="002B2CAD" w:rsidRPr="002B2CAD">
        <w:rPr>
          <w:rFonts w:ascii="Open Sans" w:hAnsi="Open Sans" w:cs="Open Sans"/>
          <w:sz w:val="22"/>
          <w:szCs w:val="22"/>
        </w:rPr>
        <w:t xml:space="preserve">Ávila </w:t>
      </w:r>
      <w:r w:rsidR="002B2CAD">
        <w:rPr>
          <w:rFonts w:ascii="Open Sans" w:hAnsi="Open Sans" w:cs="Open Sans"/>
          <w:sz w:val="22"/>
          <w:szCs w:val="22"/>
        </w:rPr>
        <w:t>c</w:t>
      </w:r>
      <w:r w:rsidR="002B2CAD" w:rsidRPr="002B2CAD">
        <w:rPr>
          <w:rFonts w:ascii="Open Sans" w:hAnsi="Open Sans" w:cs="Open Sans"/>
          <w:sz w:val="22"/>
          <w:szCs w:val="22"/>
        </w:rPr>
        <w:t>apital</w:t>
      </w:r>
      <w:r w:rsidR="002B2CAD">
        <w:rPr>
          <w:rFonts w:ascii="Open Sans" w:hAnsi="Open Sans" w:cs="Open Sans"/>
          <w:sz w:val="22"/>
          <w:szCs w:val="22"/>
        </w:rPr>
        <w:t xml:space="preserve"> (-8%), </w:t>
      </w:r>
      <w:r w:rsidR="002B2CAD" w:rsidRPr="002B2CAD">
        <w:rPr>
          <w:rFonts w:ascii="Open Sans" w:hAnsi="Open Sans" w:cs="Open Sans"/>
          <w:sz w:val="22"/>
          <w:szCs w:val="22"/>
        </w:rPr>
        <w:t xml:space="preserve">Zamora </w:t>
      </w:r>
      <w:r w:rsidR="002B2CAD">
        <w:rPr>
          <w:rFonts w:ascii="Open Sans" w:hAnsi="Open Sans" w:cs="Open Sans"/>
          <w:sz w:val="22"/>
          <w:szCs w:val="22"/>
        </w:rPr>
        <w:t>c</w:t>
      </w:r>
      <w:r w:rsidR="002B2CAD" w:rsidRPr="002B2CAD">
        <w:rPr>
          <w:rFonts w:ascii="Open Sans" w:hAnsi="Open Sans" w:cs="Open Sans"/>
          <w:sz w:val="22"/>
          <w:szCs w:val="22"/>
        </w:rPr>
        <w:t>apital</w:t>
      </w:r>
      <w:r w:rsidR="002B2CAD">
        <w:rPr>
          <w:rFonts w:ascii="Open Sans" w:hAnsi="Open Sans" w:cs="Open Sans"/>
          <w:sz w:val="22"/>
          <w:szCs w:val="22"/>
        </w:rPr>
        <w:t xml:space="preserve"> (-7%), </w:t>
      </w:r>
      <w:r w:rsidR="002B2CAD" w:rsidRPr="002B2CAD">
        <w:rPr>
          <w:rFonts w:ascii="Open Sans" w:hAnsi="Open Sans" w:cs="Open Sans"/>
          <w:sz w:val="22"/>
          <w:szCs w:val="22"/>
        </w:rPr>
        <w:t xml:space="preserve">Teruel </w:t>
      </w:r>
      <w:r w:rsidR="002B2CAD">
        <w:rPr>
          <w:rFonts w:ascii="Open Sans" w:hAnsi="Open Sans" w:cs="Open Sans"/>
          <w:sz w:val="22"/>
          <w:szCs w:val="22"/>
        </w:rPr>
        <w:t>c</w:t>
      </w:r>
      <w:r w:rsidR="002B2CAD" w:rsidRPr="002B2CAD">
        <w:rPr>
          <w:rFonts w:ascii="Open Sans" w:hAnsi="Open Sans" w:cs="Open Sans"/>
          <w:sz w:val="22"/>
          <w:szCs w:val="22"/>
        </w:rPr>
        <w:t>apital</w:t>
      </w:r>
      <w:r w:rsidR="002B2CAD">
        <w:rPr>
          <w:rFonts w:ascii="Open Sans" w:hAnsi="Open Sans" w:cs="Open Sans"/>
          <w:sz w:val="22"/>
          <w:szCs w:val="22"/>
        </w:rPr>
        <w:t xml:space="preserve"> (-5%), </w:t>
      </w:r>
      <w:r w:rsidR="002B2CAD" w:rsidRPr="002B2CAD">
        <w:rPr>
          <w:rFonts w:ascii="Open Sans" w:hAnsi="Open Sans" w:cs="Open Sans"/>
          <w:sz w:val="22"/>
          <w:szCs w:val="22"/>
        </w:rPr>
        <w:t xml:space="preserve">Soria </w:t>
      </w:r>
      <w:r w:rsidR="002B2CAD">
        <w:rPr>
          <w:rFonts w:ascii="Open Sans" w:hAnsi="Open Sans" w:cs="Open Sans"/>
          <w:sz w:val="22"/>
          <w:szCs w:val="22"/>
        </w:rPr>
        <w:t>c</w:t>
      </w:r>
      <w:r w:rsidR="002B2CAD" w:rsidRPr="002B2CAD">
        <w:rPr>
          <w:rFonts w:ascii="Open Sans" w:hAnsi="Open Sans" w:cs="Open Sans"/>
          <w:sz w:val="22"/>
          <w:szCs w:val="22"/>
        </w:rPr>
        <w:t>apital</w:t>
      </w:r>
      <w:r w:rsidR="002B2CAD">
        <w:rPr>
          <w:rFonts w:ascii="Open Sans" w:hAnsi="Open Sans" w:cs="Open Sans"/>
          <w:sz w:val="22"/>
          <w:szCs w:val="22"/>
        </w:rPr>
        <w:t xml:space="preserve"> (-4%), </w:t>
      </w:r>
      <w:r w:rsidR="002B2CAD" w:rsidRPr="002B2CAD">
        <w:rPr>
          <w:rFonts w:ascii="Open Sans" w:hAnsi="Open Sans" w:cs="Open Sans"/>
          <w:sz w:val="22"/>
          <w:szCs w:val="22"/>
        </w:rPr>
        <w:t xml:space="preserve">Ourense </w:t>
      </w:r>
      <w:r w:rsidR="002B2CAD">
        <w:rPr>
          <w:rFonts w:ascii="Open Sans" w:hAnsi="Open Sans" w:cs="Open Sans"/>
          <w:sz w:val="22"/>
          <w:szCs w:val="22"/>
        </w:rPr>
        <w:t>c</w:t>
      </w:r>
      <w:r w:rsidR="002B2CAD" w:rsidRPr="002B2CAD">
        <w:rPr>
          <w:rFonts w:ascii="Open Sans" w:hAnsi="Open Sans" w:cs="Open Sans"/>
          <w:sz w:val="22"/>
          <w:szCs w:val="22"/>
        </w:rPr>
        <w:t>apital</w:t>
      </w:r>
      <w:r w:rsidR="002B2CAD">
        <w:rPr>
          <w:rFonts w:ascii="Open Sans" w:hAnsi="Open Sans" w:cs="Open Sans"/>
          <w:sz w:val="22"/>
          <w:szCs w:val="22"/>
        </w:rPr>
        <w:t xml:space="preserve"> (-3%), </w:t>
      </w:r>
      <w:r w:rsidR="002B2CAD" w:rsidRPr="002B2CAD">
        <w:rPr>
          <w:rFonts w:ascii="Open Sans" w:hAnsi="Open Sans" w:cs="Open Sans"/>
          <w:sz w:val="22"/>
          <w:szCs w:val="22"/>
        </w:rPr>
        <w:t xml:space="preserve">Jaén </w:t>
      </w:r>
      <w:r w:rsidR="002B2CAD">
        <w:rPr>
          <w:rFonts w:ascii="Open Sans" w:hAnsi="Open Sans" w:cs="Open Sans"/>
          <w:sz w:val="22"/>
          <w:szCs w:val="22"/>
        </w:rPr>
        <w:t>c</w:t>
      </w:r>
      <w:r w:rsidR="002B2CAD" w:rsidRPr="002B2CAD">
        <w:rPr>
          <w:rFonts w:ascii="Open Sans" w:hAnsi="Open Sans" w:cs="Open Sans"/>
          <w:sz w:val="22"/>
          <w:szCs w:val="22"/>
        </w:rPr>
        <w:t>apital</w:t>
      </w:r>
      <w:r w:rsidR="002B2CAD">
        <w:rPr>
          <w:rFonts w:ascii="Open Sans" w:hAnsi="Open Sans" w:cs="Open Sans"/>
          <w:sz w:val="22"/>
          <w:szCs w:val="22"/>
        </w:rPr>
        <w:t xml:space="preserve"> (-2%), </w:t>
      </w:r>
      <w:r w:rsidR="002B2CAD" w:rsidRPr="002B2CAD">
        <w:rPr>
          <w:rFonts w:ascii="Open Sans" w:hAnsi="Open Sans" w:cs="Open Sans"/>
          <w:sz w:val="22"/>
          <w:szCs w:val="22"/>
        </w:rPr>
        <w:t xml:space="preserve">Cáceres </w:t>
      </w:r>
      <w:r w:rsidR="002B2CAD">
        <w:rPr>
          <w:rFonts w:ascii="Open Sans" w:hAnsi="Open Sans" w:cs="Open Sans"/>
          <w:sz w:val="22"/>
          <w:szCs w:val="22"/>
        </w:rPr>
        <w:t>c</w:t>
      </w:r>
      <w:r w:rsidR="002B2CAD" w:rsidRPr="002B2CAD">
        <w:rPr>
          <w:rFonts w:ascii="Open Sans" w:hAnsi="Open Sans" w:cs="Open Sans"/>
          <w:sz w:val="22"/>
          <w:szCs w:val="22"/>
        </w:rPr>
        <w:t>apital</w:t>
      </w:r>
      <w:r w:rsidR="002B2CAD">
        <w:rPr>
          <w:rFonts w:ascii="Open Sans" w:hAnsi="Open Sans" w:cs="Open Sans"/>
          <w:sz w:val="22"/>
          <w:szCs w:val="22"/>
        </w:rPr>
        <w:t xml:space="preserve"> (-1%) y </w:t>
      </w:r>
      <w:r w:rsidR="002B2CAD" w:rsidRPr="002B2CAD">
        <w:rPr>
          <w:rFonts w:ascii="Open Sans" w:hAnsi="Open Sans" w:cs="Open Sans"/>
          <w:sz w:val="22"/>
          <w:szCs w:val="22"/>
        </w:rPr>
        <w:t>Oviedo</w:t>
      </w:r>
      <w:r w:rsidR="002B2CAD">
        <w:rPr>
          <w:rFonts w:ascii="Open Sans" w:hAnsi="Open Sans" w:cs="Open Sans"/>
          <w:sz w:val="22"/>
          <w:szCs w:val="22"/>
        </w:rPr>
        <w:t xml:space="preserve"> (-0</w:t>
      </w:r>
      <w:r w:rsidR="004A154C">
        <w:rPr>
          <w:rFonts w:ascii="Open Sans" w:hAnsi="Open Sans" w:cs="Open Sans"/>
          <w:sz w:val="22"/>
          <w:szCs w:val="22"/>
        </w:rPr>
        <w:t>,</w:t>
      </w:r>
      <w:r w:rsidR="002B2CAD">
        <w:rPr>
          <w:rFonts w:ascii="Open Sans" w:hAnsi="Open Sans" w:cs="Open Sans"/>
          <w:sz w:val="22"/>
          <w:szCs w:val="22"/>
        </w:rPr>
        <w:t>2%).</w:t>
      </w:r>
    </w:p>
    <w:p w14:paraId="6DDFE6C3" w14:textId="79AE483B" w:rsidR="00A449CC" w:rsidRDefault="002B2CAD" w:rsidP="002B2CAD">
      <w:pPr>
        <w:pStyle w:val="Prrafodelista"/>
        <w:spacing w:line="276" w:lineRule="auto"/>
        <w:ind w:left="0" w:right="-574"/>
        <w:rPr>
          <w:rFonts w:ascii="National" w:hAnsi="National"/>
          <w:b/>
          <w:bCs/>
          <w:iCs/>
          <w:color w:val="303AB2"/>
          <w:sz w:val="28"/>
          <w:szCs w:val="160"/>
          <w:lang w:val="es-ES"/>
        </w:rPr>
      </w:pPr>
      <w:r>
        <w:rPr>
          <w:rFonts w:ascii="National" w:hAnsi="National"/>
          <w:b/>
          <w:bCs/>
          <w:iCs/>
          <w:color w:val="303AB2"/>
          <w:sz w:val="28"/>
          <w:szCs w:val="160"/>
          <w:lang w:val="es-ES"/>
        </w:rPr>
        <w:t xml:space="preserve">     </w:t>
      </w:r>
      <w:r w:rsidR="00FB61E9">
        <w:rPr>
          <w:rFonts w:ascii="National" w:hAnsi="National"/>
          <w:b/>
          <w:bCs/>
          <w:iCs/>
          <w:color w:val="303AB2"/>
          <w:sz w:val="28"/>
          <w:szCs w:val="160"/>
          <w:lang w:val="es-ES"/>
        </w:rPr>
        <w:t>Ciudades con p</w:t>
      </w:r>
      <w:r w:rsidR="00FB61E9" w:rsidRPr="00D82713">
        <w:rPr>
          <w:rFonts w:ascii="National" w:hAnsi="National"/>
          <w:b/>
          <w:bCs/>
          <w:iCs/>
          <w:color w:val="303AB2"/>
          <w:sz w:val="28"/>
          <w:szCs w:val="160"/>
          <w:lang w:val="es-ES"/>
        </w:rPr>
        <w:t xml:space="preserve">orcentaje (%) </w:t>
      </w:r>
      <w:r w:rsidR="00FB61E9" w:rsidRPr="004419C5">
        <w:rPr>
          <w:rFonts w:ascii="National" w:hAnsi="National"/>
          <w:b/>
          <w:bCs/>
          <w:iCs/>
          <w:color w:val="303AB2"/>
          <w:sz w:val="28"/>
          <w:szCs w:val="160"/>
          <w:lang w:val="es-ES"/>
        </w:rPr>
        <w:t>acumulativo</w:t>
      </w:r>
      <w:r w:rsidR="00FB61E9" w:rsidRPr="001C6AC4">
        <w:rPr>
          <w:rFonts w:ascii="National" w:hAnsi="National"/>
          <w:b/>
          <w:bCs/>
          <w:iCs/>
          <w:color w:val="FF0000"/>
          <w:sz w:val="28"/>
          <w:szCs w:val="160"/>
          <w:lang w:val="es-ES"/>
        </w:rPr>
        <w:t xml:space="preserve"> </w:t>
      </w:r>
      <w:r w:rsidR="00FB61E9">
        <w:rPr>
          <w:rFonts w:ascii="National" w:hAnsi="National"/>
          <w:b/>
          <w:bCs/>
          <w:iCs/>
          <w:color w:val="303AB2"/>
          <w:sz w:val="28"/>
          <w:szCs w:val="160"/>
          <w:lang w:val="es-ES"/>
        </w:rPr>
        <w:t>(comparativa 2020-2015)</w:t>
      </w:r>
    </w:p>
    <w:p w14:paraId="177F59F9" w14:textId="77777777" w:rsidR="002B2CAD" w:rsidRPr="005B7D28" w:rsidRDefault="002B2CAD" w:rsidP="002C1563">
      <w:pPr>
        <w:pStyle w:val="Prrafodelista"/>
        <w:spacing w:line="276" w:lineRule="auto"/>
        <w:ind w:left="0" w:right="-574"/>
        <w:jc w:val="center"/>
        <w:rPr>
          <w:rFonts w:ascii="National" w:hAnsi="National"/>
          <w:b/>
          <w:bCs/>
          <w:iCs/>
          <w:color w:val="303AB2"/>
          <w:sz w:val="22"/>
          <w:szCs w:val="22"/>
          <w:lang w:val="es-ES"/>
        </w:rPr>
      </w:pPr>
    </w:p>
    <w:tbl>
      <w:tblPr>
        <w:tblW w:w="9071"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70" w:type="dxa"/>
          <w:right w:w="70" w:type="dxa"/>
        </w:tblCellMar>
        <w:tblLook w:val="04A0" w:firstRow="1" w:lastRow="0" w:firstColumn="1" w:lastColumn="0" w:noHBand="0" w:noVBand="1"/>
      </w:tblPr>
      <w:tblGrid>
        <w:gridCol w:w="3109"/>
        <w:gridCol w:w="1984"/>
        <w:gridCol w:w="1990"/>
        <w:gridCol w:w="1988"/>
      </w:tblGrid>
      <w:tr w:rsidR="00BE6596" w:rsidRPr="005B7D28" w14:paraId="73B9FF49" w14:textId="77777777" w:rsidTr="00857BD3">
        <w:trPr>
          <w:trHeight w:val="795"/>
        </w:trPr>
        <w:tc>
          <w:tcPr>
            <w:tcW w:w="3109" w:type="dxa"/>
            <w:shd w:val="clear" w:color="auto" w:fill="ACB9CA"/>
            <w:vAlign w:val="center"/>
          </w:tcPr>
          <w:p w14:paraId="0737157A" w14:textId="122428D0" w:rsidR="00BE6596" w:rsidRPr="005B7D28" w:rsidRDefault="00FB61E9" w:rsidP="00857BD3">
            <w:pPr>
              <w:rPr>
                <w:rFonts w:ascii="Open Sans" w:eastAsia="Times New Roman" w:hAnsi="Open Sans" w:cs="Open Sans"/>
                <w:b/>
                <w:bCs/>
                <w:color w:val="0D0D0D" w:themeColor="text1" w:themeTint="F2"/>
                <w:sz w:val="22"/>
                <w:szCs w:val="22"/>
                <w:lang w:val="es-ES" w:eastAsia="es-ES"/>
              </w:rPr>
            </w:pPr>
            <w:r w:rsidRPr="005B7D28">
              <w:rPr>
                <w:rFonts w:ascii="Open Sans" w:eastAsia="Times New Roman" w:hAnsi="Open Sans" w:cs="Open Sans"/>
                <w:b/>
                <w:bCs/>
                <w:color w:val="0D0D0D" w:themeColor="text1" w:themeTint="F2"/>
                <w:sz w:val="22"/>
                <w:szCs w:val="22"/>
                <w:lang w:val="es-ES" w:eastAsia="es-ES"/>
              </w:rPr>
              <w:t>Ciudad</w:t>
            </w:r>
          </w:p>
        </w:tc>
        <w:tc>
          <w:tcPr>
            <w:tcW w:w="1984" w:type="dxa"/>
            <w:shd w:val="clear" w:color="auto" w:fill="ACB9CA"/>
            <w:vAlign w:val="center"/>
          </w:tcPr>
          <w:p w14:paraId="6C4A72A7" w14:textId="7FD89386" w:rsidR="00BE6596" w:rsidRPr="005B7D28" w:rsidRDefault="00BE6596" w:rsidP="002C1563">
            <w:pPr>
              <w:jc w:val="center"/>
              <w:rPr>
                <w:rFonts w:ascii="Open Sans" w:eastAsia="Times New Roman" w:hAnsi="Open Sans" w:cs="Open Sans"/>
                <w:b/>
                <w:bCs/>
                <w:color w:val="0D0D0D" w:themeColor="text1" w:themeTint="F2"/>
                <w:sz w:val="22"/>
                <w:szCs w:val="22"/>
                <w:lang w:val="es-ES" w:eastAsia="es-ES"/>
              </w:rPr>
            </w:pPr>
            <w:r w:rsidRPr="005B7D28">
              <w:rPr>
                <w:rFonts w:ascii="Open Sans" w:eastAsia="Times New Roman" w:hAnsi="Open Sans" w:cs="Open Sans"/>
                <w:b/>
                <w:bCs/>
                <w:color w:val="0D0D0D" w:themeColor="text1" w:themeTint="F2"/>
                <w:sz w:val="22"/>
                <w:szCs w:val="22"/>
                <w:lang w:val="es-ES" w:eastAsia="es-ES"/>
              </w:rPr>
              <w:t xml:space="preserve">Precio </w:t>
            </w:r>
            <w:r w:rsidR="00560CCD" w:rsidRPr="005B7D28">
              <w:rPr>
                <w:rFonts w:ascii="Open Sans" w:eastAsia="Times New Roman" w:hAnsi="Open Sans" w:cs="Open Sans"/>
                <w:b/>
                <w:bCs/>
                <w:color w:val="0D0D0D" w:themeColor="text1" w:themeTint="F2"/>
                <w:sz w:val="22"/>
                <w:szCs w:val="22"/>
                <w:lang w:val="es-ES" w:eastAsia="es-ES"/>
              </w:rPr>
              <w:t>venta</w:t>
            </w:r>
            <w:r w:rsidRPr="005B7D28">
              <w:rPr>
                <w:rFonts w:ascii="Open Sans" w:eastAsia="Times New Roman" w:hAnsi="Open Sans" w:cs="Open Sans"/>
                <w:b/>
                <w:bCs/>
                <w:color w:val="0D0D0D" w:themeColor="text1" w:themeTint="F2"/>
                <w:sz w:val="22"/>
                <w:szCs w:val="22"/>
                <w:lang w:val="es-ES" w:eastAsia="es-ES"/>
              </w:rPr>
              <w:t xml:space="preserve">       (junio 201</w:t>
            </w:r>
            <w:r w:rsidR="005F6A96" w:rsidRPr="005B7D28">
              <w:rPr>
                <w:rFonts w:ascii="Open Sans" w:eastAsia="Times New Roman" w:hAnsi="Open Sans" w:cs="Open Sans"/>
                <w:b/>
                <w:bCs/>
                <w:color w:val="0D0D0D" w:themeColor="text1" w:themeTint="F2"/>
                <w:sz w:val="22"/>
                <w:szCs w:val="22"/>
                <w:lang w:val="es-ES" w:eastAsia="es-ES"/>
              </w:rPr>
              <w:t>5</w:t>
            </w:r>
            <w:r w:rsidRPr="005B7D28">
              <w:rPr>
                <w:rFonts w:ascii="Open Sans" w:eastAsia="Times New Roman" w:hAnsi="Open Sans" w:cs="Open Sans"/>
                <w:b/>
                <w:bCs/>
                <w:color w:val="0D0D0D" w:themeColor="text1" w:themeTint="F2"/>
                <w:sz w:val="22"/>
                <w:szCs w:val="22"/>
                <w:lang w:val="es-ES" w:eastAsia="es-ES"/>
              </w:rPr>
              <w:t>)</w:t>
            </w:r>
          </w:p>
        </w:tc>
        <w:tc>
          <w:tcPr>
            <w:tcW w:w="1990" w:type="dxa"/>
            <w:shd w:val="clear" w:color="auto" w:fill="ACB9CA"/>
            <w:vAlign w:val="center"/>
            <w:hideMark/>
          </w:tcPr>
          <w:p w14:paraId="673F8AD0" w14:textId="420BCE09" w:rsidR="00BE6596" w:rsidRPr="005B7D28" w:rsidRDefault="00BE6596" w:rsidP="002C1563">
            <w:pPr>
              <w:jc w:val="center"/>
              <w:rPr>
                <w:rFonts w:ascii="Open Sans" w:eastAsia="Times New Roman" w:hAnsi="Open Sans" w:cs="Open Sans"/>
                <w:b/>
                <w:bCs/>
                <w:color w:val="0D0D0D" w:themeColor="text1" w:themeTint="F2"/>
                <w:sz w:val="22"/>
                <w:szCs w:val="22"/>
                <w:lang w:val="es-ES" w:eastAsia="es-ES"/>
              </w:rPr>
            </w:pPr>
            <w:r w:rsidRPr="005B7D28">
              <w:rPr>
                <w:rFonts w:ascii="Open Sans" w:eastAsia="Times New Roman" w:hAnsi="Open Sans" w:cs="Open Sans"/>
                <w:b/>
                <w:bCs/>
                <w:color w:val="0D0D0D" w:themeColor="text1" w:themeTint="F2"/>
                <w:sz w:val="22"/>
                <w:szCs w:val="22"/>
                <w:lang w:val="es-ES" w:eastAsia="es-ES"/>
              </w:rPr>
              <w:t xml:space="preserve">Precio </w:t>
            </w:r>
            <w:r w:rsidR="00560CCD" w:rsidRPr="005B7D28">
              <w:rPr>
                <w:rFonts w:ascii="Open Sans" w:eastAsia="Times New Roman" w:hAnsi="Open Sans" w:cs="Open Sans"/>
                <w:b/>
                <w:bCs/>
                <w:color w:val="0D0D0D" w:themeColor="text1" w:themeTint="F2"/>
                <w:sz w:val="22"/>
                <w:szCs w:val="22"/>
                <w:lang w:val="es-ES" w:eastAsia="es-ES"/>
              </w:rPr>
              <w:t xml:space="preserve">venta       </w:t>
            </w:r>
            <w:r w:rsidRPr="005B7D28">
              <w:rPr>
                <w:rFonts w:ascii="Open Sans" w:eastAsia="Times New Roman" w:hAnsi="Open Sans" w:cs="Open Sans"/>
                <w:b/>
                <w:bCs/>
                <w:color w:val="0D0D0D" w:themeColor="text1" w:themeTint="F2"/>
                <w:sz w:val="22"/>
                <w:szCs w:val="22"/>
                <w:lang w:val="es-ES" w:eastAsia="es-ES"/>
              </w:rPr>
              <w:t>(junio 2020)</w:t>
            </w:r>
          </w:p>
        </w:tc>
        <w:tc>
          <w:tcPr>
            <w:tcW w:w="1988" w:type="dxa"/>
            <w:shd w:val="clear" w:color="auto" w:fill="ACB9CA" w:themeFill="text2" w:themeFillTint="66"/>
            <w:vAlign w:val="center"/>
          </w:tcPr>
          <w:p w14:paraId="0BBD2ED3" w14:textId="617F4678" w:rsidR="00BE6596" w:rsidRPr="005B7D28" w:rsidRDefault="00BE6596" w:rsidP="002C1563">
            <w:pPr>
              <w:jc w:val="center"/>
              <w:rPr>
                <w:rFonts w:ascii="Open Sans" w:hAnsi="Open Sans" w:cs="Open Sans"/>
                <w:b/>
                <w:bCs/>
                <w:color w:val="2E74B5" w:themeColor="accent5" w:themeShade="BF"/>
                <w:sz w:val="22"/>
                <w:szCs w:val="22"/>
              </w:rPr>
            </w:pPr>
            <w:r w:rsidRPr="005B7D28">
              <w:rPr>
                <w:rFonts w:ascii="Open Sans" w:hAnsi="Open Sans" w:cs="Open Sans"/>
                <w:b/>
                <w:bCs/>
                <w:sz w:val="22"/>
                <w:szCs w:val="22"/>
              </w:rPr>
              <w:t>Acumulativo         5 años             (2020-2015)</w:t>
            </w:r>
          </w:p>
        </w:tc>
      </w:tr>
      <w:tr w:rsidR="00857BD3" w:rsidRPr="005B7D28" w14:paraId="54395A4E" w14:textId="77777777" w:rsidTr="00857BD3">
        <w:trPr>
          <w:trHeight w:val="234"/>
        </w:trPr>
        <w:tc>
          <w:tcPr>
            <w:tcW w:w="3109" w:type="dxa"/>
            <w:shd w:val="clear" w:color="auto" w:fill="auto"/>
            <w:vAlign w:val="bottom"/>
          </w:tcPr>
          <w:p w14:paraId="6FC70DA6" w14:textId="66C1D813"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Palma de Mallorca</w:t>
            </w:r>
          </w:p>
        </w:tc>
        <w:tc>
          <w:tcPr>
            <w:tcW w:w="1984" w:type="dxa"/>
            <w:vAlign w:val="bottom"/>
          </w:tcPr>
          <w:p w14:paraId="42639B75" w14:textId="77192B49"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1.892 €</w:t>
            </w:r>
          </w:p>
        </w:tc>
        <w:tc>
          <w:tcPr>
            <w:tcW w:w="1990" w:type="dxa"/>
            <w:shd w:val="clear" w:color="auto" w:fill="auto"/>
            <w:vAlign w:val="bottom"/>
          </w:tcPr>
          <w:p w14:paraId="024F9E9D" w14:textId="2D66D918"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2.987 €</w:t>
            </w:r>
          </w:p>
        </w:tc>
        <w:tc>
          <w:tcPr>
            <w:tcW w:w="1988" w:type="dxa"/>
            <w:vAlign w:val="bottom"/>
          </w:tcPr>
          <w:p w14:paraId="4384AEF9" w14:textId="6811C2FC"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58%</w:t>
            </w:r>
          </w:p>
        </w:tc>
      </w:tr>
      <w:tr w:rsidR="00857BD3" w:rsidRPr="005B7D28" w14:paraId="77531F54" w14:textId="77777777" w:rsidTr="00857BD3">
        <w:trPr>
          <w:trHeight w:val="234"/>
        </w:trPr>
        <w:tc>
          <w:tcPr>
            <w:tcW w:w="3109" w:type="dxa"/>
            <w:shd w:val="clear" w:color="auto" w:fill="auto"/>
            <w:vAlign w:val="bottom"/>
          </w:tcPr>
          <w:p w14:paraId="351EA597" w14:textId="102925EC"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Málaga capital</w:t>
            </w:r>
          </w:p>
        </w:tc>
        <w:tc>
          <w:tcPr>
            <w:tcW w:w="1984" w:type="dxa"/>
            <w:vAlign w:val="bottom"/>
          </w:tcPr>
          <w:p w14:paraId="73C3694B" w14:textId="5C1129B7"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1.593 €</w:t>
            </w:r>
          </w:p>
        </w:tc>
        <w:tc>
          <w:tcPr>
            <w:tcW w:w="1990" w:type="dxa"/>
            <w:shd w:val="clear" w:color="auto" w:fill="auto"/>
            <w:vAlign w:val="bottom"/>
          </w:tcPr>
          <w:p w14:paraId="2AAB617A" w14:textId="00388AD1"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2.365 €</w:t>
            </w:r>
          </w:p>
        </w:tc>
        <w:tc>
          <w:tcPr>
            <w:tcW w:w="1988" w:type="dxa"/>
            <w:vAlign w:val="bottom"/>
          </w:tcPr>
          <w:p w14:paraId="0BC74949" w14:textId="166FD68D"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48%</w:t>
            </w:r>
          </w:p>
        </w:tc>
      </w:tr>
      <w:tr w:rsidR="00857BD3" w:rsidRPr="005B7D28" w14:paraId="65E83C97" w14:textId="77777777" w:rsidTr="00857BD3">
        <w:trPr>
          <w:trHeight w:val="234"/>
        </w:trPr>
        <w:tc>
          <w:tcPr>
            <w:tcW w:w="3109" w:type="dxa"/>
            <w:shd w:val="clear" w:color="auto" w:fill="auto"/>
            <w:vAlign w:val="bottom"/>
          </w:tcPr>
          <w:p w14:paraId="6B29A444" w14:textId="49A783AD"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Madrid capital</w:t>
            </w:r>
          </w:p>
        </w:tc>
        <w:tc>
          <w:tcPr>
            <w:tcW w:w="1984" w:type="dxa"/>
            <w:vAlign w:val="bottom"/>
          </w:tcPr>
          <w:p w14:paraId="378FB64C" w14:textId="63100CBC"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2.698 €</w:t>
            </w:r>
          </w:p>
        </w:tc>
        <w:tc>
          <w:tcPr>
            <w:tcW w:w="1990" w:type="dxa"/>
            <w:shd w:val="clear" w:color="auto" w:fill="auto"/>
            <w:vAlign w:val="bottom"/>
          </w:tcPr>
          <w:p w14:paraId="1F51432D" w14:textId="297F16D2"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3.849 €</w:t>
            </w:r>
          </w:p>
        </w:tc>
        <w:tc>
          <w:tcPr>
            <w:tcW w:w="1988" w:type="dxa"/>
            <w:vAlign w:val="bottom"/>
          </w:tcPr>
          <w:p w14:paraId="0B8AC65B" w14:textId="2BAAAE2B"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43%</w:t>
            </w:r>
          </w:p>
        </w:tc>
      </w:tr>
      <w:tr w:rsidR="00857BD3" w:rsidRPr="005B7D28" w14:paraId="04534D0A" w14:textId="77777777" w:rsidTr="00857BD3">
        <w:trPr>
          <w:trHeight w:val="234"/>
        </w:trPr>
        <w:tc>
          <w:tcPr>
            <w:tcW w:w="3109" w:type="dxa"/>
            <w:shd w:val="clear" w:color="auto" w:fill="auto"/>
            <w:vAlign w:val="bottom"/>
          </w:tcPr>
          <w:p w14:paraId="79DAA907" w14:textId="78A7060B"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Barcelona capital</w:t>
            </w:r>
          </w:p>
        </w:tc>
        <w:tc>
          <w:tcPr>
            <w:tcW w:w="1984" w:type="dxa"/>
            <w:vAlign w:val="bottom"/>
          </w:tcPr>
          <w:p w14:paraId="549364C8" w14:textId="5DB7722E"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3.338 €</w:t>
            </w:r>
          </w:p>
        </w:tc>
        <w:tc>
          <w:tcPr>
            <w:tcW w:w="1990" w:type="dxa"/>
            <w:shd w:val="clear" w:color="auto" w:fill="auto"/>
            <w:vAlign w:val="bottom"/>
          </w:tcPr>
          <w:p w14:paraId="358E3495" w14:textId="73A8A464"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4.522 €</w:t>
            </w:r>
          </w:p>
        </w:tc>
        <w:tc>
          <w:tcPr>
            <w:tcW w:w="1988" w:type="dxa"/>
            <w:vAlign w:val="bottom"/>
          </w:tcPr>
          <w:p w14:paraId="2B840F7F" w14:textId="32E6BFB8"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35%</w:t>
            </w:r>
          </w:p>
        </w:tc>
      </w:tr>
      <w:tr w:rsidR="00857BD3" w:rsidRPr="005B7D28" w14:paraId="344BE44A" w14:textId="77777777" w:rsidTr="00857BD3">
        <w:trPr>
          <w:trHeight w:val="234"/>
        </w:trPr>
        <w:tc>
          <w:tcPr>
            <w:tcW w:w="3109" w:type="dxa"/>
            <w:shd w:val="clear" w:color="auto" w:fill="auto"/>
            <w:vAlign w:val="bottom"/>
          </w:tcPr>
          <w:p w14:paraId="605CFEC0" w14:textId="49F6964D"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Las Palmas de Gran Canaria</w:t>
            </w:r>
          </w:p>
        </w:tc>
        <w:tc>
          <w:tcPr>
            <w:tcW w:w="1984" w:type="dxa"/>
            <w:vAlign w:val="bottom"/>
          </w:tcPr>
          <w:p w14:paraId="6AA5FEFD" w14:textId="4425B1B6"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1.557 €</w:t>
            </w:r>
          </w:p>
        </w:tc>
        <w:tc>
          <w:tcPr>
            <w:tcW w:w="1990" w:type="dxa"/>
            <w:shd w:val="clear" w:color="auto" w:fill="auto"/>
            <w:vAlign w:val="bottom"/>
          </w:tcPr>
          <w:p w14:paraId="7D3417AF" w14:textId="50BAEF27"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2.102 €</w:t>
            </w:r>
          </w:p>
        </w:tc>
        <w:tc>
          <w:tcPr>
            <w:tcW w:w="1988" w:type="dxa"/>
            <w:vAlign w:val="bottom"/>
          </w:tcPr>
          <w:p w14:paraId="527D845E" w14:textId="7E2D9410"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35%</w:t>
            </w:r>
          </w:p>
        </w:tc>
      </w:tr>
      <w:tr w:rsidR="00857BD3" w:rsidRPr="005B7D28" w14:paraId="6B40BC70" w14:textId="77777777" w:rsidTr="00857BD3">
        <w:trPr>
          <w:trHeight w:val="234"/>
        </w:trPr>
        <w:tc>
          <w:tcPr>
            <w:tcW w:w="3109" w:type="dxa"/>
            <w:shd w:val="clear" w:color="auto" w:fill="auto"/>
            <w:vAlign w:val="bottom"/>
          </w:tcPr>
          <w:p w14:paraId="3098FF15" w14:textId="596714C6"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Donostia - San Sebastián</w:t>
            </w:r>
          </w:p>
        </w:tc>
        <w:tc>
          <w:tcPr>
            <w:tcW w:w="1984" w:type="dxa"/>
            <w:vAlign w:val="bottom"/>
          </w:tcPr>
          <w:p w14:paraId="787E9859" w14:textId="6BB643D4"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4.086 €</w:t>
            </w:r>
          </w:p>
        </w:tc>
        <w:tc>
          <w:tcPr>
            <w:tcW w:w="1990" w:type="dxa"/>
            <w:shd w:val="clear" w:color="auto" w:fill="auto"/>
            <w:vAlign w:val="bottom"/>
          </w:tcPr>
          <w:p w14:paraId="2BA798BA" w14:textId="3DEEE4AD"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5.465 €</w:t>
            </w:r>
          </w:p>
        </w:tc>
        <w:tc>
          <w:tcPr>
            <w:tcW w:w="1988" w:type="dxa"/>
            <w:vAlign w:val="bottom"/>
          </w:tcPr>
          <w:p w14:paraId="579ADDED" w14:textId="0049F79A"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34%</w:t>
            </w:r>
          </w:p>
        </w:tc>
      </w:tr>
      <w:tr w:rsidR="00857BD3" w:rsidRPr="005B7D28" w14:paraId="2A5D7941" w14:textId="77777777" w:rsidTr="00857BD3">
        <w:trPr>
          <w:trHeight w:val="234"/>
        </w:trPr>
        <w:tc>
          <w:tcPr>
            <w:tcW w:w="3109" w:type="dxa"/>
            <w:shd w:val="clear" w:color="auto" w:fill="auto"/>
            <w:vAlign w:val="bottom"/>
          </w:tcPr>
          <w:p w14:paraId="24D78602" w14:textId="20156048"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Girona capital</w:t>
            </w:r>
          </w:p>
        </w:tc>
        <w:tc>
          <w:tcPr>
            <w:tcW w:w="1984" w:type="dxa"/>
            <w:vAlign w:val="bottom"/>
          </w:tcPr>
          <w:p w14:paraId="7B3CC859" w14:textId="565AAE87"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1.778 €</w:t>
            </w:r>
          </w:p>
        </w:tc>
        <w:tc>
          <w:tcPr>
            <w:tcW w:w="1990" w:type="dxa"/>
            <w:shd w:val="clear" w:color="auto" w:fill="auto"/>
            <w:vAlign w:val="bottom"/>
          </w:tcPr>
          <w:p w14:paraId="65DF056D" w14:textId="7393D216"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2.331 €</w:t>
            </w:r>
          </w:p>
        </w:tc>
        <w:tc>
          <w:tcPr>
            <w:tcW w:w="1988" w:type="dxa"/>
            <w:vAlign w:val="bottom"/>
          </w:tcPr>
          <w:p w14:paraId="37E0139E" w14:textId="66E95426"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31%</w:t>
            </w:r>
          </w:p>
        </w:tc>
      </w:tr>
      <w:tr w:rsidR="00857BD3" w:rsidRPr="005B7D28" w14:paraId="471FB2E8" w14:textId="77777777" w:rsidTr="00857BD3">
        <w:trPr>
          <w:trHeight w:val="234"/>
        </w:trPr>
        <w:tc>
          <w:tcPr>
            <w:tcW w:w="3109" w:type="dxa"/>
            <w:shd w:val="clear" w:color="auto" w:fill="auto"/>
            <w:vAlign w:val="bottom"/>
          </w:tcPr>
          <w:p w14:paraId="5684F1B2" w14:textId="081A7F12"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Valencia capital</w:t>
            </w:r>
          </w:p>
        </w:tc>
        <w:tc>
          <w:tcPr>
            <w:tcW w:w="1984" w:type="dxa"/>
            <w:vAlign w:val="bottom"/>
          </w:tcPr>
          <w:p w14:paraId="45391899" w14:textId="687EE3A3"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1.565 €</w:t>
            </w:r>
          </w:p>
        </w:tc>
        <w:tc>
          <w:tcPr>
            <w:tcW w:w="1990" w:type="dxa"/>
            <w:shd w:val="clear" w:color="auto" w:fill="auto"/>
            <w:vAlign w:val="bottom"/>
          </w:tcPr>
          <w:p w14:paraId="3A7184BE" w14:textId="179A0268"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2.031 €</w:t>
            </w:r>
          </w:p>
        </w:tc>
        <w:tc>
          <w:tcPr>
            <w:tcW w:w="1988" w:type="dxa"/>
            <w:vAlign w:val="bottom"/>
          </w:tcPr>
          <w:p w14:paraId="2FFE3ABA" w14:textId="31EDF2C5"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30%</w:t>
            </w:r>
          </w:p>
        </w:tc>
      </w:tr>
      <w:tr w:rsidR="00857BD3" w:rsidRPr="005B7D28" w14:paraId="153EC312" w14:textId="77777777" w:rsidTr="00857BD3">
        <w:trPr>
          <w:trHeight w:val="234"/>
        </w:trPr>
        <w:tc>
          <w:tcPr>
            <w:tcW w:w="3109" w:type="dxa"/>
            <w:shd w:val="clear" w:color="auto" w:fill="auto"/>
            <w:vAlign w:val="bottom"/>
          </w:tcPr>
          <w:p w14:paraId="1B5D8512" w14:textId="660F737C"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Cádiz capital</w:t>
            </w:r>
          </w:p>
        </w:tc>
        <w:tc>
          <w:tcPr>
            <w:tcW w:w="1984" w:type="dxa"/>
            <w:vAlign w:val="bottom"/>
          </w:tcPr>
          <w:p w14:paraId="6DC6CA58" w14:textId="60F7A861"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2.011 €</w:t>
            </w:r>
          </w:p>
        </w:tc>
        <w:tc>
          <w:tcPr>
            <w:tcW w:w="1990" w:type="dxa"/>
            <w:shd w:val="clear" w:color="auto" w:fill="auto"/>
            <w:vAlign w:val="bottom"/>
          </w:tcPr>
          <w:p w14:paraId="7E4D84C1" w14:textId="58BC3294"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2.490 €</w:t>
            </w:r>
          </w:p>
        </w:tc>
        <w:tc>
          <w:tcPr>
            <w:tcW w:w="1988" w:type="dxa"/>
            <w:vAlign w:val="bottom"/>
          </w:tcPr>
          <w:p w14:paraId="7EEAEACD" w14:textId="49B7DDE1"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24%</w:t>
            </w:r>
          </w:p>
        </w:tc>
      </w:tr>
      <w:tr w:rsidR="00857BD3" w:rsidRPr="005B7D28" w14:paraId="2FFB2759" w14:textId="77777777" w:rsidTr="00857BD3">
        <w:trPr>
          <w:trHeight w:val="234"/>
        </w:trPr>
        <w:tc>
          <w:tcPr>
            <w:tcW w:w="3109" w:type="dxa"/>
            <w:shd w:val="clear" w:color="auto" w:fill="auto"/>
            <w:vAlign w:val="bottom"/>
          </w:tcPr>
          <w:p w14:paraId="3ACB0B55" w14:textId="7B73E367"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Sevilla capital</w:t>
            </w:r>
          </w:p>
        </w:tc>
        <w:tc>
          <w:tcPr>
            <w:tcW w:w="1984" w:type="dxa"/>
            <w:vAlign w:val="bottom"/>
          </w:tcPr>
          <w:p w14:paraId="1A7E8995" w14:textId="180D1106"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1.787 €</w:t>
            </w:r>
          </w:p>
        </w:tc>
        <w:tc>
          <w:tcPr>
            <w:tcW w:w="1990" w:type="dxa"/>
            <w:shd w:val="clear" w:color="auto" w:fill="auto"/>
            <w:vAlign w:val="bottom"/>
          </w:tcPr>
          <w:p w14:paraId="0370DA78" w14:textId="296E1A49"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2.151 €</w:t>
            </w:r>
          </w:p>
        </w:tc>
        <w:tc>
          <w:tcPr>
            <w:tcW w:w="1988" w:type="dxa"/>
            <w:vAlign w:val="bottom"/>
          </w:tcPr>
          <w:p w14:paraId="1B79F00F" w14:textId="4063785D"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20%</w:t>
            </w:r>
          </w:p>
        </w:tc>
      </w:tr>
      <w:tr w:rsidR="00857BD3" w:rsidRPr="005B7D28" w14:paraId="46A34A81" w14:textId="77777777" w:rsidTr="00857BD3">
        <w:trPr>
          <w:trHeight w:val="234"/>
        </w:trPr>
        <w:tc>
          <w:tcPr>
            <w:tcW w:w="3109" w:type="dxa"/>
            <w:shd w:val="clear" w:color="auto" w:fill="auto"/>
            <w:vAlign w:val="bottom"/>
          </w:tcPr>
          <w:p w14:paraId="04D95982" w14:textId="06A9B1F6"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Pontevedra capital</w:t>
            </w:r>
          </w:p>
        </w:tc>
        <w:tc>
          <w:tcPr>
            <w:tcW w:w="1984" w:type="dxa"/>
            <w:vAlign w:val="bottom"/>
          </w:tcPr>
          <w:p w14:paraId="214B8E32" w14:textId="2D297798"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1.475 €</w:t>
            </w:r>
          </w:p>
        </w:tc>
        <w:tc>
          <w:tcPr>
            <w:tcW w:w="1990" w:type="dxa"/>
            <w:shd w:val="clear" w:color="auto" w:fill="auto"/>
            <w:vAlign w:val="bottom"/>
          </w:tcPr>
          <w:p w14:paraId="6A9ACFF4" w14:textId="1822AD3C"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1.770 €</w:t>
            </w:r>
          </w:p>
        </w:tc>
        <w:tc>
          <w:tcPr>
            <w:tcW w:w="1988" w:type="dxa"/>
            <w:vAlign w:val="bottom"/>
          </w:tcPr>
          <w:p w14:paraId="5028C1E5" w14:textId="2ADF3697"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20%</w:t>
            </w:r>
          </w:p>
        </w:tc>
      </w:tr>
      <w:tr w:rsidR="00857BD3" w:rsidRPr="005B7D28" w14:paraId="2AC5530D" w14:textId="77777777" w:rsidTr="00857BD3">
        <w:trPr>
          <w:trHeight w:val="234"/>
        </w:trPr>
        <w:tc>
          <w:tcPr>
            <w:tcW w:w="3109" w:type="dxa"/>
            <w:shd w:val="clear" w:color="auto" w:fill="auto"/>
            <w:vAlign w:val="bottom"/>
          </w:tcPr>
          <w:p w14:paraId="7541A98B" w14:textId="7438B088"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Pamplona / Iruña</w:t>
            </w:r>
          </w:p>
        </w:tc>
        <w:tc>
          <w:tcPr>
            <w:tcW w:w="1984" w:type="dxa"/>
            <w:vAlign w:val="bottom"/>
          </w:tcPr>
          <w:p w14:paraId="73123A72" w14:textId="49E6B477"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1.984 €</w:t>
            </w:r>
          </w:p>
        </w:tc>
        <w:tc>
          <w:tcPr>
            <w:tcW w:w="1990" w:type="dxa"/>
            <w:shd w:val="clear" w:color="auto" w:fill="auto"/>
            <w:vAlign w:val="bottom"/>
          </w:tcPr>
          <w:p w14:paraId="1D592406" w14:textId="26F479B2"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2.377 €</w:t>
            </w:r>
          </w:p>
        </w:tc>
        <w:tc>
          <w:tcPr>
            <w:tcW w:w="1988" w:type="dxa"/>
            <w:vAlign w:val="bottom"/>
          </w:tcPr>
          <w:p w14:paraId="7FC7B059" w14:textId="08BA01FC"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20%</w:t>
            </w:r>
          </w:p>
        </w:tc>
      </w:tr>
      <w:tr w:rsidR="00857BD3" w:rsidRPr="005B7D28" w14:paraId="5581BBA3" w14:textId="77777777" w:rsidTr="00857BD3">
        <w:trPr>
          <w:trHeight w:val="234"/>
        </w:trPr>
        <w:tc>
          <w:tcPr>
            <w:tcW w:w="3109" w:type="dxa"/>
            <w:shd w:val="clear" w:color="auto" w:fill="auto"/>
            <w:vAlign w:val="bottom"/>
          </w:tcPr>
          <w:p w14:paraId="4CF7E6EC" w14:textId="64F765CF"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Vitoria - Gasteiz</w:t>
            </w:r>
          </w:p>
        </w:tc>
        <w:tc>
          <w:tcPr>
            <w:tcW w:w="1984" w:type="dxa"/>
            <w:vAlign w:val="bottom"/>
          </w:tcPr>
          <w:p w14:paraId="5D62CA11" w14:textId="30C4943E"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2.116 €</w:t>
            </w:r>
          </w:p>
        </w:tc>
        <w:tc>
          <w:tcPr>
            <w:tcW w:w="1990" w:type="dxa"/>
            <w:shd w:val="clear" w:color="auto" w:fill="auto"/>
            <w:vAlign w:val="bottom"/>
          </w:tcPr>
          <w:p w14:paraId="31EEE251" w14:textId="129B8F27"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2.533 €</w:t>
            </w:r>
          </w:p>
        </w:tc>
        <w:tc>
          <w:tcPr>
            <w:tcW w:w="1988" w:type="dxa"/>
            <w:vAlign w:val="bottom"/>
          </w:tcPr>
          <w:p w14:paraId="346D05BC" w14:textId="125B6541"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20%</w:t>
            </w:r>
          </w:p>
        </w:tc>
      </w:tr>
      <w:tr w:rsidR="00857BD3" w:rsidRPr="005B7D28" w14:paraId="2F9C0C46" w14:textId="77777777" w:rsidTr="00857BD3">
        <w:trPr>
          <w:trHeight w:val="234"/>
        </w:trPr>
        <w:tc>
          <w:tcPr>
            <w:tcW w:w="3109" w:type="dxa"/>
            <w:shd w:val="clear" w:color="auto" w:fill="auto"/>
            <w:vAlign w:val="bottom"/>
          </w:tcPr>
          <w:p w14:paraId="6FC6807A" w14:textId="68C82107"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Granada capital</w:t>
            </w:r>
          </w:p>
        </w:tc>
        <w:tc>
          <w:tcPr>
            <w:tcW w:w="1984" w:type="dxa"/>
            <w:vAlign w:val="bottom"/>
          </w:tcPr>
          <w:p w14:paraId="2D3BCD05" w14:textId="5596AFFF"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1.614 €</w:t>
            </w:r>
          </w:p>
        </w:tc>
        <w:tc>
          <w:tcPr>
            <w:tcW w:w="1990" w:type="dxa"/>
            <w:shd w:val="clear" w:color="auto" w:fill="auto"/>
            <w:vAlign w:val="bottom"/>
          </w:tcPr>
          <w:p w14:paraId="6A3506AA" w14:textId="14DECD60"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1.922 €</w:t>
            </w:r>
          </w:p>
        </w:tc>
        <w:tc>
          <w:tcPr>
            <w:tcW w:w="1988" w:type="dxa"/>
            <w:vAlign w:val="bottom"/>
          </w:tcPr>
          <w:p w14:paraId="0F4D9D66" w14:textId="730FC9AF"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19%</w:t>
            </w:r>
          </w:p>
        </w:tc>
      </w:tr>
      <w:tr w:rsidR="00857BD3" w:rsidRPr="005B7D28" w14:paraId="780E7435" w14:textId="77777777" w:rsidTr="00857BD3">
        <w:trPr>
          <w:trHeight w:val="234"/>
        </w:trPr>
        <w:tc>
          <w:tcPr>
            <w:tcW w:w="3109" w:type="dxa"/>
            <w:shd w:val="clear" w:color="auto" w:fill="auto"/>
            <w:vAlign w:val="bottom"/>
          </w:tcPr>
          <w:p w14:paraId="74A386D0" w14:textId="409D3AA9"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Alicante / Alacant</w:t>
            </w:r>
          </w:p>
        </w:tc>
        <w:tc>
          <w:tcPr>
            <w:tcW w:w="1984" w:type="dxa"/>
            <w:vAlign w:val="bottom"/>
          </w:tcPr>
          <w:p w14:paraId="4077C981" w14:textId="4C6082A9"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1.454 €</w:t>
            </w:r>
          </w:p>
        </w:tc>
        <w:tc>
          <w:tcPr>
            <w:tcW w:w="1990" w:type="dxa"/>
            <w:shd w:val="clear" w:color="auto" w:fill="auto"/>
            <w:vAlign w:val="bottom"/>
          </w:tcPr>
          <w:p w14:paraId="4E7A4217" w14:textId="58BE3654"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1.718 €</w:t>
            </w:r>
          </w:p>
        </w:tc>
        <w:tc>
          <w:tcPr>
            <w:tcW w:w="1988" w:type="dxa"/>
            <w:vAlign w:val="bottom"/>
          </w:tcPr>
          <w:p w14:paraId="4346393B" w14:textId="2B26A303"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18%</w:t>
            </w:r>
          </w:p>
        </w:tc>
      </w:tr>
      <w:tr w:rsidR="00857BD3" w:rsidRPr="005B7D28" w14:paraId="6FC581CF" w14:textId="77777777" w:rsidTr="00857BD3">
        <w:trPr>
          <w:trHeight w:val="234"/>
        </w:trPr>
        <w:tc>
          <w:tcPr>
            <w:tcW w:w="3109" w:type="dxa"/>
            <w:shd w:val="clear" w:color="auto" w:fill="auto"/>
            <w:vAlign w:val="bottom"/>
          </w:tcPr>
          <w:p w14:paraId="06077781" w14:textId="16F35D87"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 xml:space="preserve">Santa Cruz de Tenerife </w:t>
            </w:r>
            <w:r w:rsidR="003E7428" w:rsidRPr="005B7D28">
              <w:rPr>
                <w:rFonts w:ascii="Open Sans" w:hAnsi="Open Sans" w:cs="Open Sans"/>
                <w:color w:val="000000"/>
                <w:sz w:val="22"/>
                <w:szCs w:val="22"/>
              </w:rPr>
              <w:t>c</w:t>
            </w:r>
            <w:r w:rsidRPr="005B7D28">
              <w:rPr>
                <w:rFonts w:ascii="Open Sans" w:hAnsi="Open Sans" w:cs="Open Sans"/>
                <w:color w:val="000000"/>
                <w:sz w:val="22"/>
                <w:szCs w:val="22"/>
              </w:rPr>
              <w:t>apital</w:t>
            </w:r>
          </w:p>
        </w:tc>
        <w:tc>
          <w:tcPr>
            <w:tcW w:w="1984" w:type="dxa"/>
            <w:vAlign w:val="bottom"/>
          </w:tcPr>
          <w:p w14:paraId="678030AE" w14:textId="22592643"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1.400 €</w:t>
            </w:r>
          </w:p>
        </w:tc>
        <w:tc>
          <w:tcPr>
            <w:tcW w:w="1990" w:type="dxa"/>
            <w:shd w:val="clear" w:color="auto" w:fill="auto"/>
            <w:vAlign w:val="bottom"/>
          </w:tcPr>
          <w:p w14:paraId="3BD8727B" w14:textId="7988F48E"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1.637 €</w:t>
            </w:r>
          </w:p>
        </w:tc>
        <w:tc>
          <w:tcPr>
            <w:tcW w:w="1988" w:type="dxa"/>
            <w:vAlign w:val="bottom"/>
          </w:tcPr>
          <w:p w14:paraId="79ACA867" w14:textId="72ACE971"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17%</w:t>
            </w:r>
          </w:p>
        </w:tc>
      </w:tr>
      <w:tr w:rsidR="00857BD3" w:rsidRPr="005B7D28" w14:paraId="42AA1CFA" w14:textId="77777777" w:rsidTr="00857BD3">
        <w:trPr>
          <w:trHeight w:val="234"/>
        </w:trPr>
        <w:tc>
          <w:tcPr>
            <w:tcW w:w="3109" w:type="dxa"/>
            <w:shd w:val="clear" w:color="auto" w:fill="auto"/>
            <w:vAlign w:val="bottom"/>
          </w:tcPr>
          <w:p w14:paraId="4E636C74" w14:textId="26E73474"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Tarragona capital</w:t>
            </w:r>
          </w:p>
        </w:tc>
        <w:tc>
          <w:tcPr>
            <w:tcW w:w="1984" w:type="dxa"/>
            <w:vAlign w:val="bottom"/>
          </w:tcPr>
          <w:p w14:paraId="57447295" w14:textId="205EC6F2"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1.460 €</w:t>
            </w:r>
          </w:p>
        </w:tc>
        <w:tc>
          <w:tcPr>
            <w:tcW w:w="1990" w:type="dxa"/>
            <w:shd w:val="clear" w:color="auto" w:fill="auto"/>
            <w:vAlign w:val="bottom"/>
          </w:tcPr>
          <w:p w14:paraId="77ECB32A" w14:textId="5DED5613"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1.675 €</w:t>
            </w:r>
          </w:p>
        </w:tc>
        <w:tc>
          <w:tcPr>
            <w:tcW w:w="1988" w:type="dxa"/>
            <w:vAlign w:val="bottom"/>
          </w:tcPr>
          <w:p w14:paraId="4EA247D2" w14:textId="4638D847"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15%</w:t>
            </w:r>
          </w:p>
        </w:tc>
      </w:tr>
      <w:tr w:rsidR="00857BD3" w:rsidRPr="005B7D28" w14:paraId="5E163028" w14:textId="77777777" w:rsidTr="00857BD3">
        <w:trPr>
          <w:trHeight w:val="234"/>
        </w:trPr>
        <w:tc>
          <w:tcPr>
            <w:tcW w:w="3109" w:type="dxa"/>
            <w:shd w:val="clear" w:color="auto" w:fill="auto"/>
            <w:vAlign w:val="bottom"/>
          </w:tcPr>
          <w:p w14:paraId="48F8F501" w14:textId="31551986"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Logroño</w:t>
            </w:r>
          </w:p>
        </w:tc>
        <w:tc>
          <w:tcPr>
            <w:tcW w:w="1984" w:type="dxa"/>
            <w:vAlign w:val="bottom"/>
          </w:tcPr>
          <w:p w14:paraId="11DBF4D8" w14:textId="6972546A"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1.486 €</w:t>
            </w:r>
          </w:p>
        </w:tc>
        <w:tc>
          <w:tcPr>
            <w:tcW w:w="1990" w:type="dxa"/>
            <w:shd w:val="clear" w:color="auto" w:fill="auto"/>
            <w:vAlign w:val="bottom"/>
          </w:tcPr>
          <w:p w14:paraId="3E4CAEE7" w14:textId="1859DB13"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1.684 €</w:t>
            </w:r>
          </w:p>
        </w:tc>
        <w:tc>
          <w:tcPr>
            <w:tcW w:w="1988" w:type="dxa"/>
            <w:vAlign w:val="bottom"/>
          </w:tcPr>
          <w:p w14:paraId="1EDEA2BF" w14:textId="4DA81183"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13%</w:t>
            </w:r>
          </w:p>
        </w:tc>
      </w:tr>
      <w:tr w:rsidR="00857BD3" w:rsidRPr="005B7D28" w14:paraId="72D3009F" w14:textId="77777777" w:rsidTr="00857BD3">
        <w:trPr>
          <w:trHeight w:val="234"/>
        </w:trPr>
        <w:tc>
          <w:tcPr>
            <w:tcW w:w="3109" w:type="dxa"/>
            <w:shd w:val="clear" w:color="auto" w:fill="auto"/>
            <w:vAlign w:val="bottom"/>
          </w:tcPr>
          <w:p w14:paraId="525A2295" w14:textId="767204AD"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Huesca capital</w:t>
            </w:r>
          </w:p>
        </w:tc>
        <w:tc>
          <w:tcPr>
            <w:tcW w:w="1984" w:type="dxa"/>
            <w:vAlign w:val="bottom"/>
          </w:tcPr>
          <w:p w14:paraId="66ED8CD6" w14:textId="1A2F599E"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1.356 €</w:t>
            </w:r>
          </w:p>
        </w:tc>
        <w:tc>
          <w:tcPr>
            <w:tcW w:w="1990" w:type="dxa"/>
            <w:shd w:val="clear" w:color="auto" w:fill="auto"/>
            <w:vAlign w:val="bottom"/>
          </w:tcPr>
          <w:p w14:paraId="4240DE5C" w14:textId="4B22060B"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1.533 €</w:t>
            </w:r>
          </w:p>
        </w:tc>
        <w:tc>
          <w:tcPr>
            <w:tcW w:w="1988" w:type="dxa"/>
            <w:vAlign w:val="bottom"/>
          </w:tcPr>
          <w:p w14:paraId="4D9F497C" w14:textId="1543A10C"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13%</w:t>
            </w:r>
          </w:p>
        </w:tc>
      </w:tr>
      <w:tr w:rsidR="00857BD3" w:rsidRPr="005B7D28" w14:paraId="1D4BE3AC" w14:textId="77777777" w:rsidTr="00857BD3">
        <w:trPr>
          <w:trHeight w:val="234"/>
        </w:trPr>
        <w:tc>
          <w:tcPr>
            <w:tcW w:w="3109" w:type="dxa"/>
            <w:shd w:val="clear" w:color="auto" w:fill="auto"/>
            <w:vAlign w:val="bottom"/>
          </w:tcPr>
          <w:p w14:paraId="5BA3F284" w14:textId="6907D3D0"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Toledo capital</w:t>
            </w:r>
          </w:p>
        </w:tc>
        <w:tc>
          <w:tcPr>
            <w:tcW w:w="1984" w:type="dxa"/>
            <w:vAlign w:val="bottom"/>
          </w:tcPr>
          <w:p w14:paraId="3B9B9981" w14:textId="2CD17805"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1.315 €</w:t>
            </w:r>
          </w:p>
        </w:tc>
        <w:tc>
          <w:tcPr>
            <w:tcW w:w="1990" w:type="dxa"/>
            <w:shd w:val="clear" w:color="auto" w:fill="auto"/>
            <w:vAlign w:val="bottom"/>
          </w:tcPr>
          <w:p w14:paraId="5B5CC4C0" w14:textId="4E0A77AC"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1.477 €</w:t>
            </w:r>
          </w:p>
        </w:tc>
        <w:tc>
          <w:tcPr>
            <w:tcW w:w="1988" w:type="dxa"/>
            <w:vAlign w:val="bottom"/>
          </w:tcPr>
          <w:p w14:paraId="10F4E041" w14:textId="77F18A5E"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12%</w:t>
            </w:r>
          </w:p>
        </w:tc>
      </w:tr>
      <w:tr w:rsidR="00857BD3" w:rsidRPr="005B7D28" w14:paraId="532A49CC" w14:textId="77777777" w:rsidTr="00857BD3">
        <w:trPr>
          <w:trHeight w:val="234"/>
        </w:trPr>
        <w:tc>
          <w:tcPr>
            <w:tcW w:w="3109" w:type="dxa"/>
            <w:shd w:val="clear" w:color="auto" w:fill="auto"/>
            <w:vAlign w:val="bottom"/>
          </w:tcPr>
          <w:p w14:paraId="171947D2" w14:textId="31D72E25"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Valladolid capital</w:t>
            </w:r>
          </w:p>
        </w:tc>
        <w:tc>
          <w:tcPr>
            <w:tcW w:w="1984" w:type="dxa"/>
            <w:vAlign w:val="bottom"/>
          </w:tcPr>
          <w:p w14:paraId="3FE4FB56" w14:textId="7FEAAEAE"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1.541 €</w:t>
            </w:r>
          </w:p>
        </w:tc>
        <w:tc>
          <w:tcPr>
            <w:tcW w:w="1990" w:type="dxa"/>
            <w:shd w:val="clear" w:color="auto" w:fill="auto"/>
            <w:vAlign w:val="bottom"/>
          </w:tcPr>
          <w:p w14:paraId="4E8AE6FC" w14:textId="46B728C1"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1.723 €</w:t>
            </w:r>
          </w:p>
        </w:tc>
        <w:tc>
          <w:tcPr>
            <w:tcW w:w="1988" w:type="dxa"/>
            <w:vAlign w:val="bottom"/>
          </w:tcPr>
          <w:p w14:paraId="41CC3C18" w14:textId="21228901"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12%</w:t>
            </w:r>
          </w:p>
        </w:tc>
      </w:tr>
      <w:tr w:rsidR="00857BD3" w:rsidRPr="005B7D28" w14:paraId="303AEB61" w14:textId="77777777" w:rsidTr="00857BD3">
        <w:trPr>
          <w:trHeight w:val="234"/>
        </w:trPr>
        <w:tc>
          <w:tcPr>
            <w:tcW w:w="3109" w:type="dxa"/>
            <w:shd w:val="clear" w:color="auto" w:fill="auto"/>
            <w:vAlign w:val="bottom"/>
          </w:tcPr>
          <w:p w14:paraId="672249C0" w14:textId="7CA7AB15"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A Coruña capital</w:t>
            </w:r>
          </w:p>
        </w:tc>
        <w:tc>
          <w:tcPr>
            <w:tcW w:w="1984" w:type="dxa"/>
            <w:vAlign w:val="bottom"/>
          </w:tcPr>
          <w:p w14:paraId="29742ACF" w14:textId="43E0F094"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2.133 €</w:t>
            </w:r>
          </w:p>
        </w:tc>
        <w:tc>
          <w:tcPr>
            <w:tcW w:w="1990" w:type="dxa"/>
            <w:shd w:val="clear" w:color="auto" w:fill="auto"/>
            <w:vAlign w:val="bottom"/>
          </w:tcPr>
          <w:p w14:paraId="689B1BCB" w14:textId="17214212"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2.356 €</w:t>
            </w:r>
          </w:p>
        </w:tc>
        <w:tc>
          <w:tcPr>
            <w:tcW w:w="1988" w:type="dxa"/>
            <w:vAlign w:val="bottom"/>
          </w:tcPr>
          <w:p w14:paraId="2186175C" w14:textId="484F35ED"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10%</w:t>
            </w:r>
          </w:p>
        </w:tc>
      </w:tr>
      <w:tr w:rsidR="00857BD3" w:rsidRPr="005B7D28" w14:paraId="248E25DE" w14:textId="77777777" w:rsidTr="00857BD3">
        <w:trPr>
          <w:trHeight w:val="234"/>
        </w:trPr>
        <w:tc>
          <w:tcPr>
            <w:tcW w:w="3109" w:type="dxa"/>
            <w:shd w:val="clear" w:color="auto" w:fill="auto"/>
            <w:vAlign w:val="bottom"/>
          </w:tcPr>
          <w:p w14:paraId="378A6A08" w14:textId="149763AE"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Zaragoza capital</w:t>
            </w:r>
          </w:p>
        </w:tc>
        <w:tc>
          <w:tcPr>
            <w:tcW w:w="1984" w:type="dxa"/>
            <w:vAlign w:val="bottom"/>
          </w:tcPr>
          <w:p w14:paraId="541297D0" w14:textId="2D165156"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1.657 €</w:t>
            </w:r>
          </w:p>
        </w:tc>
        <w:tc>
          <w:tcPr>
            <w:tcW w:w="1990" w:type="dxa"/>
            <w:shd w:val="clear" w:color="auto" w:fill="auto"/>
            <w:vAlign w:val="bottom"/>
          </w:tcPr>
          <w:p w14:paraId="6856D768" w14:textId="0FE4F1B1"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1.825 €</w:t>
            </w:r>
          </w:p>
        </w:tc>
        <w:tc>
          <w:tcPr>
            <w:tcW w:w="1988" w:type="dxa"/>
            <w:vAlign w:val="bottom"/>
          </w:tcPr>
          <w:p w14:paraId="6692B09B" w14:textId="2C2590CB"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10%</w:t>
            </w:r>
          </w:p>
        </w:tc>
      </w:tr>
      <w:tr w:rsidR="00857BD3" w:rsidRPr="005B7D28" w14:paraId="6E9A2567" w14:textId="77777777" w:rsidTr="00857BD3">
        <w:trPr>
          <w:trHeight w:val="234"/>
        </w:trPr>
        <w:tc>
          <w:tcPr>
            <w:tcW w:w="3109" w:type="dxa"/>
            <w:shd w:val="clear" w:color="auto" w:fill="auto"/>
            <w:vAlign w:val="bottom"/>
          </w:tcPr>
          <w:p w14:paraId="1085FF83" w14:textId="36E81B34"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Bilbao</w:t>
            </w:r>
          </w:p>
        </w:tc>
        <w:tc>
          <w:tcPr>
            <w:tcW w:w="1984" w:type="dxa"/>
            <w:vAlign w:val="bottom"/>
          </w:tcPr>
          <w:p w14:paraId="7FA7FBA9" w14:textId="198BDD9B"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3.072 €</w:t>
            </w:r>
          </w:p>
        </w:tc>
        <w:tc>
          <w:tcPr>
            <w:tcW w:w="1990" w:type="dxa"/>
            <w:shd w:val="clear" w:color="auto" w:fill="auto"/>
            <w:vAlign w:val="bottom"/>
          </w:tcPr>
          <w:p w14:paraId="6A6E6FA3" w14:textId="0425633E"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3.377 €</w:t>
            </w:r>
          </w:p>
        </w:tc>
        <w:tc>
          <w:tcPr>
            <w:tcW w:w="1988" w:type="dxa"/>
            <w:vAlign w:val="bottom"/>
          </w:tcPr>
          <w:p w14:paraId="29BDBA20" w14:textId="0280525F"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10%</w:t>
            </w:r>
          </w:p>
        </w:tc>
      </w:tr>
      <w:tr w:rsidR="00857BD3" w:rsidRPr="005B7D28" w14:paraId="12DE152A" w14:textId="77777777" w:rsidTr="00857BD3">
        <w:trPr>
          <w:trHeight w:val="234"/>
        </w:trPr>
        <w:tc>
          <w:tcPr>
            <w:tcW w:w="3109" w:type="dxa"/>
            <w:shd w:val="clear" w:color="auto" w:fill="auto"/>
            <w:vAlign w:val="bottom"/>
          </w:tcPr>
          <w:p w14:paraId="6C5C44BB" w14:textId="0591FABE"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Burgos capital</w:t>
            </w:r>
          </w:p>
        </w:tc>
        <w:tc>
          <w:tcPr>
            <w:tcW w:w="1984" w:type="dxa"/>
            <w:vAlign w:val="bottom"/>
          </w:tcPr>
          <w:p w14:paraId="2AC5A7EE" w14:textId="6D9499A7"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1.592 €</w:t>
            </w:r>
          </w:p>
        </w:tc>
        <w:tc>
          <w:tcPr>
            <w:tcW w:w="1990" w:type="dxa"/>
            <w:shd w:val="clear" w:color="auto" w:fill="auto"/>
            <w:vAlign w:val="bottom"/>
          </w:tcPr>
          <w:p w14:paraId="7BC821CF" w14:textId="014D19BB"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1.742 €</w:t>
            </w:r>
          </w:p>
        </w:tc>
        <w:tc>
          <w:tcPr>
            <w:tcW w:w="1988" w:type="dxa"/>
            <w:vAlign w:val="bottom"/>
          </w:tcPr>
          <w:p w14:paraId="47C605EC" w14:textId="3D0A1BD0"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9%</w:t>
            </w:r>
          </w:p>
        </w:tc>
      </w:tr>
      <w:tr w:rsidR="00857BD3" w:rsidRPr="005B7D28" w14:paraId="4BC2B8C1" w14:textId="77777777" w:rsidTr="00857BD3">
        <w:trPr>
          <w:trHeight w:val="234"/>
        </w:trPr>
        <w:tc>
          <w:tcPr>
            <w:tcW w:w="3109" w:type="dxa"/>
            <w:shd w:val="clear" w:color="auto" w:fill="auto"/>
            <w:vAlign w:val="bottom"/>
          </w:tcPr>
          <w:p w14:paraId="35604CED" w14:textId="07384D50"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Santander</w:t>
            </w:r>
          </w:p>
        </w:tc>
        <w:tc>
          <w:tcPr>
            <w:tcW w:w="1984" w:type="dxa"/>
            <w:vAlign w:val="bottom"/>
          </w:tcPr>
          <w:p w14:paraId="4A73E09C" w14:textId="1B0DF2D2"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1.953 €</w:t>
            </w:r>
          </w:p>
        </w:tc>
        <w:tc>
          <w:tcPr>
            <w:tcW w:w="1990" w:type="dxa"/>
            <w:shd w:val="clear" w:color="auto" w:fill="auto"/>
            <w:vAlign w:val="bottom"/>
          </w:tcPr>
          <w:p w14:paraId="5A7CA992" w14:textId="24830246"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2.122 €</w:t>
            </w:r>
          </w:p>
        </w:tc>
        <w:tc>
          <w:tcPr>
            <w:tcW w:w="1988" w:type="dxa"/>
            <w:vAlign w:val="bottom"/>
          </w:tcPr>
          <w:p w14:paraId="7B822B44" w14:textId="79CF4FEB"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9%</w:t>
            </w:r>
          </w:p>
        </w:tc>
      </w:tr>
      <w:tr w:rsidR="00857BD3" w:rsidRPr="005B7D28" w14:paraId="3F0E6BFD" w14:textId="77777777" w:rsidTr="00857BD3">
        <w:trPr>
          <w:trHeight w:val="234"/>
        </w:trPr>
        <w:tc>
          <w:tcPr>
            <w:tcW w:w="3109" w:type="dxa"/>
            <w:shd w:val="clear" w:color="auto" w:fill="auto"/>
            <w:vAlign w:val="bottom"/>
          </w:tcPr>
          <w:p w14:paraId="3068018F" w14:textId="41591FD6"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Córdoba capital</w:t>
            </w:r>
          </w:p>
        </w:tc>
        <w:tc>
          <w:tcPr>
            <w:tcW w:w="1984" w:type="dxa"/>
            <w:vAlign w:val="bottom"/>
          </w:tcPr>
          <w:p w14:paraId="21109043" w14:textId="497800D3"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1.392 €</w:t>
            </w:r>
          </w:p>
        </w:tc>
        <w:tc>
          <w:tcPr>
            <w:tcW w:w="1990" w:type="dxa"/>
            <w:shd w:val="clear" w:color="auto" w:fill="auto"/>
            <w:vAlign w:val="bottom"/>
          </w:tcPr>
          <w:p w14:paraId="137B0E7E" w14:textId="5A3E37BB"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1.491 €</w:t>
            </w:r>
          </w:p>
        </w:tc>
        <w:tc>
          <w:tcPr>
            <w:tcW w:w="1988" w:type="dxa"/>
            <w:vAlign w:val="bottom"/>
          </w:tcPr>
          <w:p w14:paraId="72E7BB6E" w14:textId="05C72D14"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7%</w:t>
            </w:r>
          </w:p>
        </w:tc>
      </w:tr>
      <w:tr w:rsidR="00857BD3" w:rsidRPr="005B7D28" w14:paraId="0C89A303" w14:textId="77777777" w:rsidTr="00857BD3">
        <w:trPr>
          <w:trHeight w:val="234"/>
        </w:trPr>
        <w:tc>
          <w:tcPr>
            <w:tcW w:w="3109" w:type="dxa"/>
            <w:shd w:val="clear" w:color="auto" w:fill="auto"/>
            <w:vAlign w:val="bottom"/>
          </w:tcPr>
          <w:p w14:paraId="00A6FF65" w14:textId="5F9D8E09"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lastRenderedPageBreak/>
              <w:t>Guadalajara capital</w:t>
            </w:r>
          </w:p>
        </w:tc>
        <w:tc>
          <w:tcPr>
            <w:tcW w:w="1984" w:type="dxa"/>
            <w:vAlign w:val="bottom"/>
          </w:tcPr>
          <w:p w14:paraId="21A0696F" w14:textId="5DAE42CC"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1.324 €</w:t>
            </w:r>
          </w:p>
        </w:tc>
        <w:tc>
          <w:tcPr>
            <w:tcW w:w="1990" w:type="dxa"/>
            <w:shd w:val="clear" w:color="auto" w:fill="auto"/>
            <w:vAlign w:val="bottom"/>
          </w:tcPr>
          <w:p w14:paraId="21F99374" w14:textId="606D358A"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1.413 €</w:t>
            </w:r>
          </w:p>
        </w:tc>
        <w:tc>
          <w:tcPr>
            <w:tcW w:w="1988" w:type="dxa"/>
            <w:vAlign w:val="bottom"/>
          </w:tcPr>
          <w:p w14:paraId="7E9A9D18" w14:textId="515206AA"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7%</w:t>
            </w:r>
          </w:p>
        </w:tc>
      </w:tr>
      <w:tr w:rsidR="00857BD3" w:rsidRPr="005B7D28" w14:paraId="739605E0" w14:textId="77777777" w:rsidTr="00857BD3">
        <w:trPr>
          <w:trHeight w:val="234"/>
        </w:trPr>
        <w:tc>
          <w:tcPr>
            <w:tcW w:w="3109" w:type="dxa"/>
            <w:shd w:val="clear" w:color="auto" w:fill="auto"/>
            <w:vAlign w:val="bottom"/>
          </w:tcPr>
          <w:p w14:paraId="74825A85" w14:textId="621C5FEB"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Segovia capital</w:t>
            </w:r>
          </w:p>
        </w:tc>
        <w:tc>
          <w:tcPr>
            <w:tcW w:w="1984" w:type="dxa"/>
            <w:vAlign w:val="bottom"/>
          </w:tcPr>
          <w:p w14:paraId="47D78518" w14:textId="546BD183"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1.553 €</w:t>
            </w:r>
          </w:p>
        </w:tc>
        <w:tc>
          <w:tcPr>
            <w:tcW w:w="1990" w:type="dxa"/>
            <w:shd w:val="clear" w:color="auto" w:fill="auto"/>
            <w:vAlign w:val="bottom"/>
          </w:tcPr>
          <w:p w14:paraId="3219CF66" w14:textId="1806624F"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1.651 €</w:t>
            </w:r>
          </w:p>
        </w:tc>
        <w:tc>
          <w:tcPr>
            <w:tcW w:w="1988" w:type="dxa"/>
            <w:vAlign w:val="bottom"/>
          </w:tcPr>
          <w:p w14:paraId="23364231" w14:textId="40BDA41C"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6%</w:t>
            </w:r>
          </w:p>
        </w:tc>
      </w:tr>
      <w:tr w:rsidR="00857BD3" w:rsidRPr="005B7D28" w14:paraId="118DEC28" w14:textId="77777777" w:rsidTr="00857BD3">
        <w:trPr>
          <w:trHeight w:val="234"/>
        </w:trPr>
        <w:tc>
          <w:tcPr>
            <w:tcW w:w="3109" w:type="dxa"/>
            <w:shd w:val="clear" w:color="auto" w:fill="auto"/>
            <w:vAlign w:val="bottom"/>
          </w:tcPr>
          <w:p w14:paraId="1DB06BE6" w14:textId="7CCAA722"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Lleida capital</w:t>
            </w:r>
          </w:p>
        </w:tc>
        <w:tc>
          <w:tcPr>
            <w:tcW w:w="1984" w:type="dxa"/>
            <w:vAlign w:val="bottom"/>
          </w:tcPr>
          <w:p w14:paraId="14280F5A" w14:textId="4BCD81E1"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1.162 €</w:t>
            </w:r>
          </w:p>
        </w:tc>
        <w:tc>
          <w:tcPr>
            <w:tcW w:w="1990" w:type="dxa"/>
            <w:shd w:val="clear" w:color="auto" w:fill="auto"/>
            <w:vAlign w:val="bottom"/>
          </w:tcPr>
          <w:p w14:paraId="5FE1BD65" w14:textId="5E08CE02"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1.233 €</w:t>
            </w:r>
          </w:p>
        </w:tc>
        <w:tc>
          <w:tcPr>
            <w:tcW w:w="1988" w:type="dxa"/>
            <w:vAlign w:val="bottom"/>
          </w:tcPr>
          <w:p w14:paraId="722BB364" w14:textId="19972C7E"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6%</w:t>
            </w:r>
          </w:p>
        </w:tc>
      </w:tr>
      <w:tr w:rsidR="00857BD3" w:rsidRPr="005B7D28" w14:paraId="4253F351" w14:textId="77777777" w:rsidTr="00857BD3">
        <w:trPr>
          <w:trHeight w:val="234"/>
        </w:trPr>
        <w:tc>
          <w:tcPr>
            <w:tcW w:w="3109" w:type="dxa"/>
            <w:shd w:val="clear" w:color="auto" w:fill="auto"/>
            <w:vAlign w:val="bottom"/>
          </w:tcPr>
          <w:p w14:paraId="5B9A8CA3" w14:textId="53679C6A"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León capital</w:t>
            </w:r>
          </w:p>
        </w:tc>
        <w:tc>
          <w:tcPr>
            <w:tcW w:w="1984" w:type="dxa"/>
            <w:vAlign w:val="bottom"/>
          </w:tcPr>
          <w:p w14:paraId="531237E2" w14:textId="6BD77DF6"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1.444 €</w:t>
            </w:r>
          </w:p>
        </w:tc>
        <w:tc>
          <w:tcPr>
            <w:tcW w:w="1990" w:type="dxa"/>
            <w:shd w:val="clear" w:color="auto" w:fill="auto"/>
            <w:vAlign w:val="bottom"/>
          </w:tcPr>
          <w:p w14:paraId="7CF6BDCD" w14:textId="69F55BDF"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1.531 €</w:t>
            </w:r>
          </w:p>
        </w:tc>
        <w:tc>
          <w:tcPr>
            <w:tcW w:w="1988" w:type="dxa"/>
            <w:vAlign w:val="bottom"/>
          </w:tcPr>
          <w:p w14:paraId="20DC6679" w14:textId="4BE8E220"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6%</w:t>
            </w:r>
          </w:p>
        </w:tc>
      </w:tr>
      <w:tr w:rsidR="00857BD3" w:rsidRPr="005B7D28" w14:paraId="58A88ED4" w14:textId="77777777" w:rsidTr="00857BD3">
        <w:trPr>
          <w:trHeight w:val="234"/>
        </w:trPr>
        <w:tc>
          <w:tcPr>
            <w:tcW w:w="3109" w:type="dxa"/>
            <w:shd w:val="clear" w:color="auto" w:fill="auto"/>
            <w:vAlign w:val="bottom"/>
          </w:tcPr>
          <w:p w14:paraId="05BBC2DA" w14:textId="1A92A67E"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Albacete capital</w:t>
            </w:r>
          </w:p>
        </w:tc>
        <w:tc>
          <w:tcPr>
            <w:tcW w:w="1984" w:type="dxa"/>
            <w:vAlign w:val="bottom"/>
          </w:tcPr>
          <w:p w14:paraId="0F2ECFC2" w14:textId="1468FE0D"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1.396 €</w:t>
            </w:r>
          </w:p>
        </w:tc>
        <w:tc>
          <w:tcPr>
            <w:tcW w:w="1990" w:type="dxa"/>
            <w:shd w:val="clear" w:color="auto" w:fill="auto"/>
            <w:vAlign w:val="bottom"/>
          </w:tcPr>
          <w:p w14:paraId="11E4FF8D" w14:textId="28E347FC"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1.474 €</w:t>
            </w:r>
          </w:p>
        </w:tc>
        <w:tc>
          <w:tcPr>
            <w:tcW w:w="1988" w:type="dxa"/>
            <w:vAlign w:val="bottom"/>
          </w:tcPr>
          <w:p w14:paraId="192C6EEF" w14:textId="33E9F954"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6%</w:t>
            </w:r>
          </w:p>
        </w:tc>
      </w:tr>
      <w:tr w:rsidR="00857BD3" w:rsidRPr="005B7D28" w14:paraId="26DEA057" w14:textId="77777777" w:rsidTr="00857BD3">
        <w:trPr>
          <w:trHeight w:val="234"/>
        </w:trPr>
        <w:tc>
          <w:tcPr>
            <w:tcW w:w="3109" w:type="dxa"/>
            <w:shd w:val="clear" w:color="auto" w:fill="auto"/>
            <w:vAlign w:val="bottom"/>
          </w:tcPr>
          <w:p w14:paraId="6C0F7CAF" w14:textId="24485E6E"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Huelva capital</w:t>
            </w:r>
          </w:p>
        </w:tc>
        <w:tc>
          <w:tcPr>
            <w:tcW w:w="1984" w:type="dxa"/>
            <w:vAlign w:val="bottom"/>
          </w:tcPr>
          <w:p w14:paraId="24A5CD9C" w14:textId="5BCD709D"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1.224 €</w:t>
            </w:r>
          </w:p>
        </w:tc>
        <w:tc>
          <w:tcPr>
            <w:tcW w:w="1990" w:type="dxa"/>
            <w:shd w:val="clear" w:color="auto" w:fill="auto"/>
            <w:vAlign w:val="bottom"/>
            <w:hideMark/>
          </w:tcPr>
          <w:p w14:paraId="292F3452" w14:textId="2FD2B9D4" w:rsidR="00857BD3" w:rsidRPr="005B7D28" w:rsidRDefault="00857BD3" w:rsidP="00857BD3">
            <w:pPr>
              <w:jc w:val="cente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1.292 €</w:t>
            </w:r>
          </w:p>
        </w:tc>
        <w:tc>
          <w:tcPr>
            <w:tcW w:w="1988" w:type="dxa"/>
            <w:vAlign w:val="bottom"/>
          </w:tcPr>
          <w:p w14:paraId="12F6F340" w14:textId="431A413C" w:rsidR="00857BD3" w:rsidRPr="005B7D28" w:rsidRDefault="00857BD3" w:rsidP="00857BD3">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6%</w:t>
            </w:r>
          </w:p>
        </w:tc>
      </w:tr>
      <w:tr w:rsidR="00857BD3" w:rsidRPr="005B7D28" w14:paraId="38BE6CF5" w14:textId="77777777" w:rsidTr="00857BD3">
        <w:trPr>
          <w:trHeight w:val="234"/>
        </w:trPr>
        <w:tc>
          <w:tcPr>
            <w:tcW w:w="3109" w:type="dxa"/>
            <w:shd w:val="clear" w:color="auto" w:fill="auto"/>
            <w:vAlign w:val="bottom"/>
          </w:tcPr>
          <w:p w14:paraId="0793F299" w14:textId="56DDD05E"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Murcia capital</w:t>
            </w:r>
          </w:p>
        </w:tc>
        <w:tc>
          <w:tcPr>
            <w:tcW w:w="1984" w:type="dxa"/>
            <w:vAlign w:val="bottom"/>
          </w:tcPr>
          <w:p w14:paraId="764D5E36" w14:textId="401E8763"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1.350 €</w:t>
            </w:r>
          </w:p>
        </w:tc>
        <w:tc>
          <w:tcPr>
            <w:tcW w:w="1990" w:type="dxa"/>
            <w:shd w:val="clear" w:color="auto" w:fill="auto"/>
            <w:vAlign w:val="bottom"/>
            <w:hideMark/>
          </w:tcPr>
          <w:p w14:paraId="51CE7BC6" w14:textId="28AF5B57" w:rsidR="00857BD3" w:rsidRPr="005B7D28" w:rsidRDefault="00857BD3" w:rsidP="00857BD3">
            <w:pPr>
              <w:jc w:val="cente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1.412 €</w:t>
            </w:r>
          </w:p>
        </w:tc>
        <w:tc>
          <w:tcPr>
            <w:tcW w:w="1988" w:type="dxa"/>
            <w:vAlign w:val="bottom"/>
          </w:tcPr>
          <w:p w14:paraId="796F2A80" w14:textId="0A2BA0B5" w:rsidR="00857BD3" w:rsidRPr="005B7D28" w:rsidRDefault="00857BD3" w:rsidP="00857BD3">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5%</w:t>
            </w:r>
          </w:p>
        </w:tc>
      </w:tr>
      <w:tr w:rsidR="00857BD3" w:rsidRPr="005B7D28" w14:paraId="716E41B1" w14:textId="77777777" w:rsidTr="00857BD3">
        <w:trPr>
          <w:trHeight w:val="234"/>
        </w:trPr>
        <w:tc>
          <w:tcPr>
            <w:tcW w:w="3109" w:type="dxa"/>
            <w:shd w:val="clear" w:color="auto" w:fill="auto"/>
            <w:vAlign w:val="bottom"/>
          </w:tcPr>
          <w:p w14:paraId="0D1E1F8B" w14:textId="195C0807"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Palencia capital</w:t>
            </w:r>
          </w:p>
        </w:tc>
        <w:tc>
          <w:tcPr>
            <w:tcW w:w="1984" w:type="dxa"/>
            <w:vAlign w:val="bottom"/>
          </w:tcPr>
          <w:p w14:paraId="3589FCDE" w14:textId="15E16A70"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1.522 €</w:t>
            </w:r>
          </w:p>
        </w:tc>
        <w:tc>
          <w:tcPr>
            <w:tcW w:w="1990" w:type="dxa"/>
            <w:shd w:val="clear" w:color="auto" w:fill="auto"/>
            <w:vAlign w:val="bottom"/>
            <w:hideMark/>
          </w:tcPr>
          <w:p w14:paraId="57ACCEDE" w14:textId="04AEA017" w:rsidR="00857BD3" w:rsidRPr="005B7D28" w:rsidRDefault="00857BD3" w:rsidP="00857BD3">
            <w:pPr>
              <w:jc w:val="cente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1.579 €</w:t>
            </w:r>
          </w:p>
        </w:tc>
        <w:tc>
          <w:tcPr>
            <w:tcW w:w="1988" w:type="dxa"/>
            <w:vAlign w:val="bottom"/>
          </w:tcPr>
          <w:p w14:paraId="1B88FD68" w14:textId="6CCF3D9C" w:rsidR="00857BD3" w:rsidRPr="005B7D28" w:rsidRDefault="00857BD3" w:rsidP="00857BD3">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4%</w:t>
            </w:r>
          </w:p>
        </w:tc>
      </w:tr>
      <w:tr w:rsidR="00857BD3" w:rsidRPr="005B7D28" w14:paraId="7A6ECAD4" w14:textId="77777777" w:rsidTr="00857BD3">
        <w:trPr>
          <w:trHeight w:val="234"/>
        </w:trPr>
        <w:tc>
          <w:tcPr>
            <w:tcW w:w="3109" w:type="dxa"/>
            <w:shd w:val="clear" w:color="auto" w:fill="auto"/>
            <w:vAlign w:val="bottom"/>
          </w:tcPr>
          <w:p w14:paraId="465BF22C" w14:textId="4BBC84BD"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Badajoz capital</w:t>
            </w:r>
          </w:p>
        </w:tc>
        <w:tc>
          <w:tcPr>
            <w:tcW w:w="1984" w:type="dxa"/>
            <w:vAlign w:val="bottom"/>
          </w:tcPr>
          <w:p w14:paraId="3BE31B2F" w14:textId="4C9BE6E2"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1.271 €</w:t>
            </w:r>
          </w:p>
        </w:tc>
        <w:tc>
          <w:tcPr>
            <w:tcW w:w="1990" w:type="dxa"/>
            <w:shd w:val="clear" w:color="auto" w:fill="auto"/>
            <w:vAlign w:val="bottom"/>
            <w:hideMark/>
          </w:tcPr>
          <w:p w14:paraId="506650A9" w14:textId="414FD9D4" w:rsidR="00857BD3" w:rsidRPr="005B7D28" w:rsidRDefault="00857BD3" w:rsidP="00857BD3">
            <w:pPr>
              <w:jc w:val="cente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1.315 €</w:t>
            </w:r>
          </w:p>
        </w:tc>
        <w:tc>
          <w:tcPr>
            <w:tcW w:w="1988" w:type="dxa"/>
            <w:vAlign w:val="bottom"/>
          </w:tcPr>
          <w:p w14:paraId="00313299" w14:textId="6C49D29D" w:rsidR="00857BD3" w:rsidRPr="005B7D28" w:rsidRDefault="00857BD3" w:rsidP="00857BD3">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3%</w:t>
            </w:r>
          </w:p>
        </w:tc>
      </w:tr>
      <w:tr w:rsidR="00857BD3" w:rsidRPr="005B7D28" w14:paraId="0994A44F" w14:textId="77777777" w:rsidTr="00857BD3">
        <w:trPr>
          <w:trHeight w:val="234"/>
        </w:trPr>
        <w:tc>
          <w:tcPr>
            <w:tcW w:w="3109" w:type="dxa"/>
            <w:shd w:val="clear" w:color="auto" w:fill="auto"/>
            <w:vAlign w:val="bottom"/>
          </w:tcPr>
          <w:p w14:paraId="4319DF71" w14:textId="380309EE"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Cuenca capital</w:t>
            </w:r>
          </w:p>
        </w:tc>
        <w:tc>
          <w:tcPr>
            <w:tcW w:w="1984" w:type="dxa"/>
            <w:vAlign w:val="bottom"/>
          </w:tcPr>
          <w:p w14:paraId="385062E6" w14:textId="3D38D929"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1.214 €</w:t>
            </w:r>
          </w:p>
        </w:tc>
        <w:tc>
          <w:tcPr>
            <w:tcW w:w="1990" w:type="dxa"/>
            <w:shd w:val="clear" w:color="auto" w:fill="auto"/>
            <w:vAlign w:val="bottom"/>
            <w:hideMark/>
          </w:tcPr>
          <w:p w14:paraId="529DC153" w14:textId="3280F1A5" w:rsidR="00857BD3" w:rsidRPr="005B7D28" w:rsidRDefault="00857BD3" w:rsidP="00857BD3">
            <w:pPr>
              <w:jc w:val="cente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1.253 €</w:t>
            </w:r>
          </w:p>
        </w:tc>
        <w:tc>
          <w:tcPr>
            <w:tcW w:w="1988" w:type="dxa"/>
            <w:vAlign w:val="bottom"/>
          </w:tcPr>
          <w:p w14:paraId="090E6DBD" w14:textId="16FC3019" w:rsidR="00857BD3" w:rsidRPr="005B7D28" w:rsidRDefault="00857BD3" w:rsidP="00857BD3">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3%</w:t>
            </w:r>
          </w:p>
        </w:tc>
      </w:tr>
      <w:tr w:rsidR="00857BD3" w:rsidRPr="005B7D28" w14:paraId="712B04F3" w14:textId="77777777" w:rsidTr="00857BD3">
        <w:trPr>
          <w:trHeight w:val="234"/>
        </w:trPr>
        <w:tc>
          <w:tcPr>
            <w:tcW w:w="3109" w:type="dxa"/>
            <w:shd w:val="clear" w:color="auto" w:fill="auto"/>
            <w:vAlign w:val="bottom"/>
          </w:tcPr>
          <w:p w14:paraId="3819E0D0" w14:textId="1B88C0FA"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Lugo capital</w:t>
            </w:r>
          </w:p>
        </w:tc>
        <w:tc>
          <w:tcPr>
            <w:tcW w:w="1984" w:type="dxa"/>
            <w:vAlign w:val="bottom"/>
          </w:tcPr>
          <w:p w14:paraId="2E6A77A2" w14:textId="31048A67"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1.301 €</w:t>
            </w:r>
          </w:p>
        </w:tc>
        <w:tc>
          <w:tcPr>
            <w:tcW w:w="1990" w:type="dxa"/>
            <w:shd w:val="clear" w:color="auto" w:fill="auto"/>
            <w:vAlign w:val="bottom"/>
            <w:hideMark/>
          </w:tcPr>
          <w:p w14:paraId="53D24D46" w14:textId="71836D38" w:rsidR="00857BD3" w:rsidRPr="005B7D28" w:rsidRDefault="00857BD3" w:rsidP="00857BD3">
            <w:pPr>
              <w:jc w:val="cente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1.316 €</w:t>
            </w:r>
          </w:p>
        </w:tc>
        <w:tc>
          <w:tcPr>
            <w:tcW w:w="1988" w:type="dxa"/>
            <w:vAlign w:val="bottom"/>
          </w:tcPr>
          <w:p w14:paraId="45EB5BBC" w14:textId="3D33CD5F" w:rsidR="00857BD3" w:rsidRPr="005B7D28" w:rsidRDefault="00857BD3" w:rsidP="00857BD3">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1%</w:t>
            </w:r>
          </w:p>
        </w:tc>
      </w:tr>
      <w:tr w:rsidR="00857BD3" w:rsidRPr="005B7D28" w14:paraId="76DE6718" w14:textId="77777777" w:rsidTr="00857BD3">
        <w:trPr>
          <w:trHeight w:val="234"/>
        </w:trPr>
        <w:tc>
          <w:tcPr>
            <w:tcW w:w="3109" w:type="dxa"/>
            <w:shd w:val="clear" w:color="auto" w:fill="auto"/>
            <w:vAlign w:val="bottom"/>
          </w:tcPr>
          <w:p w14:paraId="67F6A41E" w14:textId="4785FF6A"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Salamanca capital</w:t>
            </w:r>
          </w:p>
        </w:tc>
        <w:tc>
          <w:tcPr>
            <w:tcW w:w="1984" w:type="dxa"/>
            <w:vAlign w:val="bottom"/>
          </w:tcPr>
          <w:p w14:paraId="4C2A45C0" w14:textId="15F35D71"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1.896 €</w:t>
            </w:r>
          </w:p>
        </w:tc>
        <w:tc>
          <w:tcPr>
            <w:tcW w:w="1990" w:type="dxa"/>
            <w:shd w:val="clear" w:color="auto" w:fill="auto"/>
            <w:vAlign w:val="bottom"/>
            <w:hideMark/>
          </w:tcPr>
          <w:p w14:paraId="7C031139" w14:textId="27267AC6" w:rsidR="00857BD3" w:rsidRPr="005B7D28" w:rsidRDefault="00857BD3" w:rsidP="00857BD3">
            <w:pPr>
              <w:jc w:val="cente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1.918 €</w:t>
            </w:r>
          </w:p>
        </w:tc>
        <w:tc>
          <w:tcPr>
            <w:tcW w:w="1988" w:type="dxa"/>
            <w:vAlign w:val="bottom"/>
          </w:tcPr>
          <w:p w14:paraId="1CB8C15A" w14:textId="77429A87" w:rsidR="00857BD3" w:rsidRPr="005B7D28" w:rsidRDefault="00857BD3" w:rsidP="00857BD3">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1%</w:t>
            </w:r>
          </w:p>
        </w:tc>
      </w:tr>
      <w:tr w:rsidR="00857BD3" w:rsidRPr="005B7D28" w14:paraId="23F42472" w14:textId="77777777" w:rsidTr="00857BD3">
        <w:trPr>
          <w:trHeight w:val="234"/>
        </w:trPr>
        <w:tc>
          <w:tcPr>
            <w:tcW w:w="3109" w:type="dxa"/>
            <w:shd w:val="clear" w:color="auto" w:fill="auto"/>
            <w:vAlign w:val="bottom"/>
          </w:tcPr>
          <w:p w14:paraId="4457BE97" w14:textId="5B4A7DEE"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 xml:space="preserve">Castellón de la Plana </w:t>
            </w:r>
          </w:p>
        </w:tc>
        <w:tc>
          <w:tcPr>
            <w:tcW w:w="1984" w:type="dxa"/>
            <w:vAlign w:val="bottom"/>
          </w:tcPr>
          <w:p w14:paraId="272DBDCD" w14:textId="7426D7CC"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1.198 €</w:t>
            </w:r>
          </w:p>
        </w:tc>
        <w:tc>
          <w:tcPr>
            <w:tcW w:w="1990" w:type="dxa"/>
            <w:shd w:val="clear" w:color="auto" w:fill="auto"/>
            <w:vAlign w:val="bottom"/>
            <w:hideMark/>
          </w:tcPr>
          <w:p w14:paraId="7537839D" w14:textId="3790E1E1" w:rsidR="00857BD3" w:rsidRPr="005B7D28" w:rsidRDefault="00857BD3" w:rsidP="00857BD3">
            <w:pPr>
              <w:jc w:val="cente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1.211 €</w:t>
            </w:r>
          </w:p>
        </w:tc>
        <w:tc>
          <w:tcPr>
            <w:tcW w:w="1988" w:type="dxa"/>
            <w:vAlign w:val="bottom"/>
          </w:tcPr>
          <w:p w14:paraId="6DC1194A" w14:textId="3A54EE5C" w:rsidR="00857BD3" w:rsidRPr="005B7D28" w:rsidRDefault="00857BD3" w:rsidP="00857BD3">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1%</w:t>
            </w:r>
          </w:p>
        </w:tc>
      </w:tr>
      <w:tr w:rsidR="00857BD3" w:rsidRPr="005B7D28" w14:paraId="319F1C49" w14:textId="77777777" w:rsidTr="00857BD3">
        <w:trPr>
          <w:trHeight w:val="234"/>
        </w:trPr>
        <w:tc>
          <w:tcPr>
            <w:tcW w:w="3109" w:type="dxa"/>
            <w:shd w:val="clear" w:color="auto" w:fill="auto"/>
            <w:vAlign w:val="bottom"/>
          </w:tcPr>
          <w:p w14:paraId="3776172C" w14:textId="0C8386AF"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Ciudad Real capital</w:t>
            </w:r>
          </w:p>
        </w:tc>
        <w:tc>
          <w:tcPr>
            <w:tcW w:w="1984" w:type="dxa"/>
            <w:vAlign w:val="bottom"/>
          </w:tcPr>
          <w:p w14:paraId="790EA022" w14:textId="5A1DF930"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1.272 €</w:t>
            </w:r>
          </w:p>
        </w:tc>
        <w:tc>
          <w:tcPr>
            <w:tcW w:w="1990" w:type="dxa"/>
            <w:shd w:val="clear" w:color="auto" w:fill="auto"/>
            <w:vAlign w:val="bottom"/>
            <w:hideMark/>
          </w:tcPr>
          <w:p w14:paraId="4863BD3D" w14:textId="14F74E9D" w:rsidR="00857BD3" w:rsidRPr="005B7D28" w:rsidRDefault="00857BD3" w:rsidP="00857BD3">
            <w:pPr>
              <w:jc w:val="cente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1.284 €</w:t>
            </w:r>
          </w:p>
        </w:tc>
        <w:tc>
          <w:tcPr>
            <w:tcW w:w="1988" w:type="dxa"/>
            <w:vAlign w:val="bottom"/>
          </w:tcPr>
          <w:p w14:paraId="355FA73A" w14:textId="7B2ADB0C" w:rsidR="00857BD3" w:rsidRPr="005B7D28" w:rsidRDefault="00857BD3" w:rsidP="00857BD3">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1%</w:t>
            </w:r>
          </w:p>
        </w:tc>
      </w:tr>
      <w:tr w:rsidR="00857BD3" w:rsidRPr="005B7D28" w14:paraId="4E1897B5" w14:textId="77777777" w:rsidTr="00857BD3">
        <w:trPr>
          <w:trHeight w:val="234"/>
        </w:trPr>
        <w:tc>
          <w:tcPr>
            <w:tcW w:w="3109" w:type="dxa"/>
            <w:shd w:val="clear" w:color="auto" w:fill="auto"/>
            <w:vAlign w:val="bottom"/>
          </w:tcPr>
          <w:p w14:paraId="4A686F35" w14:textId="267094F3"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Almería capital</w:t>
            </w:r>
          </w:p>
        </w:tc>
        <w:tc>
          <w:tcPr>
            <w:tcW w:w="1984" w:type="dxa"/>
            <w:vAlign w:val="bottom"/>
          </w:tcPr>
          <w:p w14:paraId="565C8E4D" w14:textId="1659CFBD"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1.353 €</w:t>
            </w:r>
          </w:p>
        </w:tc>
        <w:tc>
          <w:tcPr>
            <w:tcW w:w="1990" w:type="dxa"/>
            <w:shd w:val="clear" w:color="auto" w:fill="auto"/>
            <w:vAlign w:val="bottom"/>
            <w:hideMark/>
          </w:tcPr>
          <w:p w14:paraId="237F2BCF" w14:textId="59E094A5" w:rsidR="00857BD3" w:rsidRPr="005B7D28" w:rsidRDefault="00857BD3" w:rsidP="00857BD3">
            <w:pPr>
              <w:jc w:val="cente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1.358 €</w:t>
            </w:r>
          </w:p>
        </w:tc>
        <w:tc>
          <w:tcPr>
            <w:tcW w:w="1988" w:type="dxa"/>
            <w:vAlign w:val="bottom"/>
          </w:tcPr>
          <w:p w14:paraId="60C058B9" w14:textId="0260F688" w:rsidR="00857BD3" w:rsidRPr="005B7D28" w:rsidRDefault="00857BD3" w:rsidP="00857BD3">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0,4%</w:t>
            </w:r>
          </w:p>
        </w:tc>
      </w:tr>
      <w:tr w:rsidR="00857BD3" w:rsidRPr="005B7D28" w14:paraId="09DBAA4E" w14:textId="77777777" w:rsidTr="00857BD3">
        <w:trPr>
          <w:trHeight w:val="234"/>
        </w:trPr>
        <w:tc>
          <w:tcPr>
            <w:tcW w:w="3109" w:type="dxa"/>
            <w:shd w:val="clear" w:color="auto" w:fill="auto"/>
            <w:vAlign w:val="bottom"/>
          </w:tcPr>
          <w:p w14:paraId="0C317CD2" w14:textId="5AC5127A"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Oviedo</w:t>
            </w:r>
          </w:p>
        </w:tc>
        <w:tc>
          <w:tcPr>
            <w:tcW w:w="1984" w:type="dxa"/>
            <w:vAlign w:val="bottom"/>
          </w:tcPr>
          <w:p w14:paraId="289182D9" w14:textId="5A0CB95B"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1.669 €</w:t>
            </w:r>
          </w:p>
        </w:tc>
        <w:tc>
          <w:tcPr>
            <w:tcW w:w="1990" w:type="dxa"/>
            <w:shd w:val="clear" w:color="auto" w:fill="auto"/>
            <w:vAlign w:val="bottom"/>
            <w:hideMark/>
          </w:tcPr>
          <w:p w14:paraId="618E451A" w14:textId="0474B773" w:rsidR="00857BD3" w:rsidRPr="005B7D28" w:rsidRDefault="00857BD3" w:rsidP="00857BD3">
            <w:pPr>
              <w:jc w:val="cente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1.664 €</w:t>
            </w:r>
          </w:p>
        </w:tc>
        <w:tc>
          <w:tcPr>
            <w:tcW w:w="1988" w:type="dxa"/>
            <w:vAlign w:val="bottom"/>
          </w:tcPr>
          <w:p w14:paraId="29FDD4DB" w14:textId="12938FEA" w:rsidR="00857BD3" w:rsidRPr="005B7D28" w:rsidRDefault="00857BD3" w:rsidP="00857BD3">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-0,2%</w:t>
            </w:r>
          </w:p>
        </w:tc>
      </w:tr>
      <w:tr w:rsidR="00857BD3" w:rsidRPr="005B7D28" w14:paraId="34B678CC" w14:textId="77777777" w:rsidTr="00857BD3">
        <w:trPr>
          <w:trHeight w:val="234"/>
        </w:trPr>
        <w:tc>
          <w:tcPr>
            <w:tcW w:w="3109" w:type="dxa"/>
            <w:shd w:val="clear" w:color="auto" w:fill="auto"/>
            <w:vAlign w:val="bottom"/>
          </w:tcPr>
          <w:p w14:paraId="54357165" w14:textId="7F8FA86B"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Cáceres capital</w:t>
            </w:r>
          </w:p>
        </w:tc>
        <w:tc>
          <w:tcPr>
            <w:tcW w:w="1984" w:type="dxa"/>
            <w:vAlign w:val="bottom"/>
          </w:tcPr>
          <w:p w14:paraId="773CE4CA" w14:textId="1C9BF55A"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1.282 €</w:t>
            </w:r>
          </w:p>
        </w:tc>
        <w:tc>
          <w:tcPr>
            <w:tcW w:w="1990" w:type="dxa"/>
            <w:shd w:val="clear" w:color="auto" w:fill="auto"/>
            <w:vAlign w:val="bottom"/>
            <w:hideMark/>
          </w:tcPr>
          <w:p w14:paraId="214C0ACE" w14:textId="408EC2AB" w:rsidR="00857BD3" w:rsidRPr="005B7D28" w:rsidRDefault="00857BD3" w:rsidP="00857BD3">
            <w:pPr>
              <w:jc w:val="cente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1.273 €</w:t>
            </w:r>
          </w:p>
        </w:tc>
        <w:tc>
          <w:tcPr>
            <w:tcW w:w="1988" w:type="dxa"/>
            <w:vAlign w:val="bottom"/>
          </w:tcPr>
          <w:p w14:paraId="7D4755E0" w14:textId="595059A7" w:rsidR="00857BD3" w:rsidRPr="005B7D28" w:rsidRDefault="00857BD3" w:rsidP="00857BD3">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-1%</w:t>
            </w:r>
          </w:p>
        </w:tc>
      </w:tr>
      <w:tr w:rsidR="00857BD3" w:rsidRPr="005B7D28" w14:paraId="216A17FF" w14:textId="77777777" w:rsidTr="00857BD3">
        <w:trPr>
          <w:trHeight w:val="234"/>
        </w:trPr>
        <w:tc>
          <w:tcPr>
            <w:tcW w:w="3109" w:type="dxa"/>
            <w:shd w:val="clear" w:color="auto" w:fill="auto"/>
            <w:vAlign w:val="bottom"/>
          </w:tcPr>
          <w:p w14:paraId="0CF1DBBF" w14:textId="513DE93D"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Jaén capital</w:t>
            </w:r>
          </w:p>
        </w:tc>
        <w:tc>
          <w:tcPr>
            <w:tcW w:w="1984" w:type="dxa"/>
            <w:vAlign w:val="bottom"/>
          </w:tcPr>
          <w:p w14:paraId="1392F462" w14:textId="005282FA"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1.404 €</w:t>
            </w:r>
          </w:p>
        </w:tc>
        <w:tc>
          <w:tcPr>
            <w:tcW w:w="1990" w:type="dxa"/>
            <w:shd w:val="clear" w:color="auto" w:fill="auto"/>
            <w:vAlign w:val="bottom"/>
            <w:hideMark/>
          </w:tcPr>
          <w:p w14:paraId="3587ED1A" w14:textId="15C2DB22" w:rsidR="00857BD3" w:rsidRPr="005B7D28" w:rsidRDefault="00857BD3" w:rsidP="00857BD3">
            <w:pPr>
              <w:jc w:val="cente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1.369 €</w:t>
            </w:r>
          </w:p>
        </w:tc>
        <w:tc>
          <w:tcPr>
            <w:tcW w:w="1988" w:type="dxa"/>
            <w:vAlign w:val="bottom"/>
          </w:tcPr>
          <w:p w14:paraId="3A9FD98F" w14:textId="792789C9" w:rsidR="00857BD3" w:rsidRPr="005B7D28" w:rsidRDefault="00857BD3" w:rsidP="00857BD3">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-2%</w:t>
            </w:r>
          </w:p>
        </w:tc>
      </w:tr>
      <w:tr w:rsidR="00857BD3" w:rsidRPr="005B7D28" w14:paraId="69BEA3E4" w14:textId="77777777" w:rsidTr="00857BD3">
        <w:trPr>
          <w:trHeight w:val="234"/>
        </w:trPr>
        <w:tc>
          <w:tcPr>
            <w:tcW w:w="3109" w:type="dxa"/>
            <w:shd w:val="clear" w:color="auto" w:fill="auto"/>
            <w:vAlign w:val="bottom"/>
          </w:tcPr>
          <w:p w14:paraId="4481D079" w14:textId="0A1A374A"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Ourense capital</w:t>
            </w:r>
          </w:p>
        </w:tc>
        <w:tc>
          <w:tcPr>
            <w:tcW w:w="1984" w:type="dxa"/>
            <w:vAlign w:val="bottom"/>
          </w:tcPr>
          <w:p w14:paraId="6DA1D747" w14:textId="6C863C45"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1.551 €</w:t>
            </w:r>
          </w:p>
        </w:tc>
        <w:tc>
          <w:tcPr>
            <w:tcW w:w="1990" w:type="dxa"/>
            <w:shd w:val="clear" w:color="auto" w:fill="auto"/>
            <w:vAlign w:val="bottom"/>
            <w:hideMark/>
          </w:tcPr>
          <w:p w14:paraId="43278EA5" w14:textId="7B557505" w:rsidR="00857BD3" w:rsidRPr="005B7D28" w:rsidRDefault="00857BD3" w:rsidP="00857BD3">
            <w:pPr>
              <w:jc w:val="cente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1.501 €</w:t>
            </w:r>
          </w:p>
        </w:tc>
        <w:tc>
          <w:tcPr>
            <w:tcW w:w="1988" w:type="dxa"/>
            <w:vAlign w:val="bottom"/>
          </w:tcPr>
          <w:p w14:paraId="5F981DDD" w14:textId="63B650EA" w:rsidR="00857BD3" w:rsidRPr="005B7D28" w:rsidRDefault="00857BD3" w:rsidP="00857BD3">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-3%</w:t>
            </w:r>
          </w:p>
        </w:tc>
      </w:tr>
      <w:tr w:rsidR="00857BD3" w:rsidRPr="005B7D28" w14:paraId="5C521721" w14:textId="77777777" w:rsidTr="00857BD3">
        <w:trPr>
          <w:trHeight w:val="234"/>
        </w:trPr>
        <w:tc>
          <w:tcPr>
            <w:tcW w:w="3109" w:type="dxa"/>
            <w:shd w:val="clear" w:color="auto" w:fill="auto"/>
            <w:vAlign w:val="bottom"/>
          </w:tcPr>
          <w:p w14:paraId="200D8E48" w14:textId="4DA603B0" w:rsidR="00857BD3" w:rsidRPr="005B7D28" w:rsidRDefault="00857BD3" w:rsidP="00857BD3">
            <w:pPr>
              <w:rPr>
                <w:rFonts w:ascii="Open Sans" w:hAnsi="Open Sans" w:cs="Open Sans"/>
                <w:color w:val="000000"/>
                <w:sz w:val="22"/>
                <w:szCs w:val="22"/>
              </w:rPr>
            </w:pPr>
            <w:r w:rsidRPr="005B7D28">
              <w:rPr>
                <w:rFonts w:ascii="Open Sans" w:hAnsi="Open Sans" w:cs="Open Sans"/>
                <w:color w:val="000000"/>
                <w:sz w:val="22"/>
                <w:szCs w:val="22"/>
              </w:rPr>
              <w:t>Soria capital</w:t>
            </w:r>
          </w:p>
        </w:tc>
        <w:tc>
          <w:tcPr>
            <w:tcW w:w="1984" w:type="dxa"/>
            <w:vAlign w:val="bottom"/>
          </w:tcPr>
          <w:p w14:paraId="431822EB" w14:textId="30CFBC88"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1.458 €</w:t>
            </w:r>
          </w:p>
        </w:tc>
        <w:tc>
          <w:tcPr>
            <w:tcW w:w="1990" w:type="dxa"/>
            <w:shd w:val="clear" w:color="auto" w:fill="auto"/>
            <w:vAlign w:val="bottom"/>
          </w:tcPr>
          <w:p w14:paraId="10006525" w14:textId="5880FCB0"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1.396 €</w:t>
            </w:r>
          </w:p>
        </w:tc>
        <w:tc>
          <w:tcPr>
            <w:tcW w:w="1988" w:type="dxa"/>
            <w:vAlign w:val="bottom"/>
          </w:tcPr>
          <w:p w14:paraId="7A34F2C3" w14:textId="70B96103"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-4%</w:t>
            </w:r>
          </w:p>
        </w:tc>
      </w:tr>
      <w:tr w:rsidR="00857BD3" w:rsidRPr="005B7D28" w14:paraId="4C18EC10" w14:textId="77777777" w:rsidTr="00857BD3">
        <w:trPr>
          <w:trHeight w:val="234"/>
        </w:trPr>
        <w:tc>
          <w:tcPr>
            <w:tcW w:w="3109" w:type="dxa"/>
            <w:shd w:val="clear" w:color="auto" w:fill="auto"/>
            <w:vAlign w:val="bottom"/>
          </w:tcPr>
          <w:p w14:paraId="544E233B" w14:textId="0F785395" w:rsidR="00857BD3" w:rsidRPr="005B7D28" w:rsidRDefault="00857BD3" w:rsidP="00857BD3">
            <w:pPr>
              <w:rPr>
                <w:rFonts w:ascii="Open Sans" w:hAnsi="Open Sans" w:cs="Open Sans"/>
                <w:color w:val="000000"/>
                <w:sz w:val="22"/>
                <w:szCs w:val="22"/>
              </w:rPr>
            </w:pPr>
            <w:r w:rsidRPr="005B7D28">
              <w:rPr>
                <w:rFonts w:ascii="Open Sans" w:hAnsi="Open Sans" w:cs="Open Sans"/>
                <w:color w:val="000000"/>
                <w:sz w:val="22"/>
                <w:szCs w:val="22"/>
              </w:rPr>
              <w:t>Teruel capital</w:t>
            </w:r>
          </w:p>
        </w:tc>
        <w:tc>
          <w:tcPr>
            <w:tcW w:w="1984" w:type="dxa"/>
            <w:vAlign w:val="bottom"/>
          </w:tcPr>
          <w:p w14:paraId="54AA6AE5" w14:textId="0965701C"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1.459 €</w:t>
            </w:r>
          </w:p>
        </w:tc>
        <w:tc>
          <w:tcPr>
            <w:tcW w:w="1990" w:type="dxa"/>
            <w:shd w:val="clear" w:color="auto" w:fill="auto"/>
            <w:vAlign w:val="bottom"/>
          </w:tcPr>
          <w:p w14:paraId="28D3B294" w14:textId="48C0DA46"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1.392 €</w:t>
            </w:r>
          </w:p>
        </w:tc>
        <w:tc>
          <w:tcPr>
            <w:tcW w:w="1988" w:type="dxa"/>
            <w:vAlign w:val="bottom"/>
          </w:tcPr>
          <w:p w14:paraId="5C769402" w14:textId="48FEC646" w:rsidR="00857BD3" w:rsidRPr="005B7D28" w:rsidRDefault="00857BD3" w:rsidP="00857BD3">
            <w:pPr>
              <w:jc w:val="center"/>
              <w:rPr>
                <w:rFonts w:ascii="Open Sans" w:hAnsi="Open Sans" w:cs="Open Sans"/>
                <w:b/>
                <w:bCs/>
                <w:color w:val="2E74B5" w:themeColor="accent5" w:themeShade="BF"/>
                <w:sz w:val="22"/>
                <w:szCs w:val="22"/>
              </w:rPr>
            </w:pPr>
            <w:r w:rsidRPr="005B7D28">
              <w:rPr>
                <w:rFonts w:ascii="Open Sans" w:hAnsi="Open Sans" w:cs="Open Sans"/>
                <w:b/>
                <w:bCs/>
                <w:color w:val="2E74B5" w:themeColor="accent5" w:themeShade="BF"/>
                <w:sz w:val="22"/>
                <w:szCs w:val="22"/>
              </w:rPr>
              <w:t>-5%</w:t>
            </w:r>
          </w:p>
        </w:tc>
      </w:tr>
      <w:tr w:rsidR="00857BD3" w:rsidRPr="005B7D28" w14:paraId="46A64438" w14:textId="77777777" w:rsidTr="00857BD3">
        <w:trPr>
          <w:trHeight w:val="234"/>
        </w:trPr>
        <w:tc>
          <w:tcPr>
            <w:tcW w:w="3109" w:type="dxa"/>
            <w:shd w:val="clear" w:color="auto" w:fill="auto"/>
            <w:vAlign w:val="bottom"/>
          </w:tcPr>
          <w:p w14:paraId="583C7C44" w14:textId="0FBF17F8"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Zamora capital</w:t>
            </w:r>
          </w:p>
        </w:tc>
        <w:tc>
          <w:tcPr>
            <w:tcW w:w="1984" w:type="dxa"/>
            <w:vAlign w:val="bottom"/>
          </w:tcPr>
          <w:p w14:paraId="6E7A465D" w14:textId="128DAE93"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1.411 €</w:t>
            </w:r>
          </w:p>
        </w:tc>
        <w:tc>
          <w:tcPr>
            <w:tcW w:w="1990" w:type="dxa"/>
            <w:shd w:val="clear" w:color="auto" w:fill="auto"/>
            <w:vAlign w:val="bottom"/>
          </w:tcPr>
          <w:p w14:paraId="23781F50" w14:textId="1BAE52D1" w:rsidR="00857BD3" w:rsidRPr="005B7D28" w:rsidRDefault="00857BD3" w:rsidP="00857BD3">
            <w:pPr>
              <w:jc w:val="cente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1.310 €</w:t>
            </w:r>
          </w:p>
        </w:tc>
        <w:tc>
          <w:tcPr>
            <w:tcW w:w="1988" w:type="dxa"/>
            <w:vAlign w:val="bottom"/>
          </w:tcPr>
          <w:p w14:paraId="5255F509" w14:textId="6E444963" w:rsidR="00857BD3" w:rsidRPr="005B7D28" w:rsidRDefault="00857BD3" w:rsidP="00857BD3">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-7%</w:t>
            </w:r>
          </w:p>
        </w:tc>
      </w:tr>
      <w:tr w:rsidR="00857BD3" w:rsidRPr="005B7D28" w14:paraId="2868F3D0" w14:textId="77777777" w:rsidTr="00857BD3">
        <w:trPr>
          <w:trHeight w:val="234"/>
        </w:trPr>
        <w:tc>
          <w:tcPr>
            <w:tcW w:w="3109" w:type="dxa"/>
            <w:shd w:val="clear" w:color="auto" w:fill="auto"/>
            <w:vAlign w:val="bottom"/>
          </w:tcPr>
          <w:p w14:paraId="0CD3115B" w14:textId="7E81FA27" w:rsidR="00857BD3" w:rsidRPr="005B7D28" w:rsidRDefault="00857BD3" w:rsidP="00857BD3">
            <w:pP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Ávila capital</w:t>
            </w:r>
          </w:p>
        </w:tc>
        <w:tc>
          <w:tcPr>
            <w:tcW w:w="1984" w:type="dxa"/>
            <w:vAlign w:val="bottom"/>
          </w:tcPr>
          <w:p w14:paraId="2E55E4FD" w14:textId="222EB257" w:rsidR="00857BD3" w:rsidRPr="005B7D28" w:rsidRDefault="00857BD3" w:rsidP="00857BD3">
            <w:pPr>
              <w:jc w:val="center"/>
              <w:rPr>
                <w:rFonts w:ascii="Open Sans" w:hAnsi="Open Sans" w:cs="Open Sans"/>
                <w:color w:val="000000"/>
                <w:sz w:val="22"/>
                <w:szCs w:val="22"/>
              </w:rPr>
            </w:pPr>
            <w:r w:rsidRPr="005B7D28">
              <w:rPr>
                <w:rFonts w:ascii="Open Sans" w:hAnsi="Open Sans" w:cs="Open Sans"/>
                <w:color w:val="000000"/>
                <w:sz w:val="22"/>
                <w:szCs w:val="22"/>
              </w:rPr>
              <w:t>1.288 €</w:t>
            </w:r>
          </w:p>
        </w:tc>
        <w:tc>
          <w:tcPr>
            <w:tcW w:w="1990" w:type="dxa"/>
            <w:shd w:val="clear" w:color="auto" w:fill="auto"/>
            <w:vAlign w:val="bottom"/>
          </w:tcPr>
          <w:p w14:paraId="184D7BBF" w14:textId="63438588" w:rsidR="00857BD3" w:rsidRPr="005B7D28" w:rsidRDefault="00857BD3" w:rsidP="00857BD3">
            <w:pPr>
              <w:jc w:val="center"/>
              <w:rPr>
                <w:rFonts w:ascii="Open Sans" w:eastAsia="Times New Roman" w:hAnsi="Open Sans" w:cs="Open Sans"/>
                <w:color w:val="000000"/>
                <w:sz w:val="22"/>
                <w:szCs w:val="22"/>
                <w:lang w:val="es-ES" w:eastAsia="es-ES"/>
              </w:rPr>
            </w:pPr>
            <w:r w:rsidRPr="005B7D28">
              <w:rPr>
                <w:rFonts w:ascii="Open Sans" w:hAnsi="Open Sans" w:cs="Open Sans"/>
                <w:color w:val="000000"/>
                <w:sz w:val="22"/>
                <w:szCs w:val="22"/>
              </w:rPr>
              <w:t>1.188 €</w:t>
            </w:r>
          </w:p>
        </w:tc>
        <w:tc>
          <w:tcPr>
            <w:tcW w:w="1988" w:type="dxa"/>
            <w:vAlign w:val="bottom"/>
          </w:tcPr>
          <w:p w14:paraId="6F90FDE4" w14:textId="42E6B0C7" w:rsidR="00857BD3" w:rsidRPr="005B7D28" w:rsidRDefault="00857BD3" w:rsidP="00857BD3">
            <w:pPr>
              <w:jc w:val="center"/>
              <w:rPr>
                <w:rFonts w:ascii="Open Sans" w:eastAsia="Times New Roman" w:hAnsi="Open Sans" w:cs="Open Sans"/>
                <w:b/>
                <w:bCs/>
                <w:color w:val="2E74B5" w:themeColor="accent5" w:themeShade="BF"/>
                <w:sz w:val="22"/>
                <w:szCs w:val="22"/>
                <w:lang w:val="es-ES" w:eastAsia="es-ES"/>
              </w:rPr>
            </w:pPr>
            <w:r w:rsidRPr="005B7D28">
              <w:rPr>
                <w:rFonts w:ascii="Open Sans" w:hAnsi="Open Sans" w:cs="Open Sans"/>
                <w:b/>
                <w:bCs/>
                <w:color w:val="2E74B5" w:themeColor="accent5" w:themeShade="BF"/>
                <w:sz w:val="22"/>
                <w:szCs w:val="22"/>
              </w:rPr>
              <w:t>-8%</w:t>
            </w:r>
          </w:p>
        </w:tc>
      </w:tr>
    </w:tbl>
    <w:p w14:paraId="7B4E86F9" w14:textId="77777777" w:rsidR="00D210B8" w:rsidRDefault="00D210B8" w:rsidP="00D210B8">
      <w:pPr>
        <w:pStyle w:val="Prrafodelista"/>
        <w:spacing w:line="276" w:lineRule="auto"/>
        <w:ind w:left="0" w:right="-574"/>
        <w:jc w:val="center"/>
        <w:rPr>
          <w:rFonts w:ascii="National" w:hAnsi="National"/>
          <w:b/>
          <w:bCs/>
          <w:iCs/>
          <w:color w:val="303AB2"/>
          <w:sz w:val="30"/>
          <w:szCs w:val="180"/>
          <w:lang w:val="es-ES"/>
        </w:rPr>
      </w:pPr>
    </w:p>
    <w:p w14:paraId="2B230FA7" w14:textId="77777777" w:rsidR="003B756B" w:rsidRDefault="003B756B" w:rsidP="00FE2C08">
      <w:pPr>
        <w:spacing w:line="276" w:lineRule="auto"/>
        <w:ind w:right="-574"/>
        <w:jc w:val="right"/>
        <w:rPr>
          <w:rFonts w:ascii="Open Sans Light" w:hAnsi="Open Sans Light" w:cs="Open Sans Light"/>
          <w:b/>
          <w:iCs/>
          <w:color w:val="303AB2"/>
          <w:szCs w:val="20"/>
          <w:lang w:val="es-ES"/>
        </w:rPr>
      </w:pPr>
    </w:p>
    <w:p w14:paraId="05B736B1" w14:textId="77777777" w:rsidR="003B756B" w:rsidRDefault="003B756B" w:rsidP="00FE2C08">
      <w:pPr>
        <w:spacing w:line="276" w:lineRule="auto"/>
        <w:ind w:right="-574"/>
        <w:jc w:val="right"/>
        <w:rPr>
          <w:rFonts w:ascii="Open Sans Light" w:hAnsi="Open Sans Light" w:cs="Open Sans Light"/>
          <w:b/>
          <w:iCs/>
          <w:color w:val="303AB2"/>
          <w:szCs w:val="20"/>
          <w:lang w:val="es-ES"/>
        </w:rPr>
      </w:pPr>
    </w:p>
    <w:p w14:paraId="4A906341" w14:textId="7B1C3F59" w:rsidR="00FE2C08" w:rsidRDefault="002E4DF7" w:rsidP="00FE2C08">
      <w:pPr>
        <w:spacing w:line="276" w:lineRule="auto"/>
        <w:ind w:right="-574"/>
        <w:jc w:val="right"/>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Sobre Fotocasa</w:t>
      </w:r>
    </w:p>
    <w:p w14:paraId="4CCC277B" w14:textId="18533120" w:rsidR="002E4DF7" w:rsidRDefault="002E4DF7" w:rsidP="00FE2C08">
      <w:pPr>
        <w:spacing w:line="276" w:lineRule="auto"/>
        <w:ind w:right="-574"/>
        <w:jc w:val="both"/>
        <w:rPr>
          <w:rFonts w:ascii="Open Sans" w:hAnsi="Open Sans" w:cs="Open Sans"/>
          <w:color w:val="222222"/>
          <w:sz w:val="22"/>
          <w:szCs w:val="22"/>
        </w:rPr>
      </w:pPr>
      <w:r>
        <w:rPr>
          <w:rFonts w:ascii="Open Sans" w:hAnsi="Open Sans" w:cs="Open Sans"/>
          <w:color w:val="000000"/>
          <w:sz w:val="22"/>
          <w:szCs w:val="22"/>
        </w:rPr>
        <w:t>Portal inmobiliario que cuenta con inmuebles de segunda mano, promociones de obra nueva y viviendas de alquiler. Mensualmente elabora el </w:t>
      </w:r>
      <w:hyperlink r:id="rId17" w:tgtFrame="_blank" w:history="1">
        <w:r>
          <w:rPr>
            <w:rStyle w:val="Hipervnculo"/>
            <w:rFonts w:ascii="Open Sans" w:hAnsi="Open Sans" w:cs="Open Sans"/>
            <w:sz w:val="22"/>
            <w:szCs w:val="22"/>
          </w:rPr>
          <w:t>índice inmobiliario Fotocasa</w:t>
        </w:r>
      </w:hyperlink>
      <w:r>
        <w:rPr>
          <w:rFonts w:ascii="Open Sans" w:hAnsi="Open Sans" w:cs="Open Sans"/>
          <w:color w:val="000000"/>
          <w:sz w:val="22"/>
          <w:szCs w:val="22"/>
        </w:rPr>
        <w:t xml:space="preserve">, un informe de referencia sobre la evolución del precio medio de la vivienda en España, tanto en venta como en alquiler. Además, desde hace varios años cuenta con un consolidado departamento de estudios, bajo el nombre de </w:t>
      </w:r>
      <w:hyperlink r:id="rId18" w:history="1">
        <w:r>
          <w:rPr>
            <w:rStyle w:val="Hipervnculo"/>
            <w:rFonts w:ascii="Open Sans" w:hAnsi="Open Sans" w:cs="Open Sans"/>
            <w:sz w:val="22"/>
            <w:szCs w:val="22"/>
          </w:rPr>
          <w:t>Fotocasa Research</w:t>
        </w:r>
      </w:hyperlink>
      <w:r>
        <w:rPr>
          <w:rFonts w:ascii="Open Sans" w:hAnsi="Open Sans" w:cs="Open Sans"/>
          <w:color w:val="000000"/>
          <w:sz w:val="22"/>
          <w:szCs w:val="22"/>
        </w:rPr>
        <w:t xml:space="preserve">, que analizan los cambios y tendencias del sector inmobiliario. </w:t>
      </w:r>
    </w:p>
    <w:p w14:paraId="4F138AAD" w14:textId="77777777" w:rsidR="002E4DF7" w:rsidRDefault="00CC2CF5" w:rsidP="002E4DF7">
      <w:pPr>
        <w:pStyle w:val="NormalWeb"/>
        <w:shd w:val="clear" w:color="auto" w:fill="FFFFFF"/>
        <w:spacing w:line="276" w:lineRule="atLeast"/>
        <w:ind w:right="-567"/>
        <w:jc w:val="both"/>
        <w:rPr>
          <w:rFonts w:ascii="Open Sans" w:hAnsi="Open Sans" w:cs="Open Sans"/>
          <w:color w:val="000000"/>
          <w:sz w:val="22"/>
          <w:szCs w:val="22"/>
        </w:rPr>
      </w:pPr>
      <w:hyperlink r:id="rId19" w:tgtFrame="_blank" w:history="1">
        <w:r w:rsidR="002E4DF7">
          <w:rPr>
            <w:rStyle w:val="Hipervnculo"/>
            <w:rFonts w:ascii="Open Sans" w:hAnsi="Open Sans" w:cs="Open Sans"/>
            <w:b/>
            <w:bCs/>
            <w:sz w:val="22"/>
            <w:szCs w:val="22"/>
          </w:rPr>
          <w:t>Fotocasa</w:t>
        </w:r>
      </w:hyperlink>
      <w:r w:rsidR="002E4DF7">
        <w:rPr>
          <w:rFonts w:ascii="Open Sans" w:hAnsi="Open Sans" w:cs="Open Sans"/>
          <w:color w:val="000000"/>
          <w:sz w:val="22"/>
          <w:szCs w:val="22"/>
        </w:rPr>
        <w:t> pertenece a </w:t>
      </w:r>
      <w:hyperlink r:id="rId20" w:tgtFrame="_blank" w:history="1">
        <w:r w:rsidR="002E4DF7">
          <w:rPr>
            <w:rStyle w:val="Hipervnculo"/>
            <w:rFonts w:ascii="Open Sans" w:hAnsi="Open Sans" w:cs="Open Sans"/>
            <w:sz w:val="22"/>
            <w:szCs w:val="22"/>
          </w:rPr>
          <w:t>Adevinta</w:t>
        </w:r>
      </w:hyperlink>
      <w:r w:rsidR="002E4DF7">
        <w:rPr>
          <w:rFonts w:ascii="Open Sans" w:hAnsi="Open Sans" w:cs="Open Sans"/>
          <w:color w:val="000000"/>
          <w:sz w:val="22"/>
          <w:szCs w:val="22"/>
        </w:rPr>
        <w:t>, una compañía líder en marketplaces digitales y una de las principales empresas del sector tecnológico del país, con más de 18 millones de usuarios al mes en sus plataformas de los sectores inmobiliario (</w:t>
      </w:r>
      <w:hyperlink r:id="rId21" w:tgtFrame="_blank" w:history="1">
        <w:r w:rsidR="002E4DF7">
          <w:rPr>
            <w:rStyle w:val="Hipervnculo"/>
            <w:rFonts w:ascii="Open Sans" w:hAnsi="Open Sans" w:cs="Open Sans"/>
            <w:sz w:val="22"/>
            <w:szCs w:val="22"/>
          </w:rPr>
          <w:t>Fotocasa</w:t>
        </w:r>
      </w:hyperlink>
      <w:r w:rsidR="002E4DF7">
        <w:rPr>
          <w:rFonts w:ascii="Open Sans" w:hAnsi="Open Sans" w:cs="Open Sans"/>
          <w:color w:val="000000"/>
          <w:sz w:val="22"/>
          <w:szCs w:val="22"/>
        </w:rPr>
        <w:t> y </w:t>
      </w:r>
      <w:hyperlink r:id="rId22" w:tgtFrame="_blank" w:history="1">
        <w:r w:rsidR="002E4DF7">
          <w:rPr>
            <w:rStyle w:val="Hipervnculo"/>
            <w:rFonts w:ascii="Open Sans" w:hAnsi="Open Sans" w:cs="Open Sans"/>
            <w:sz w:val="22"/>
            <w:szCs w:val="22"/>
          </w:rPr>
          <w:t>habitaclia</w:t>
        </w:r>
      </w:hyperlink>
      <w:r w:rsidR="002E4DF7">
        <w:rPr>
          <w:rFonts w:ascii="Open Sans" w:hAnsi="Open Sans" w:cs="Open Sans"/>
          <w:color w:val="000000"/>
          <w:sz w:val="22"/>
          <w:szCs w:val="22"/>
        </w:rPr>
        <w:t>), empleo (</w:t>
      </w:r>
      <w:hyperlink r:id="rId23" w:tgtFrame="_blank" w:history="1">
        <w:r w:rsidR="002E4DF7">
          <w:rPr>
            <w:rStyle w:val="Hipervnculo"/>
            <w:rFonts w:ascii="Open Sans" w:hAnsi="Open Sans" w:cs="Open Sans"/>
            <w:sz w:val="22"/>
            <w:szCs w:val="22"/>
          </w:rPr>
          <w:t>Infojobs.net</w:t>
        </w:r>
      </w:hyperlink>
      <w:r w:rsidR="002E4DF7">
        <w:rPr>
          <w:rFonts w:ascii="Open Sans" w:hAnsi="Open Sans" w:cs="Open Sans"/>
          <w:color w:val="000000"/>
          <w:sz w:val="22"/>
          <w:szCs w:val="22"/>
        </w:rPr>
        <w:t>), motor (</w:t>
      </w:r>
      <w:hyperlink r:id="rId24" w:tgtFrame="_blank" w:history="1">
        <w:r w:rsidR="002E4DF7">
          <w:rPr>
            <w:rStyle w:val="Hipervnculo"/>
            <w:rFonts w:ascii="Open Sans" w:hAnsi="Open Sans" w:cs="Open Sans"/>
            <w:sz w:val="22"/>
            <w:szCs w:val="22"/>
          </w:rPr>
          <w:t>coches.net</w:t>
        </w:r>
      </w:hyperlink>
      <w:r w:rsidR="002E4DF7">
        <w:rPr>
          <w:rFonts w:ascii="Open Sans" w:hAnsi="Open Sans" w:cs="Open Sans"/>
          <w:color w:val="000000"/>
          <w:sz w:val="22"/>
          <w:szCs w:val="22"/>
        </w:rPr>
        <w:t> y </w:t>
      </w:r>
      <w:hyperlink r:id="rId25" w:tgtFrame="_blank" w:history="1">
        <w:r w:rsidR="002E4DF7">
          <w:rPr>
            <w:rStyle w:val="Hipervnculo"/>
            <w:rFonts w:ascii="Open Sans" w:hAnsi="Open Sans" w:cs="Open Sans"/>
            <w:sz w:val="22"/>
            <w:szCs w:val="22"/>
          </w:rPr>
          <w:t>motos.ne</w:t>
        </w:r>
      </w:hyperlink>
      <w:r w:rsidR="002E4DF7">
        <w:rPr>
          <w:rFonts w:ascii="Open Sans" w:hAnsi="Open Sans" w:cs="Open Sans"/>
          <w:color w:val="000000"/>
          <w:sz w:val="22"/>
          <w:szCs w:val="22"/>
        </w:rPr>
        <w:t>t) y compraventa de artículos de segunda mano (</w:t>
      </w:r>
      <w:hyperlink r:id="rId26" w:tgtFrame="_blank" w:history="1">
        <w:r w:rsidR="002E4DF7">
          <w:rPr>
            <w:rStyle w:val="Hipervnculo"/>
            <w:rFonts w:ascii="Open Sans" w:hAnsi="Open Sans" w:cs="Open Sans"/>
            <w:sz w:val="22"/>
            <w:szCs w:val="22"/>
          </w:rPr>
          <w:t>Milanuncios</w:t>
        </w:r>
      </w:hyperlink>
      <w:r w:rsidR="002E4DF7">
        <w:rPr>
          <w:rFonts w:ascii="Open Sans" w:hAnsi="Open Sans" w:cs="Open Sans"/>
          <w:color w:val="000000"/>
          <w:sz w:val="22"/>
          <w:szCs w:val="22"/>
        </w:rPr>
        <w:t> y </w:t>
      </w:r>
      <w:hyperlink r:id="rId27" w:tgtFrame="_blank" w:history="1">
        <w:r w:rsidR="002E4DF7">
          <w:rPr>
            <w:rStyle w:val="Hipervnculo"/>
            <w:rFonts w:ascii="Open Sans" w:hAnsi="Open Sans" w:cs="Open Sans"/>
            <w:sz w:val="22"/>
            <w:szCs w:val="22"/>
          </w:rPr>
          <w:t>vibbo</w:t>
        </w:r>
      </w:hyperlink>
      <w:r w:rsidR="002E4DF7">
        <w:rPr>
          <w:rFonts w:ascii="Open Sans" w:hAnsi="Open Sans" w:cs="Open Sans"/>
          <w:color w:val="000000"/>
          <w:sz w:val="22"/>
          <w:szCs w:val="22"/>
        </w:rPr>
        <w:t>).</w:t>
      </w:r>
    </w:p>
    <w:p w14:paraId="3BBBE564" w14:textId="77777777" w:rsidR="002E4DF7" w:rsidRDefault="002E4DF7" w:rsidP="002E4DF7">
      <w:pPr>
        <w:pStyle w:val="NormalWeb"/>
        <w:shd w:val="clear" w:color="auto" w:fill="FFFFFF"/>
        <w:spacing w:line="276" w:lineRule="atLeast"/>
        <w:ind w:right="-567"/>
        <w:jc w:val="both"/>
        <w:rPr>
          <w:rFonts w:ascii="Open Sans" w:hAnsi="Open Sans" w:cs="Open Sans"/>
          <w:color w:val="000000"/>
          <w:sz w:val="22"/>
          <w:szCs w:val="22"/>
        </w:rPr>
      </w:pPr>
      <w:r>
        <w:rPr>
          <w:rFonts w:ascii="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1.100 empleados comprometidos con fomentar un cambio positivo en el mundo a través de tecnología innovadora, otorgando una nueva oportunidad a quienes la están buscando y dando a las cosas una segunda vida.</w:t>
      </w:r>
    </w:p>
    <w:p w14:paraId="325BFF4D" w14:textId="77777777" w:rsidR="002E4DF7" w:rsidRDefault="002E4DF7" w:rsidP="002E4DF7">
      <w:pPr>
        <w:pStyle w:val="NormalWeb"/>
        <w:shd w:val="clear" w:color="auto" w:fill="FFFFFF"/>
        <w:spacing w:line="276" w:lineRule="atLeast"/>
        <w:ind w:right="-567"/>
        <w:jc w:val="both"/>
        <w:rPr>
          <w:rFonts w:ascii="Open Sans" w:hAnsi="Open Sans" w:cs="Open Sans"/>
          <w:color w:val="000000"/>
          <w:sz w:val="22"/>
          <w:szCs w:val="22"/>
        </w:rPr>
      </w:pPr>
      <w:r>
        <w:rPr>
          <w:rFonts w:ascii="Open Sans" w:hAnsi="Open Sans" w:cs="Open Sans"/>
          <w:color w:val="000000"/>
          <w:sz w:val="22"/>
          <w:szCs w:val="22"/>
        </w:rPr>
        <w:lastRenderedPageBreak/>
        <w:t xml:space="preserve">Además de en España, Adevinta tiene presencia en 14 países más de Europa, América Latina y África del Norte. El conjunto de sus plataformas locales recibe un promedio de 1.500 millones de visitas cada mes. </w:t>
      </w:r>
    </w:p>
    <w:p w14:paraId="46947E1E" w14:textId="0346CFE2" w:rsidR="002E4DF7" w:rsidRDefault="002E4DF7" w:rsidP="002E4DF7">
      <w:pPr>
        <w:pStyle w:val="NormalWeb"/>
        <w:shd w:val="clear" w:color="auto" w:fill="FFFFFF"/>
        <w:spacing w:line="276" w:lineRule="atLeast"/>
        <w:ind w:right="-567"/>
        <w:jc w:val="both"/>
        <w:rPr>
          <w:rFonts w:ascii="Open Sans Light" w:hAnsi="Open Sans Light" w:cs="Open Sans Light"/>
          <w:b/>
          <w:iCs/>
          <w:color w:val="303AB2"/>
          <w:szCs w:val="20"/>
        </w:rPr>
      </w:pPr>
      <w:r>
        <w:rPr>
          <w:rFonts w:ascii="Open Sans" w:hAnsi="Open Sans" w:cs="Open Sans"/>
          <w:color w:val="000000"/>
          <w:sz w:val="22"/>
          <w:szCs w:val="22"/>
        </w:rPr>
        <w:t xml:space="preserve">Más información en </w:t>
      </w:r>
      <w:hyperlink r:id="rId28" w:history="1">
        <w:r>
          <w:rPr>
            <w:rStyle w:val="Hipervnculo"/>
            <w:rFonts w:ascii="Open Sans" w:hAnsi="Open Sans" w:cs="Open Sans"/>
            <w:sz w:val="22"/>
            <w:szCs w:val="22"/>
          </w:rPr>
          <w:t>adevinta.es</w:t>
        </w:r>
      </w:hyperlink>
    </w:p>
    <w:p w14:paraId="49B71226" w14:textId="77777777" w:rsidR="002E4DF7" w:rsidRDefault="002E4DF7" w:rsidP="002E4DF7">
      <w:pPr>
        <w:spacing w:line="276" w:lineRule="auto"/>
        <w:ind w:right="-574"/>
        <w:jc w:val="right"/>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Departamento de Comunicación de Fotocasa</w:t>
      </w:r>
    </w:p>
    <w:p w14:paraId="0F402010" w14:textId="77777777" w:rsidR="002E4DF7" w:rsidRDefault="002E4DF7" w:rsidP="002E4DF7">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Pr>
          <w:rFonts w:ascii="Open Sans" w:hAnsi="Open Sans" w:cs="Open Sans"/>
          <w:b/>
          <w:bCs/>
          <w:color w:val="000000"/>
          <w:sz w:val="21"/>
          <w:szCs w:val="21"/>
        </w:rPr>
        <w:t>Anaïs López</w:t>
      </w:r>
    </w:p>
    <w:p w14:paraId="5E76DB3A" w14:textId="77777777" w:rsidR="002E4DF7" w:rsidRDefault="002E4DF7" w:rsidP="002E4DF7">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bookmarkStart w:id="1" w:name="_GoBack"/>
      <w:bookmarkEnd w:id="1"/>
      <w:r>
        <w:rPr>
          <w:rFonts w:ascii="Open Sans" w:hAnsi="Open Sans" w:cs="Open Sans"/>
          <w:color w:val="000000"/>
          <w:sz w:val="21"/>
          <w:szCs w:val="21"/>
        </w:rPr>
        <w:t>Móvil: 620 66 29 26</w:t>
      </w:r>
    </w:p>
    <w:p w14:paraId="10C51C03" w14:textId="77777777" w:rsidR="002E4DF7" w:rsidRDefault="00CC2CF5" w:rsidP="002E4DF7">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9" w:history="1">
        <w:r w:rsidR="002E4DF7">
          <w:rPr>
            <w:rStyle w:val="Hipervnculo"/>
            <w:rFonts w:ascii="Open Sans" w:hAnsi="Open Sans" w:cs="Open Sans"/>
            <w:sz w:val="21"/>
            <w:szCs w:val="21"/>
          </w:rPr>
          <w:t>comunicacion@fotocasa.es</w:t>
        </w:r>
      </w:hyperlink>
    </w:p>
    <w:p w14:paraId="74D04DB1" w14:textId="77777777" w:rsidR="002E4DF7" w:rsidRDefault="00CC2CF5" w:rsidP="002E4DF7">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30" w:history="1">
        <w:r w:rsidR="002E4DF7">
          <w:rPr>
            <w:rStyle w:val="Hipervnculo"/>
            <w:rFonts w:ascii="Open Sans" w:hAnsi="Open Sans" w:cs="Open Sans"/>
            <w:sz w:val="21"/>
            <w:szCs w:val="21"/>
          </w:rPr>
          <w:t>http://prensa.fotocasa.es</w:t>
        </w:r>
      </w:hyperlink>
    </w:p>
    <w:p w14:paraId="76417EC0" w14:textId="77777777" w:rsidR="002E4DF7" w:rsidRDefault="002E4DF7" w:rsidP="002E4DF7">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Pr>
          <w:rFonts w:ascii="Open Sans" w:hAnsi="Open Sans" w:cs="Open Sans"/>
          <w:color w:val="000000"/>
          <w:sz w:val="21"/>
          <w:szCs w:val="21"/>
        </w:rPr>
        <w:t>twitter: @fotocasa</w:t>
      </w:r>
    </w:p>
    <w:sectPr w:rsidR="002E4DF7" w:rsidSect="007937D5">
      <w:footerReference w:type="default" r:id="rId3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48619" w14:textId="77777777" w:rsidR="00CC2CF5" w:rsidRDefault="00CC2CF5" w:rsidP="00DD4CA4">
      <w:r>
        <w:separator/>
      </w:r>
    </w:p>
  </w:endnote>
  <w:endnote w:type="continuationSeparator" w:id="0">
    <w:p w14:paraId="3475FE0F" w14:textId="77777777" w:rsidR="00CC2CF5" w:rsidRDefault="00CC2CF5"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A755" w14:textId="77777777" w:rsidR="00110839" w:rsidRDefault="00110839">
    <w:pPr>
      <w:pStyle w:val="Piedepgina"/>
    </w:pPr>
    <w:r>
      <w:rPr>
        <w:rFonts w:ascii="Open Sans" w:hAnsi="Open Sans" w:cs="Open Sans"/>
        <w:noProof/>
        <w:color w:val="000000"/>
        <w:sz w:val="21"/>
        <w:szCs w:val="21"/>
        <w:lang w:val="es-ES" w:eastAsia="es-ES" w:bidi="ks-Deva"/>
      </w:rPr>
      <w:drawing>
        <wp:anchor distT="0" distB="0" distL="114300" distR="114300" simplePos="0" relativeHeight="251658752" behindDoc="1" locked="0" layoutInCell="1" allowOverlap="1" wp14:anchorId="4FA99DDF" wp14:editId="391A5857">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A41B8" w14:textId="77777777" w:rsidR="00CC2CF5" w:rsidRDefault="00CC2CF5" w:rsidP="00DD4CA4">
      <w:r>
        <w:separator/>
      </w:r>
    </w:p>
  </w:footnote>
  <w:footnote w:type="continuationSeparator" w:id="0">
    <w:p w14:paraId="291E504E" w14:textId="77777777" w:rsidR="00CC2CF5" w:rsidRDefault="00CC2CF5"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974"/>
    <w:multiLevelType w:val="hybridMultilevel"/>
    <w:tmpl w:val="3D8450D8"/>
    <w:lvl w:ilvl="0" w:tplc="C9EAB954">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34A6"/>
    <w:rsid w:val="00010ECE"/>
    <w:rsid w:val="00014CED"/>
    <w:rsid w:val="00014EC0"/>
    <w:rsid w:val="000329E0"/>
    <w:rsid w:val="00034E35"/>
    <w:rsid w:val="0005599B"/>
    <w:rsid w:val="0006155E"/>
    <w:rsid w:val="00063144"/>
    <w:rsid w:val="00066012"/>
    <w:rsid w:val="00066D4E"/>
    <w:rsid w:val="00073F7A"/>
    <w:rsid w:val="00084308"/>
    <w:rsid w:val="00091F4C"/>
    <w:rsid w:val="0009642A"/>
    <w:rsid w:val="00097638"/>
    <w:rsid w:val="000A3C1F"/>
    <w:rsid w:val="000B58AA"/>
    <w:rsid w:val="000C290A"/>
    <w:rsid w:val="000C7646"/>
    <w:rsid w:val="000D60D7"/>
    <w:rsid w:val="000E0424"/>
    <w:rsid w:val="000F77ED"/>
    <w:rsid w:val="00110839"/>
    <w:rsid w:val="0011127D"/>
    <w:rsid w:val="0011623B"/>
    <w:rsid w:val="001316A7"/>
    <w:rsid w:val="00133A7B"/>
    <w:rsid w:val="001361DC"/>
    <w:rsid w:val="00136259"/>
    <w:rsid w:val="00137E55"/>
    <w:rsid w:val="0014007A"/>
    <w:rsid w:val="00144A77"/>
    <w:rsid w:val="00152120"/>
    <w:rsid w:val="00152FC9"/>
    <w:rsid w:val="001651B5"/>
    <w:rsid w:val="00191F91"/>
    <w:rsid w:val="00196144"/>
    <w:rsid w:val="001A3470"/>
    <w:rsid w:val="001B2CC7"/>
    <w:rsid w:val="001B3A44"/>
    <w:rsid w:val="001B69A0"/>
    <w:rsid w:val="001C6AC4"/>
    <w:rsid w:val="001D49F8"/>
    <w:rsid w:val="001E009C"/>
    <w:rsid w:val="001E1375"/>
    <w:rsid w:val="001E18D5"/>
    <w:rsid w:val="001E69C0"/>
    <w:rsid w:val="00210DBA"/>
    <w:rsid w:val="0021639C"/>
    <w:rsid w:val="00223856"/>
    <w:rsid w:val="00223F7F"/>
    <w:rsid w:val="002252B3"/>
    <w:rsid w:val="00226CA0"/>
    <w:rsid w:val="00242192"/>
    <w:rsid w:val="00247090"/>
    <w:rsid w:val="002763B0"/>
    <w:rsid w:val="00281F6A"/>
    <w:rsid w:val="00284D38"/>
    <w:rsid w:val="00285782"/>
    <w:rsid w:val="00292293"/>
    <w:rsid w:val="002A35C0"/>
    <w:rsid w:val="002A6116"/>
    <w:rsid w:val="002B2CAD"/>
    <w:rsid w:val="002B6E3D"/>
    <w:rsid w:val="002C1563"/>
    <w:rsid w:val="002C2F40"/>
    <w:rsid w:val="002D35EA"/>
    <w:rsid w:val="002D671A"/>
    <w:rsid w:val="002D6A01"/>
    <w:rsid w:val="002E4DF7"/>
    <w:rsid w:val="002F0A40"/>
    <w:rsid w:val="002F439B"/>
    <w:rsid w:val="002F4C9D"/>
    <w:rsid w:val="0030786F"/>
    <w:rsid w:val="00307DF9"/>
    <w:rsid w:val="003145A9"/>
    <w:rsid w:val="00351CB1"/>
    <w:rsid w:val="003646FD"/>
    <w:rsid w:val="00364946"/>
    <w:rsid w:val="003827F7"/>
    <w:rsid w:val="00392ACD"/>
    <w:rsid w:val="00394847"/>
    <w:rsid w:val="003A7FF3"/>
    <w:rsid w:val="003B756B"/>
    <w:rsid w:val="003C4D3B"/>
    <w:rsid w:val="003D4FE5"/>
    <w:rsid w:val="003E22A4"/>
    <w:rsid w:val="003E7428"/>
    <w:rsid w:val="003F4390"/>
    <w:rsid w:val="003F535B"/>
    <w:rsid w:val="003F66EE"/>
    <w:rsid w:val="004029F8"/>
    <w:rsid w:val="00412163"/>
    <w:rsid w:val="00431221"/>
    <w:rsid w:val="00435FBF"/>
    <w:rsid w:val="0043796C"/>
    <w:rsid w:val="004419C5"/>
    <w:rsid w:val="00441F4B"/>
    <w:rsid w:val="004577E7"/>
    <w:rsid w:val="00476920"/>
    <w:rsid w:val="00491F19"/>
    <w:rsid w:val="00494660"/>
    <w:rsid w:val="004A0180"/>
    <w:rsid w:val="004A154C"/>
    <w:rsid w:val="004B0DEC"/>
    <w:rsid w:val="004D0E4B"/>
    <w:rsid w:val="004D3A6F"/>
    <w:rsid w:val="004E6B54"/>
    <w:rsid w:val="005025F0"/>
    <w:rsid w:val="005029E9"/>
    <w:rsid w:val="00503F5B"/>
    <w:rsid w:val="005103F9"/>
    <w:rsid w:val="005149BB"/>
    <w:rsid w:val="00516F9C"/>
    <w:rsid w:val="005266EF"/>
    <w:rsid w:val="0054089E"/>
    <w:rsid w:val="00540CE5"/>
    <w:rsid w:val="00560CCD"/>
    <w:rsid w:val="00566CD3"/>
    <w:rsid w:val="00570DFA"/>
    <w:rsid w:val="00574A33"/>
    <w:rsid w:val="00581903"/>
    <w:rsid w:val="00583D8D"/>
    <w:rsid w:val="00587182"/>
    <w:rsid w:val="00592313"/>
    <w:rsid w:val="00593D08"/>
    <w:rsid w:val="0059651E"/>
    <w:rsid w:val="005A1AD1"/>
    <w:rsid w:val="005A4A2C"/>
    <w:rsid w:val="005A4CB5"/>
    <w:rsid w:val="005B11DB"/>
    <w:rsid w:val="005B738A"/>
    <w:rsid w:val="005B7D28"/>
    <w:rsid w:val="005C2370"/>
    <w:rsid w:val="005C2A66"/>
    <w:rsid w:val="005C4FC4"/>
    <w:rsid w:val="005C5838"/>
    <w:rsid w:val="005D019A"/>
    <w:rsid w:val="005D12D9"/>
    <w:rsid w:val="005D15CF"/>
    <w:rsid w:val="005D67F7"/>
    <w:rsid w:val="005E255E"/>
    <w:rsid w:val="005E3F7B"/>
    <w:rsid w:val="005F6A96"/>
    <w:rsid w:val="005F6CA3"/>
    <w:rsid w:val="006051CC"/>
    <w:rsid w:val="00606A1A"/>
    <w:rsid w:val="00607ADE"/>
    <w:rsid w:val="006251BA"/>
    <w:rsid w:val="00637401"/>
    <w:rsid w:val="00646E7D"/>
    <w:rsid w:val="00651664"/>
    <w:rsid w:val="00663524"/>
    <w:rsid w:val="00670A43"/>
    <w:rsid w:val="00677D27"/>
    <w:rsid w:val="006841D0"/>
    <w:rsid w:val="006A0E64"/>
    <w:rsid w:val="006A3C97"/>
    <w:rsid w:val="006B3711"/>
    <w:rsid w:val="006D041E"/>
    <w:rsid w:val="006D2A3C"/>
    <w:rsid w:val="006E22D8"/>
    <w:rsid w:val="006F1858"/>
    <w:rsid w:val="006F3037"/>
    <w:rsid w:val="006F46EF"/>
    <w:rsid w:val="006F6575"/>
    <w:rsid w:val="00701597"/>
    <w:rsid w:val="007027AA"/>
    <w:rsid w:val="0070542A"/>
    <w:rsid w:val="00712D25"/>
    <w:rsid w:val="00713A9F"/>
    <w:rsid w:val="007225B4"/>
    <w:rsid w:val="00725C0B"/>
    <w:rsid w:val="00736F3A"/>
    <w:rsid w:val="00740970"/>
    <w:rsid w:val="00751009"/>
    <w:rsid w:val="00753088"/>
    <w:rsid w:val="00757904"/>
    <w:rsid w:val="0076156F"/>
    <w:rsid w:val="00782B87"/>
    <w:rsid w:val="00785BD2"/>
    <w:rsid w:val="00793775"/>
    <w:rsid w:val="007937D5"/>
    <w:rsid w:val="0079503E"/>
    <w:rsid w:val="007A16BE"/>
    <w:rsid w:val="007A2DB6"/>
    <w:rsid w:val="007A55E0"/>
    <w:rsid w:val="007A7D8D"/>
    <w:rsid w:val="007B12E2"/>
    <w:rsid w:val="007B609F"/>
    <w:rsid w:val="007C2926"/>
    <w:rsid w:val="007E1D5C"/>
    <w:rsid w:val="007E2FC5"/>
    <w:rsid w:val="007E3662"/>
    <w:rsid w:val="007E37CA"/>
    <w:rsid w:val="007E6ABA"/>
    <w:rsid w:val="007E7286"/>
    <w:rsid w:val="007F2290"/>
    <w:rsid w:val="007F702A"/>
    <w:rsid w:val="008011C5"/>
    <w:rsid w:val="00802470"/>
    <w:rsid w:val="00813145"/>
    <w:rsid w:val="00816950"/>
    <w:rsid w:val="00821FF7"/>
    <w:rsid w:val="008246FE"/>
    <w:rsid w:val="00833BF4"/>
    <w:rsid w:val="00835015"/>
    <w:rsid w:val="00835805"/>
    <w:rsid w:val="00836729"/>
    <w:rsid w:val="00847032"/>
    <w:rsid w:val="00857BD3"/>
    <w:rsid w:val="00863400"/>
    <w:rsid w:val="00864302"/>
    <w:rsid w:val="00882832"/>
    <w:rsid w:val="00885EA3"/>
    <w:rsid w:val="00897D7E"/>
    <w:rsid w:val="008A3CE6"/>
    <w:rsid w:val="008B009B"/>
    <w:rsid w:val="008B478E"/>
    <w:rsid w:val="008B777B"/>
    <w:rsid w:val="008C10BF"/>
    <w:rsid w:val="008C2B02"/>
    <w:rsid w:val="008D1286"/>
    <w:rsid w:val="008D20D0"/>
    <w:rsid w:val="008D2DD9"/>
    <w:rsid w:val="008D3E30"/>
    <w:rsid w:val="008D78BC"/>
    <w:rsid w:val="008E1900"/>
    <w:rsid w:val="008E6946"/>
    <w:rsid w:val="008F1782"/>
    <w:rsid w:val="00900FF2"/>
    <w:rsid w:val="0090117E"/>
    <w:rsid w:val="00902060"/>
    <w:rsid w:val="009053ED"/>
    <w:rsid w:val="0091359C"/>
    <w:rsid w:val="00925217"/>
    <w:rsid w:val="00935B41"/>
    <w:rsid w:val="0093735E"/>
    <w:rsid w:val="009409BA"/>
    <w:rsid w:val="00941F79"/>
    <w:rsid w:val="009638A6"/>
    <w:rsid w:val="00964BED"/>
    <w:rsid w:val="00970F0F"/>
    <w:rsid w:val="00972E67"/>
    <w:rsid w:val="00975125"/>
    <w:rsid w:val="00981631"/>
    <w:rsid w:val="009A20A5"/>
    <w:rsid w:val="009A5E1C"/>
    <w:rsid w:val="009A635C"/>
    <w:rsid w:val="009A7818"/>
    <w:rsid w:val="009B3099"/>
    <w:rsid w:val="009C0542"/>
    <w:rsid w:val="009D2F77"/>
    <w:rsid w:val="009D4647"/>
    <w:rsid w:val="009E08E6"/>
    <w:rsid w:val="009E79C2"/>
    <w:rsid w:val="00A279C7"/>
    <w:rsid w:val="00A338CE"/>
    <w:rsid w:val="00A3516A"/>
    <w:rsid w:val="00A36820"/>
    <w:rsid w:val="00A448AD"/>
    <w:rsid w:val="00A449CC"/>
    <w:rsid w:val="00A50985"/>
    <w:rsid w:val="00A523A1"/>
    <w:rsid w:val="00A70933"/>
    <w:rsid w:val="00A70F9F"/>
    <w:rsid w:val="00A72F5F"/>
    <w:rsid w:val="00A76E50"/>
    <w:rsid w:val="00A84CA7"/>
    <w:rsid w:val="00A90CF9"/>
    <w:rsid w:val="00A9236A"/>
    <w:rsid w:val="00AA3055"/>
    <w:rsid w:val="00AA5C40"/>
    <w:rsid w:val="00AB29CC"/>
    <w:rsid w:val="00AB37C2"/>
    <w:rsid w:val="00AC5AA2"/>
    <w:rsid w:val="00AD0C78"/>
    <w:rsid w:val="00AD0F7C"/>
    <w:rsid w:val="00AD48D0"/>
    <w:rsid w:val="00AD62DD"/>
    <w:rsid w:val="00AE00EF"/>
    <w:rsid w:val="00AF163D"/>
    <w:rsid w:val="00B10769"/>
    <w:rsid w:val="00B1179B"/>
    <w:rsid w:val="00B22FD3"/>
    <w:rsid w:val="00B26B84"/>
    <w:rsid w:val="00B3267F"/>
    <w:rsid w:val="00B41A97"/>
    <w:rsid w:val="00B45915"/>
    <w:rsid w:val="00B55E8E"/>
    <w:rsid w:val="00B6101B"/>
    <w:rsid w:val="00B6601B"/>
    <w:rsid w:val="00B668EA"/>
    <w:rsid w:val="00B82525"/>
    <w:rsid w:val="00B94F8A"/>
    <w:rsid w:val="00B97DF8"/>
    <w:rsid w:val="00BA7479"/>
    <w:rsid w:val="00BB4584"/>
    <w:rsid w:val="00BC1D19"/>
    <w:rsid w:val="00BC5595"/>
    <w:rsid w:val="00BD2FBF"/>
    <w:rsid w:val="00BD4A31"/>
    <w:rsid w:val="00BD7CBC"/>
    <w:rsid w:val="00BE6596"/>
    <w:rsid w:val="00C071FE"/>
    <w:rsid w:val="00C114E4"/>
    <w:rsid w:val="00C159C1"/>
    <w:rsid w:val="00C56E16"/>
    <w:rsid w:val="00C67535"/>
    <w:rsid w:val="00C709FD"/>
    <w:rsid w:val="00C72CF4"/>
    <w:rsid w:val="00C767B9"/>
    <w:rsid w:val="00C80691"/>
    <w:rsid w:val="00CB1FB4"/>
    <w:rsid w:val="00CB39E7"/>
    <w:rsid w:val="00CB6EB1"/>
    <w:rsid w:val="00CC2113"/>
    <w:rsid w:val="00CC2CF5"/>
    <w:rsid w:val="00CD1A17"/>
    <w:rsid w:val="00CE47E3"/>
    <w:rsid w:val="00CE6A58"/>
    <w:rsid w:val="00CF7667"/>
    <w:rsid w:val="00D00F1E"/>
    <w:rsid w:val="00D075BB"/>
    <w:rsid w:val="00D210B8"/>
    <w:rsid w:val="00D215AC"/>
    <w:rsid w:val="00D227BE"/>
    <w:rsid w:val="00D25CD3"/>
    <w:rsid w:val="00D31A57"/>
    <w:rsid w:val="00D3495E"/>
    <w:rsid w:val="00D41C3C"/>
    <w:rsid w:val="00D442CA"/>
    <w:rsid w:val="00D52203"/>
    <w:rsid w:val="00D61A99"/>
    <w:rsid w:val="00D62129"/>
    <w:rsid w:val="00D65A3C"/>
    <w:rsid w:val="00D842F0"/>
    <w:rsid w:val="00D8519D"/>
    <w:rsid w:val="00D860D3"/>
    <w:rsid w:val="00D86387"/>
    <w:rsid w:val="00D91C64"/>
    <w:rsid w:val="00DA246F"/>
    <w:rsid w:val="00DA34F8"/>
    <w:rsid w:val="00DB76F9"/>
    <w:rsid w:val="00DC29E7"/>
    <w:rsid w:val="00DC68F0"/>
    <w:rsid w:val="00DC7AC3"/>
    <w:rsid w:val="00DD4CA4"/>
    <w:rsid w:val="00DD5010"/>
    <w:rsid w:val="00DD77FD"/>
    <w:rsid w:val="00DE052F"/>
    <w:rsid w:val="00DE7CE6"/>
    <w:rsid w:val="00DF3362"/>
    <w:rsid w:val="00E054C5"/>
    <w:rsid w:val="00E150BE"/>
    <w:rsid w:val="00E30D8F"/>
    <w:rsid w:val="00E43660"/>
    <w:rsid w:val="00E7535B"/>
    <w:rsid w:val="00EA721E"/>
    <w:rsid w:val="00EB0728"/>
    <w:rsid w:val="00EB7EA5"/>
    <w:rsid w:val="00EC2595"/>
    <w:rsid w:val="00EC3A5C"/>
    <w:rsid w:val="00EC667B"/>
    <w:rsid w:val="00ED0035"/>
    <w:rsid w:val="00ED1A5D"/>
    <w:rsid w:val="00ED419C"/>
    <w:rsid w:val="00ED6CFA"/>
    <w:rsid w:val="00EE12AE"/>
    <w:rsid w:val="00EE6A9A"/>
    <w:rsid w:val="00EF6A37"/>
    <w:rsid w:val="00F04F96"/>
    <w:rsid w:val="00F208DC"/>
    <w:rsid w:val="00F23500"/>
    <w:rsid w:val="00F24975"/>
    <w:rsid w:val="00F368E2"/>
    <w:rsid w:val="00F42007"/>
    <w:rsid w:val="00F54D14"/>
    <w:rsid w:val="00F65A5B"/>
    <w:rsid w:val="00F90078"/>
    <w:rsid w:val="00F960C0"/>
    <w:rsid w:val="00F966FA"/>
    <w:rsid w:val="00F9754E"/>
    <w:rsid w:val="00FA3689"/>
    <w:rsid w:val="00FA4744"/>
    <w:rsid w:val="00FA5FE1"/>
    <w:rsid w:val="00FB324D"/>
    <w:rsid w:val="00FB61E9"/>
    <w:rsid w:val="00FD442F"/>
    <w:rsid w:val="00FD586C"/>
    <w:rsid w:val="00FE2C08"/>
    <w:rsid w:val="00FE3160"/>
    <w:rsid w:val="00FE5FBC"/>
    <w:rsid w:val="00FE6386"/>
    <w:rsid w:val="00FF7E2F"/>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D87B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12555601">
      <w:bodyDiv w:val="1"/>
      <w:marLeft w:val="0"/>
      <w:marRight w:val="0"/>
      <w:marTop w:val="0"/>
      <w:marBottom w:val="0"/>
      <w:divBdr>
        <w:top w:val="none" w:sz="0" w:space="0" w:color="auto"/>
        <w:left w:val="none" w:sz="0" w:space="0" w:color="auto"/>
        <w:bottom w:val="none" w:sz="0" w:space="0" w:color="auto"/>
        <w:right w:val="none" w:sz="0" w:space="0" w:color="auto"/>
      </w:divBdr>
    </w:div>
    <w:div w:id="270213298">
      <w:bodyDiv w:val="1"/>
      <w:marLeft w:val="0"/>
      <w:marRight w:val="0"/>
      <w:marTop w:val="0"/>
      <w:marBottom w:val="0"/>
      <w:divBdr>
        <w:top w:val="none" w:sz="0" w:space="0" w:color="auto"/>
        <w:left w:val="none" w:sz="0" w:space="0" w:color="auto"/>
        <w:bottom w:val="none" w:sz="0" w:space="0" w:color="auto"/>
        <w:right w:val="none" w:sz="0" w:space="0" w:color="auto"/>
      </w:divBdr>
    </w:div>
    <w:div w:id="1057171911">
      <w:bodyDiv w:val="1"/>
      <w:marLeft w:val="0"/>
      <w:marRight w:val="0"/>
      <w:marTop w:val="0"/>
      <w:marBottom w:val="0"/>
      <w:divBdr>
        <w:top w:val="none" w:sz="0" w:space="0" w:color="auto"/>
        <w:left w:val="none" w:sz="0" w:space="0" w:color="auto"/>
        <w:bottom w:val="none" w:sz="0" w:space="0" w:color="auto"/>
        <w:right w:val="none" w:sz="0" w:space="0" w:color="auto"/>
      </w:divBdr>
    </w:div>
    <w:div w:id="1126311706">
      <w:bodyDiv w:val="1"/>
      <w:marLeft w:val="0"/>
      <w:marRight w:val="0"/>
      <w:marTop w:val="0"/>
      <w:marBottom w:val="0"/>
      <w:divBdr>
        <w:top w:val="none" w:sz="0" w:space="0" w:color="auto"/>
        <w:left w:val="none" w:sz="0" w:space="0" w:color="auto"/>
        <w:bottom w:val="none" w:sz="0" w:space="0" w:color="auto"/>
        <w:right w:val="none" w:sz="0" w:space="0" w:color="auto"/>
      </w:divBdr>
    </w:div>
    <w:div w:id="1237083779">
      <w:bodyDiv w:val="1"/>
      <w:marLeft w:val="0"/>
      <w:marRight w:val="0"/>
      <w:marTop w:val="0"/>
      <w:marBottom w:val="0"/>
      <w:divBdr>
        <w:top w:val="none" w:sz="0" w:space="0" w:color="auto"/>
        <w:left w:val="none" w:sz="0" w:space="0" w:color="auto"/>
        <w:bottom w:val="none" w:sz="0" w:space="0" w:color="auto"/>
        <w:right w:val="none" w:sz="0" w:space="0" w:color="auto"/>
      </w:divBdr>
    </w:div>
    <w:div w:id="1272080809">
      <w:bodyDiv w:val="1"/>
      <w:marLeft w:val="0"/>
      <w:marRight w:val="0"/>
      <w:marTop w:val="0"/>
      <w:marBottom w:val="0"/>
      <w:divBdr>
        <w:top w:val="none" w:sz="0" w:space="0" w:color="auto"/>
        <w:left w:val="none" w:sz="0" w:space="0" w:color="auto"/>
        <w:bottom w:val="none" w:sz="0" w:space="0" w:color="auto"/>
        <w:right w:val="none" w:sz="0" w:space="0" w:color="auto"/>
      </w:divBdr>
    </w:div>
    <w:div w:id="1348946230">
      <w:bodyDiv w:val="1"/>
      <w:marLeft w:val="0"/>
      <w:marRight w:val="0"/>
      <w:marTop w:val="0"/>
      <w:marBottom w:val="0"/>
      <w:divBdr>
        <w:top w:val="none" w:sz="0" w:space="0" w:color="auto"/>
        <w:left w:val="none" w:sz="0" w:space="0" w:color="auto"/>
        <w:bottom w:val="none" w:sz="0" w:space="0" w:color="auto"/>
        <w:right w:val="none" w:sz="0" w:space="0" w:color="auto"/>
      </w:divBdr>
    </w:div>
    <w:div w:id="1592158257">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17682782">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tocasa.es" TargetMode="External"/><Relationship Id="rId18" Type="http://schemas.openxmlformats.org/officeDocument/2006/relationships/hyperlink" Target="https://research.fotocasa.es/" TargetMode="External"/><Relationship Id="rId26" Type="http://schemas.openxmlformats.org/officeDocument/2006/relationships/hyperlink" Target="https://www.milanuncios.es/" TargetMode="Externa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fotocasa.es/indice/" TargetMode="External"/><Relationship Id="rId25" Type="http://schemas.openxmlformats.org/officeDocument/2006/relationships/hyperlink" Target="https://motos.coche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adevinta.com/" TargetMode="External"/><Relationship Id="rId29" Type="http://schemas.openxmlformats.org/officeDocument/2006/relationships/hyperlink" Target="file:///\\servidor\Users\Techsales%20Comunicaci&#243;n\CLIENTES\Fotocasa\fotocasa%202018\NP%20&#205;NDICES\10%20Ndp%20&#237;ndices%20Octubre\Venta%20Octubre%202018\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www.coche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infojobs.net/" TargetMode="External"/><Relationship Id="rId28" Type="http://schemas.openxmlformats.org/officeDocument/2006/relationships/hyperlink" Target="https://www.adevinta.com/es/spain/" TargetMode="External"/><Relationship Id="rId10" Type="http://schemas.openxmlformats.org/officeDocument/2006/relationships/hyperlink" Target="https://www.fotocasa.es/es/comprar/viviendas/espana/todas-las-zonas/l" TargetMode="External"/><Relationship Id="rId19" Type="http://schemas.openxmlformats.org/officeDocument/2006/relationships/hyperlink" Target="http://www.fotocasa.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s://www.habitaclia.com/" TargetMode="External"/><Relationship Id="rId27" Type="http://schemas.openxmlformats.org/officeDocument/2006/relationships/hyperlink" Target="https://www.vibbo.com/" TargetMode="External"/><Relationship Id="rId30" Type="http://schemas.openxmlformats.org/officeDocument/2006/relationships/hyperlink" Target="http://prensa.fotocasa.es"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rani\Google%20Drive\PATRI%20Y%20ELENA\001%20CLIENTES\01-SCHIBSTED\04-ESTUDIO%20NdP\INCREMENTOS%20A&#209;OS\PRENSA%20VENTA%20ACUMULATIVO%205%20A&#209;OS%20-%20JUNIO%202020%20(version%202).xlsb.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964403913603532E-2"/>
          <c:y val="6.7770115272795889E-2"/>
          <c:w val="0.95126134356763892"/>
          <c:h val="0.68746216674618965"/>
        </c:manualLayout>
      </c:layout>
      <c:barChart>
        <c:barDir val="col"/>
        <c:grouping val="clustered"/>
        <c:varyColors val="0"/>
        <c:ser>
          <c:idx val="0"/>
          <c:order val="0"/>
          <c:tx>
            <c:strRef>
              <c:f>'VENTA CCAA '!$H$21</c:f>
              <c:strCache>
                <c:ptCount val="1"/>
                <c:pt idx="0">
                  <c:v>España</c:v>
                </c:pt>
              </c:strCache>
            </c:strRef>
          </c:tx>
          <c:spPr>
            <a:solidFill>
              <a:schemeClr val="tx2">
                <a:lumMod val="60000"/>
                <a:lumOff val="40000"/>
              </a:schemeClr>
            </a:solidFill>
            <a:ln>
              <a:noFill/>
            </a:ln>
            <a:effectLst/>
          </c:spPr>
          <c:invertIfNegative val="0"/>
          <c:dPt>
            <c:idx val="0"/>
            <c:invertIfNegative val="0"/>
            <c:bubble3D val="0"/>
            <c:spPr>
              <a:solidFill>
                <a:schemeClr val="accent5">
                  <a:lumMod val="75000"/>
                </a:schemeClr>
              </a:solidFill>
              <a:ln>
                <a:noFill/>
              </a:ln>
              <a:effectLst/>
            </c:spPr>
            <c:extLst>
              <c:ext xmlns:c16="http://schemas.microsoft.com/office/drawing/2014/chart" uri="{C3380CC4-5D6E-409C-BE32-E72D297353CC}">
                <c16:uniqueId val="{00000006-C4AD-4713-9C88-B976AD576372}"/>
              </c:ext>
            </c:extLst>
          </c:dPt>
          <c:dPt>
            <c:idx val="1"/>
            <c:invertIfNegative val="0"/>
            <c:bubble3D val="0"/>
            <c:spPr>
              <a:solidFill>
                <a:schemeClr val="accent5">
                  <a:lumMod val="75000"/>
                </a:schemeClr>
              </a:solidFill>
              <a:ln>
                <a:noFill/>
              </a:ln>
              <a:effectLst/>
            </c:spPr>
            <c:extLst>
              <c:ext xmlns:c16="http://schemas.microsoft.com/office/drawing/2014/chart" uri="{C3380CC4-5D6E-409C-BE32-E72D297353CC}">
                <c16:uniqueId val="{00000005-C4AD-4713-9C88-B976AD576372}"/>
              </c:ext>
            </c:extLst>
          </c:dPt>
          <c:dPt>
            <c:idx val="2"/>
            <c:invertIfNegative val="0"/>
            <c:bubble3D val="0"/>
            <c:spPr>
              <a:solidFill>
                <a:schemeClr val="accent5">
                  <a:lumMod val="75000"/>
                </a:schemeClr>
              </a:solidFill>
              <a:ln>
                <a:noFill/>
              </a:ln>
              <a:effectLst/>
            </c:spPr>
            <c:extLst>
              <c:ext xmlns:c16="http://schemas.microsoft.com/office/drawing/2014/chart" uri="{C3380CC4-5D6E-409C-BE32-E72D297353CC}">
                <c16:uniqueId val="{00000004-C4AD-4713-9C88-B976AD576372}"/>
              </c:ext>
            </c:extLst>
          </c:dPt>
          <c:dPt>
            <c:idx val="3"/>
            <c:invertIfNegative val="0"/>
            <c:bubble3D val="0"/>
            <c:spPr>
              <a:solidFill>
                <a:schemeClr val="accent5">
                  <a:lumMod val="75000"/>
                </a:schemeClr>
              </a:solidFill>
              <a:ln>
                <a:noFill/>
              </a:ln>
              <a:effectLst/>
            </c:spPr>
            <c:extLst>
              <c:ext xmlns:c16="http://schemas.microsoft.com/office/drawing/2014/chart" uri="{C3380CC4-5D6E-409C-BE32-E72D297353CC}">
                <c16:uniqueId val="{00000002-C4AD-4713-9C88-B976AD576372}"/>
              </c:ext>
            </c:extLst>
          </c:dPt>
          <c:dPt>
            <c:idx val="4"/>
            <c:invertIfNegative val="0"/>
            <c:bubble3D val="0"/>
            <c:spPr>
              <a:solidFill>
                <a:schemeClr val="accent5">
                  <a:lumMod val="75000"/>
                </a:schemeClr>
              </a:solidFill>
              <a:ln>
                <a:noFill/>
              </a:ln>
              <a:effectLst/>
            </c:spPr>
            <c:extLst>
              <c:ext xmlns:c16="http://schemas.microsoft.com/office/drawing/2014/chart" uri="{C3380CC4-5D6E-409C-BE32-E72D297353CC}">
                <c16:uniqueId val="{00000003-C4AD-4713-9C88-B976AD576372}"/>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'VENTA CCAA '!$I$3:$M$3</c:f>
              <c:strCache>
                <c:ptCount val="5"/>
                <c:pt idx="0">
                  <c:v> Acumulativo (%)     de 5 años                  (2020-2015)</c:v>
                </c:pt>
                <c:pt idx="1">
                  <c:v>Acumulativo (%)             de  4 años                       (2020-2016)</c:v>
                </c:pt>
                <c:pt idx="2">
                  <c:v> Acumulativo (%)              de 3 años                        (2020-2017)</c:v>
                </c:pt>
                <c:pt idx="3">
                  <c:v>Acumulativo (%)              de 2 años                        (2020-2018)</c:v>
                </c:pt>
                <c:pt idx="4">
                  <c:v>Acumulativo (%)            de 1 año                        (2020-2019)</c:v>
                </c:pt>
              </c:strCache>
            </c:strRef>
          </c:cat>
          <c:val>
            <c:numRef>
              <c:f>'VENTA CCAA '!$I$21:$M$21</c:f>
              <c:numCache>
                <c:formatCode>0%</c:formatCode>
                <c:ptCount val="5"/>
                <c:pt idx="0">
                  <c:v>0.14595829322690321</c:v>
                </c:pt>
                <c:pt idx="1">
                  <c:v>0.1558729179518816</c:v>
                </c:pt>
                <c:pt idx="2">
                  <c:v>0.10611330873913173</c:v>
                </c:pt>
                <c:pt idx="3">
                  <c:v>3.7835604252441209E-2</c:v>
                </c:pt>
                <c:pt idx="4">
                  <c:v>-1.8914307125737839E-2</c:v>
                </c:pt>
              </c:numCache>
            </c:numRef>
          </c:val>
          <c:extLst>
            <c:ext xmlns:c16="http://schemas.microsoft.com/office/drawing/2014/chart" uri="{C3380CC4-5D6E-409C-BE32-E72D297353CC}">
              <c16:uniqueId val="{00000000-C4AD-4713-9C88-B976AD576372}"/>
            </c:ext>
          </c:extLst>
        </c:ser>
        <c:dLbls>
          <c:showLegendKey val="0"/>
          <c:showVal val="0"/>
          <c:showCatName val="0"/>
          <c:showSerName val="0"/>
          <c:showPercent val="0"/>
          <c:showBubbleSize val="0"/>
        </c:dLbls>
        <c:gapWidth val="100"/>
        <c:axId val="828830623"/>
        <c:axId val="829576431"/>
      </c:barChart>
      <c:catAx>
        <c:axId val="828830623"/>
        <c:scaling>
          <c:orientation val="minMax"/>
        </c:scaling>
        <c:delete val="0"/>
        <c:axPos val="b"/>
        <c:numFmt formatCode="General" sourceLinked="1"/>
        <c:majorTickMark val="none"/>
        <c:minorTickMark val="none"/>
        <c:tickLblPos val="low"/>
        <c:spPr>
          <a:noFill/>
          <a:ln w="28575" cap="flat" cmpd="sng" algn="ctr">
            <a:solidFill>
              <a:schemeClr val="tx2">
                <a:lumMod val="50000"/>
              </a:schemeClr>
            </a:solidFill>
            <a:round/>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ES"/>
          </a:p>
        </c:txPr>
        <c:crossAx val="829576431"/>
        <c:crosses val="autoZero"/>
        <c:auto val="1"/>
        <c:lblAlgn val="ctr"/>
        <c:lblOffset val="100"/>
        <c:noMultiLvlLbl val="0"/>
      </c:catAx>
      <c:valAx>
        <c:axId val="829576431"/>
        <c:scaling>
          <c:orientation val="minMax"/>
        </c:scaling>
        <c:delete val="1"/>
        <c:axPos val="l"/>
        <c:numFmt formatCode="0%" sourceLinked="1"/>
        <c:majorTickMark val="none"/>
        <c:minorTickMark val="none"/>
        <c:tickLblPos val="nextTo"/>
        <c:crossAx val="828830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7031-69D4-498F-97E2-EAEEF395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4268</TotalTime>
  <Pages>6</Pages>
  <Words>1467</Words>
  <Characters>8073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26</cp:revision>
  <cp:lastPrinted>2020-09-07T06:29:00Z</cp:lastPrinted>
  <dcterms:created xsi:type="dcterms:W3CDTF">2020-08-04T10:41:00Z</dcterms:created>
  <dcterms:modified xsi:type="dcterms:W3CDTF">2020-09-07T06:34:00Z</dcterms:modified>
</cp:coreProperties>
</file>