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1D2DB" w14:textId="381348DE" w:rsidR="00A84CA7" w:rsidRDefault="00034E35" w:rsidP="007937D5">
      <w:pPr>
        <w:ind w:right="-574"/>
      </w:pPr>
      <w:r w:rsidRPr="008C4E00">
        <w:rPr>
          <w:b/>
          <w:noProof/>
          <w:sz w:val="32"/>
        </w:rPr>
        <w:drawing>
          <wp:anchor distT="0" distB="0" distL="114300" distR="114300" simplePos="0" relativeHeight="251653120" behindDoc="0" locked="0" layoutInCell="1" allowOverlap="1" wp14:anchorId="7B7A2095" wp14:editId="470A4815">
            <wp:simplePos x="0" y="0"/>
            <wp:positionH relativeFrom="column">
              <wp:posOffset>-705781</wp:posOffset>
            </wp:positionH>
            <wp:positionV relativeFrom="paragraph">
              <wp:posOffset>-62507</wp:posOffset>
            </wp:positionV>
            <wp:extent cx="1748621" cy="400050"/>
            <wp:effectExtent l="0" t="0" r="444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8621" cy="4000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096" behindDoc="0" locked="0" layoutInCell="1" allowOverlap="1" wp14:anchorId="2ED0D652" wp14:editId="1CBADAAA">
            <wp:simplePos x="0" y="0"/>
            <wp:positionH relativeFrom="column">
              <wp:posOffset>4057015</wp:posOffset>
            </wp:positionH>
            <wp:positionV relativeFrom="paragraph">
              <wp:posOffset>-321945</wp:posOffset>
            </wp:positionV>
            <wp:extent cx="2431065" cy="658946"/>
            <wp:effectExtent l="0" t="0" r="762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65949" cy="668401"/>
                    </a:xfrm>
                    <a:prstGeom prst="rect">
                      <a:avLst/>
                    </a:prstGeom>
                  </pic:spPr>
                </pic:pic>
              </a:graphicData>
            </a:graphic>
            <wp14:sizeRelH relativeFrom="margin">
              <wp14:pctWidth>0</wp14:pctWidth>
            </wp14:sizeRelH>
            <wp14:sizeRelV relativeFrom="margin">
              <wp14:pctHeight>0</wp14:pctHeight>
            </wp14:sizeRelV>
          </wp:anchor>
        </w:drawing>
      </w:r>
    </w:p>
    <w:p w14:paraId="2D82FF5D" w14:textId="77777777" w:rsidR="000034A6" w:rsidRDefault="000034A6" w:rsidP="007937D5">
      <w:pPr>
        <w:ind w:right="-574"/>
        <w:jc w:val="right"/>
        <w:rPr>
          <w:rFonts w:ascii="National" w:hAnsi="National"/>
          <w:color w:val="303AB2"/>
          <w:sz w:val="36"/>
          <w:szCs w:val="36"/>
        </w:rPr>
      </w:pPr>
    </w:p>
    <w:p w14:paraId="158B6A87" w14:textId="77777777" w:rsidR="00A84CA7" w:rsidRDefault="00A84CA7" w:rsidP="007937D5">
      <w:pPr>
        <w:ind w:right="-574"/>
        <w:jc w:val="right"/>
        <w:rPr>
          <w:rFonts w:ascii="National" w:hAnsi="National"/>
          <w:color w:val="303AB2"/>
          <w:sz w:val="36"/>
          <w:szCs w:val="36"/>
        </w:rPr>
      </w:pPr>
    </w:p>
    <w:p w14:paraId="4B2B618F" w14:textId="2F68661B" w:rsidR="00DE052F" w:rsidRPr="00DE052F" w:rsidRDefault="00CD1A17" w:rsidP="007937D5">
      <w:pPr>
        <w:spacing w:line="276" w:lineRule="auto"/>
        <w:ind w:right="-574"/>
        <w:jc w:val="center"/>
        <w:rPr>
          <w:rFonts w:ascii="National" w:hAnsi="National"/>
          <w:b/>
          <w:bCs/>
          <w:iCs/>
          <w:color w:val="1DBDC5"/>
          <w:sz w:val="30"/>
          <w:lang w:val="es-ES"/>
        </w:rPr>
      </w:pPr>
      <w:r>
        <w:rPr>
          <w:rFonts w:ascii="National" w:hAnsi="National"/>
          <w:b/>
          <w:bCs/>
          <w:iCs/>
          <w:color w:val="1DBDC5"/>
          <w:sz w:val="30"/>
          <w:lang w:val="es-ES"/>
        </w:rPr>
        <w:t xml:space="preserve">ANÁLISIS </w:t>
      </w:r>
      <w:r w:rsidR="0091359C">
        <w:rPr>
          <w:rFonts w:ascii="National" w:hAnsi="National"/>
          <w:b/>
          <w:bCs/>
          <w:iCs/>
          <w:color w:val="1DBDC5"/>
          <w:sz w:val="30"/>
          <w:lang w:val="es-ES"/>
        </w:rPr>
        <w:t>ACUMULATIVO PRECIO DE LA VIVIENDA</w:t>
      </w:r>
      <w:r>
        <w:rPr>
          <w:rFonts w:ascii="National" w:hAnsi="National"/>
          <w:b/>
          <w:bCs/>
          <w:iCs/>
          <w:color w:val="1DBDC5"/>
          <w:sz w:val="30"/>
          <w:lang w:val="es-ES"/>
        </w:rPr>
        <w:t xml:space="preserve"> EN ESPAÑA</w:t>
      </w:r>
    </w:p>
    <w:p w14:paraId="64B175AD" w14:textId="0D474966" w:rsidR="00AA3055" w:rsidRDefault="008E0266" w:rsidP="00AA3055">
      <w:pPr>
        <w:pStyle w:val="Prrafodelista"/>
        <w:spacing w:line="276" w:lineRule="auto"/>
        <w:ind w:left="0" w:right="-574"/>
        <w:jc w:val="center"/>
        <w:rPr>
          <w:rFonts w:ascii="National" w:hAnsi="National"/>
          <w:b/>
          <w:bCs/>
          <w:iCs/>
          <w:color w:val="303AB2"/>
          <w:sz w:val="56"/>
          <w:szCs w:val="144"/>
          <w:lang w:val="es-ES"/>
        </w:rPr>
      </w:pPr>
      <w:r>
        <w:rPr>
          <w:rFonts w:ascii="National" w:hAnsi="National"/>
          <w:b/>
          <w:bCs/>
          <w:iCs/>
          <w:color w:val="303AB2"/>
          <w:sz w:val="56"/>
          <w:szCs w:val="144"/>
          <w:lang w:val="es-ES"/>
        </w:rPr>
        <w:t>El precio del alquiler</w:t>
      </w:r>
      <w:r w:rsidR="00ED1A5D">
        <w:rPr>
          <w:rFonts w:ascii="National" w:hAnsi="National"/>
          <w:b/>
          <w:bCs/>
          <w:iCs/>
          <w:color w:val="303AB2"/>
          <w:sz w:val="56"/>
          <w:szCs w:val="144"/>
          <w:lang w:val="es-ES"/>
        </w:rPr>
        <w:t xml:space="preserve"> sube </w:t>
      </w:r>
      <w:r w:rsidR="00ED419C">
        <w:rPr>
          <w:rFonts w:ascii="National" w:hAnsi="National"/>
          <w:b/>
          <w:bCs/>
          <w:iCs/>
          <w:color w:val="303AB2"/>
          <w:sz w:val="56"/>
          <w:szCs w:val="144"/>
          <w:lang w:val="es-ES"/>
        </w:rPr>
        <w:t>más del 50</w:t>
      </w:r>
      <w:r w:rsidR="00ED1A5D">
        <w:rPr>
          <w:rFonts w:ascii="National" w:hAnsi="National"/>
          <w:b/>
          <w:bCs/>
          <w:iCs/>
          <w:color w:val="303AB2"/>
          <w:sz w:val="56"/>
          <w:szCs w:val="144"/>
          <w:lang w:val="es-ES"/>
        </w:rPr>
        <w:t xml:space="preserve">% </w:t>
      </w:r>
      <w:r w:rsidR="00ED419C">
        <w:rPr>
          <w:rFonts w:ascii="National" w:hAnsi="National"/>
          <w:b/>
          <w:bCs/>
          <w:iCs/>
          <w:color w:val="303AB2"/>
          <w:sz w:val="56"/>
          <w:szCs w:val="144"/>
          <w:lang w:val="es-ES"/>
        </w:rPr>
        <w:t>para valencianos, canarios, catalanes y madrileños</w:t>
      </w:r>
      <w:r w:rsidR="005C2370" w:rsidRPr="005C2370">
        <w:rPr>
          <w:rFonts w:ascii="National" w:hAnsi="National"/>
          <w:b/>
          <w:bCs/>
          <w:iCs/>
          <w:color w:val="303AB2"/>
          <w:sz w:val="56"/>
          <w:szCs w:val="144"/>
          <w:lang w:val="es-ES"/>
        </w:rPr>
        <w:t xml:space="preserve"> </w:t>
      </w:r>
      <w:r w:rsidR="005C2370">
        <w:rPr>
          <w:rFonts w:ascii="National" w:hAnsi="National"/>
          <w:b/>
          <w:bCs/>
          <w:iCs/>
          <w:color w:val="303AB2"/>
          <w:sz w:val="56"/>
          <w:szCs w:val="144"/>
          <w:lang w:val="es-ES"/>
        </w:rPr>
        <w:t>en cinco años</w:t>
      </w:r>
    </w:p>
    <w:p w14:paraId="4B9D3214" w14:textId="77777777" w:rsidR="005F6A96" w:rsidRDefault="005F6A96" w:rsidP="005F6A96">
      <w:pPr>
        <w:pStyle w:val="Prrafodelista"/>
        <w:spacing w:line="276" w:lineRule="auto"/>
        <w:ind w:left="284" w:right="-574"/>
        <w:jc w:val="both"/>
        <w:rPr>
          <w:rFonts w:ascii="Open Sans" w:hAnsi="Open Sans" w:cs="Open Sans"/>
          <w:sz w:val="22"/>
          <w:szCs w:val="22"/>
        </w:rPr>
      </w:pPr>
    </w:p>
    <w:p w14:paraId="376D667E" w14:textId="77777777" w:rsidR="00ED419C" w:rsidRDefault="00ED419C" w:rsidP="009E08E6">
      <w:pPr>
        <w:pStyle w:val="Prrafodelista"/>
        <w:numPr>
          <w:ilvl w:val="0"/>
          <w:numId w:val="8"/>
        </w:numPr>
        <w:spacing w:line="276" w:lineRule="auto"/>
        <w:ind w:left="284" w:right="-574"/>
        <w:jc w:val="both"/>
        <w:rPr>
          <w:rFonts w:ascii="Open Sans" w:hAnsi="Open Sans" w:cs="Open Sans"/>
          <w:sz w:val="22"/>
          <w:szCs w:val="22"/>
        </w:rPr>
      </w:pPr>
      <w:r>
        <w:rPr>
          <w:rFonts w:ascii="Open Sans" w:hAnsi="Open Sans" w:cs="Open Sans"/>
          <w:sz w:val="22"/>
          <w:szCs w:val="22"/>
        </w:rPr>
        <w:t>El precio de la vivienda en alquiler en España se ha incrementado un 52% desde 2015</w:t>
      </w:r>
    </w:p>
    <w:p w14:paraId="6BBB7167" w14:textId="28E1F7D7" w:rsidR="00CB6EB1" w:rsidRDefault="00ED419C" w:rsidP="009E08E6">
      <w:pPr>
        <w:pStyle w:val="Prrafodelista"/>
        <w:numPr>
          <w:ilvl w:val="0"/>
          <w:numId w:val="8"/>
        </w:numPr>
        <w:spacing w:line="276" w:lineRule="auto"/>
        <w:ind w:left="284" w:right="-574"/>
        <w:jc w:val="both"/>
        <w:rPr>
          <w:rFonts w:ascii="Open Sans" w:hAnsi="Open Sans" w:cs="Open Sans"/>
          <w:sz w:val="22"/>
          <w:szCs w:val="22"/>
        </w:rPr>
      </w:pPr>
      <w:r>
        <w:rPr>
          <w:rFonts w:ascii="Open Sans" w:hAnsi="Open Sans" w:cs="Open Sans"/>
          <w:sz w:val="22"/>
          <w:szCs w:val="22"/>
        </w:rPr>
        <w:t>Los más</w:t>
      </w:r>
      <w:r w:rsidR="00CB6EB1">
        <w:rPr>
          <w:rFonts w:ascii="Open Sans" w:hAnsi="Open Sans" w:cs="Open Sans"/>
          <w:sz w:val="22"/>
          <w:szCs w:val="22"/>
        </w:rPr>
        <w:t xml:space="preserve"> afectad</w:t>
      </w:r>
      <w:r>
        <w:rPr>
          <w:rFonts w:ascii="Open Sans" w:hAnsi="Open Sans" w:cs="Open Sans"/>
          <w:sz w:val="22"/>
          <w:szCs w:val="22"/>
        </w:rPr>
        <w:t>os</w:t>
      </w:r>
      <w:r w:rsidR="00CB6EB1">
        <w:rPr>
          <w:rFonts w:ascii="Open Sans" w:hAnsi="Open Sans" w:cs="Open Sans"/>
          <w:sz w:val="22"/>
          <w:szCs w:val="22"/>
        </w:rPr>
        <w:t xml:space="preserve"> </w:t>
      </w:r>
      <w:r>
        <w:rPr>
          <w:rFonts w:ascii="Open Sans" w:hAnsi="Open Sans" w:cs="Open Sans"/>
          <w:sz w:val="22"/>
          <w:szCs w:val="22"/>
        </w:rPr>
        <w:t xml:space="preserve">por </w:t>
      </w:r>
      <w:r w:rsidR="004D0E4B">
        <w:rPr>
          <w:rFonts w:ascii="Open Sans" w:hAnsi="Open Sans" w:cs="Open Sans"/>
          <w:sz w:val="22"/>
          <w:szCs w:val="22"/>
        </w:rPr>
        <w:t>la subida</w:t>
      </w:r>
      <w:r>
        <w:rPr>
          <w:rFonts w:ascii="Open Sans" w:hAnsi="Open Sans" w:cs="Open Sans"/>
          <w:sz w:val="22"/>
          <w:szCs w:val="22"/>
        </w:rPr>
        <w:t xml:space="preserve"> del alquiler son los </w:t>
      </w:r>
      <w:r w:rsidR="004D0E4B" w:rsidRPr="004419C5">
        <w:rPr>
          <w:rFonts w:ascii="Open Sans" w:hAnsi="Open Sans" w:cs="Open Sans"/>
          <w:sz w:val="22"/>
          <w:szCs w:val="22"/>
        </w:rPr>
        <w:t>residentes en</w:t>
      </w:r>
      <w:r w:rsidRPr="004419C5">
        <w:rPr>
          <w:rFonts w:ascii="Open Sans" w:hAnsi="Open Sans" w:cs="Open Sans"/>
          <w:sz w:val="22"/>
          <w:szCs w:val="22"/>
        </w:rPr>
        <w:t xml:space="preserve"> </w:t>
      </w:r>
      <w:r>
        <w:rPr>
          <w:rFonts w:ascii="Open Sans" w:hAnsi="Open Sans" w:cs="Open Sans"/>
          <w:sz w:val="22"/>
          <w:szCs w:val="22"/>
        </w:rPr>
        <w:t>Valencia</w:t>
      </w:r>
      <w:r w:rsidR="005C2370">
        <w:rPr>
          <w:rFonts w:ascii="Open Sans" w:hAnsi="Open Sans" w:cs="Open Sans"/>
          <w:sz w:val="22"/>
          <w:szCs w:val="22"/>
        </w:rPr>
        <w:t xml:space="preserve"> capital</w:t>
      </w:r>
      <w:r>
        <w:rPr>
          <w:rFonts w:ascii="Open Sans" w:hAnsi="Open Sans" w:cs="Open Sans"/>
          <w:sz w:val="22"/>
          <w:szCs w:val="22"/>
        </w:rPr>
        <w:t xml:space="preserve">, </w:t>
      </w:r>
      <w:r w:rsidR="004D0E4B">
        <w:rPr>
          <w:rFonts w:ascii="Open Sans" w:hAnsi="Open Sans" w:cs="Open Sans"/>
          <w:sz w:val="22"/>
          <w:szCs w:val="22"/>
        </w:rPr>
        <w:t>con un incremento</w:t>
      </w:r>
      <w:r>
        <w:rPr>
          <w:rFonts w:ascii="Open Sans" w:hAnsi="Open Sans" w:cs="Open Sans"/>
          <w:sz w:val="22"/>
          <w:szCs w:val="22"/>
        </w:rPr>
        <w:t xml:space="preserve"> de un 77% </w:t>
      </w:r>
    </w:p>
    <w:p w14:paraId="2215ADD6" w14:textId="77777777" w:rsidR="00F65A5B" w:rsidRPr="00F65A5B" w:rsidRDefault="00F65A5B" w:rsidP="005E255E">
      <w:pPr>
        <w:pStyle w:val="Prrafodelista"/>
        <w:spacing w:line="276" w:lineRule="auto"/>
        <w:ind w:left="284" w:right="-574"/>
        <w:rPr>
          <w:rFonts w:ascii="Open Sans Light" w:hAnsi="Open Sans Light" w:cs="Open Sans Light"/>
          <w:b/>
          <w:iCs/>
          <w:color w:val="303AB2"/>
          <w:szCs w:val="20"/>
          <w:lang w:val="es-ES"/>
        </w:rPr>
      </w:pPr>
    </w:p>
    <w:p w14:paraId="591FA1E5" w14:textId="14FB8757" w:rsidR="002A35C0" w:rsidRPr="002A35C0" w:rsidRDefault="002D35EA" w:rsidP="006124F4">
      <w:pPr>
        <w:pStyle w:val="Prrafodelista"/>
        <w:spacing w:line="276" w:lineRule="auto"/>
        <w:ind w:left="0" w:right="-574"/>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Madrid</w:t>
      </w:r>
      <w:r w:rsidR="00753088">
        <w:rPr>
          <w:rFonts w:ascii="Open Sans Light" w:hAnsi="Open Sans Light" w:cs="Open Sans Light"/>
          <w:b/>
          <w:iCs/>
          <w:color w:val="303AB2"/>
          <w:szCs w:val="20"/>
          <w:lang w:val="es-ES"/>
        </w:rPr>
        <w:t xml:space="preserve">, </w:t>
      </w:r>
      <w:r w:rsidR="003646FD">
        <w:rPr>
          <w:rFonts w:ascii="Open Sans Light" w:hAnsi="Open Sans Light" w:cs="Open Sans Light"/>
          <w:b/>
          <w:iCs/>
          <w:color w:val="303AB2"/>
          <w:szCs w:val="20"/>
          <w:lang w:val="es-ES"/>
        </w:rPr>
        <w:t>1</w:t>
      </w:r>
      <w:r w:rsidR="00A70933">
        <w:rPr>
          <w:rFonts w:ascii="Open Sans Light" w:hAnsi="Open Sans Light" w:cs="Open Sans Light"/>
          <w:b/>
          <w:iCs/>
          <w:color w:val="303AB2"/>
          <w:szCs w:val="20"/>
          <w:lang w:val="es-ES"/>
        </w:rPr>
        <w:t xml:space="preserve"> de </w:t>
      </w:r>
      <w:r w:rsidR="003646FD">
        <w:rPr>
          <w:rFonts w:ascii="Open Sans Light" w:hAnsi="Open Sans Light" w:cs="Open Sans Light"/>
          <w:b/>
          <w:iCs/>
          <w:color w:val="303AB2"/>
          <w:szCs w:val="20"/>
          <w:lang w:val="es-ES"/>
        </w:rPr>
        <w:t>septiembre</w:t>
      </w:r>
      <w:r w:rsidR="002A35C0" w:rsidRPr="002A35C0">
        <w:rPr>
          <w:rFonts w:ascii="Open Sans Light" w:hAnsi="Open Sans Light" w:cs="Open Sans Light"/>
          <w:b/>
          <w:iCs/>
          <w:color w:val="303AB2"/>
          <w:szCs w:val="20"/>
          <w:lang w:val="es-ES"/>
        </w:rPr>
        <w:t xml:space="preserve"> de 20</w:t>
      </w:r>
      <w:r w:rsidR="007937D5">
        <w:rPr>
          <w:rFonts w:ascii="Open Sans Light" w:hAnsi="Open Sans Light" w:cs="Open Sans Light"/>
          <w:b/>
          <w:iCs/>
          <w:color w:val="303AB2"/>
          <w:szCs w:val="20"/>
          <w:lang w:val="es-ES"/>
        </w:rPr>
        <w:t>20</w:t>
      </w:r>
    </w:p>
    <w:p w14:paraId="32D1BEA4" w14:textId="6B346F27" w:rsidR="00833BF4" w:rsidRDefault="00A36820" w:rsidP="00BD2FBF">
      <w:pPr>
        <w:pStyle w:val="NormalWeb"/>
        <w:shd w:val="clear" w:color="auto" w:fill="FFFFFF"/>
        <w:spacing w:after="225" w:line="276" w:lineRule="auto"/>
        <w:ind w:right="-574"/>
        <w:jc w:val="both"/>
        <w:rPr>
          <w:color w:val="000000"/>
        </w:rPr>
      </w:pPr>
      <w:r>
        <w:rPr>
          <w:rFonts w:ascii="Open Sans" w:hAnsi="Open Sans" w:cs="Open Sans"/>
          <w:color w:val="000000"/>
          <w:sz w:val="22"/>
          <w:szCs w:val="22"/>
        </w:rPr>
        <w:t xml:space="preserve">El precio acumulativo de la vivienda en </w:t>
      </w:r>
      <w:r w:rsidR="00833BF4">
        <w:rPr>
          <w:rFonts w:ascii="Open Sans" w:hAnsi="Open Sans" w:cs="Open Sans"/>
          <w:color w:val="000000"/>
          <w:sz w:val="22"/>
          <w:szCs w:val="22"/>
        </w:rPr>
        <w:t>alquiler</w:t>
      </w:r>
      <w:r>
        <w:rPr>
          <w:rFonts w:ascii="Open Sans" w:hAnsi="Open Sans" w:cs="Open Sans"/>
          <w:color w:val="000000"/>
          <w:sz w:val="22"/>
          <w:szCs w:val="22"/>
        </w:rPr>
        <w:t xml:space="preserve"> </w:t>
      </w:r>
      <w:r w:rsidR="008E0266">
        <w:rPr>
          <w:rFonts w:ascii="Open Sans" w:hAnsi="Open Sans" w:cs="Open Sans"/>
          <w:color w:val="000000"/>
          <w:sz w:val="22"/>
          <w:szCs w:val="22"/>
        </w:rPr>
        <w:t>en la primera mitad de</w:t>
      </w:r>
      <w:r w:rsidR="00833BF4">
        <w:rPr>
          <w:rFonts w:ascii="Open Sans" w:hAnsi="Open Sans" w:cs="Open Sans"/>
          <w:color w:val="000000"/>
          <w:sz w:val="22"/>
          <w:szCs w:val="22"/>
        </w:rPr>
        <w:t xml:space="preserve"> 2020 (junio 2020</w:t>
      </w:r>
      <w:r w:rsidR="008D20D0">
        <w:rPr>
          <w:rFonts w:ascii="Open Sans" w:hAnsi="Open Sans" w:cs="Open Sans"/>
          <w:color w:val="000000"/>
          <w:sz w:val="22"/>
          <w:szCs w:val="22"/>
        </w:rPr>
        <w:t xml:space="preserve">) </w:t>
      </w:r>
      <w:r w:rsidR="004D0E4B" w:rsidRPr="008D20D0">
        <w:rPr>
          <w:rFonts w:ascii="Open Sans" w:hAnsi="Open Sans" w:cs="Open Sans"/>
          <w:color w:val="0D0D0D" w:themeColor="text1" w:themeTint="F2"/>
          <w:sz w:val="22"/>
          <w:szCs w:val="22"/>
        </w:rPr>
        <w:t>ha subido</w:t>
      </w:r>
      <w:r w:rsidRPr="008D20D0">
        <w:rPr>
          <w:rFonts w:ascii="Open Sans" w:hAnsi="Open Sans" w:cs="Open Sans"/>
          <w:color w:val="0D0D0D" w:themeColor="text1" w:themeTint="F2"/>
          <w:sz w:val="22"/>
          <w:szCs w:val="22"/>
        </w:rPr>
        <w:t xml:space="preserve"> en </w:t>
      </w:r>
      <w:r>
        <w:rPr>
          <w:rFonts w:ascii="Open Sans" w:hAnsi="Open Sans" w:cs="Open Sans"/>
          <w:color w:val="000000"/>
          <w:sz w:val="22"/>
          <w:szCs w:val="22"/>
        </w:rPr>
        <w:t xml:space="preserve">España un </w:t>
      </w:r>
      <w:r w:rsidR="00833BF4">
        <w:rPr>
          <w:rFonts w:ascii="Open Sans" w:hAnsi="Open Sans" w:cs="Open Sans"/>
          <w:color w:val="000000"/>
          <w:sz w:val="22"/>
          <w:szCs w:val="22"/>
        </w:rPr>
        <w:t>52</w:t>
      </w:r>
      <w:r>
        <w:rPr>
          <w:rFonts w:ascii="Open Sans" w:hAnsi="Open Sans" w:cs="Open Sans"/>
          <w:color w:val="000000"/>
          <w:sz w:val="22"/>
          <w:szCs w:val="22"/>
        </w:rPr>
        <w:t xml:space="preserve">% </w:t>
      </w:r>
      <w:r w:rsidR="00833BF4">
        <w:rPr>
          <w:rFonts w:ascii="Open Sans" w:hAnsi="Open Sans" w:cs="Open Sans"/>
          <w:color w:val="000000"/>
          <w:sz w:val="22"/>
          <w:szCs w:val="22"/>
        </w:rPr>
        <w:t xml:space="preserve">desde junio de 2015, </w:t>
      </w:r>
      <w:r w:rsidRPr="008376CF">
        <w:rPr>
          <w:rFonts w:ascii="Open Sans" w:hAnsi="Open Sans" w:cs="Open Sans"/>
          <w:color w:val="000000"/>
          <w:sz w:val="22"/>
          <w:szCs w:val="22"/>
        </w:rPr>
        <w:t xml:space="preserve">según el estudio </w:t>
      </w:r>
      <w:r w:rsidRPr="008376CF">
        <w:rPr>
          <w:rFonts w:ascii="Open Sans" w:hAnsi="Open Sans" w:cs="Open Sans"/>
          <w:b/>
          <w:bCs/>
          <w:color w:val="000000"/>
          <w:sz w:val="22"/>
          <w:szCs w:val="22"/>
        </w:rPr>
        <w:t>“</w:t>
      </w:r>
      <w:r>
        <w:rPr>
          <w:rFonts w:ascii="Open Sans" w:hAnsi="Open Sans" w:cs="Open Sans"/>
          <w:b/>
          <w:bCs/>
          <w:i/>
          <w:iCs/>
          <w:color w:val="000000"/>
          <w:sz w:val="22"/>
          <w:szCs w:val="22"/>
        </w:rPr>
        <w:t>Variación acumulativa de la vivienda</w:t>
      </w:r>
      <w:r w:rsidR="007F702A">
        <w:rPr>
          <w:rFonts w:ascii="Open Sans" w:hAnsi="Open Sans" w:cs="Open Sans"/>
          <w:b/>
          <w:bCs/>
          <w:i/>
          <w:iCs/>
          <w:color w:val="000000"/>
          <w:sz w:val="22"/>
          <w:szCs w:val="22"/>
        </w:rPr>
        <w:t xml:space="preserve"> en </w:t>
      </w:r>
      <w:proofErr w:type="gramStart"/>
      <w:r w:rsidR="002E0228">
        <w:rPr>
          <w:rFonts w:ascii="Open Sans" w:hAnsi="Open Sans" w:cs="Open Sans"/>
          <w:b/>
          <w:bCs/>
          <w:i/>
          <w:iCs/>
          <w:color w:val="000000"/>
          <w:sz w:val="22"/>
          <w:szCs w:val="22"/>
        </w:rPr>
        <w:t xml:space="preserve">España”  </w:t>
      </w:r>
      <w:r w:rsidR="002E0228" w:rsidRPr="002E0228">
        <w:rPr>
          <w:rFonts w:ascii="Open Sans" w:hAnsi="Open Sans" w:cs="Open Sans"/>
          <w:color w:val="000000"/>
          <w:sz w:val="22"/>
          <w:szCs w:val="22"/>
        </w:rPr>
        <w:t>basado</w:t>
      </w:r>
      <w:proofErr w:type="gramEnd"/>
      <w:r>
        <w:rPr>
          <w:rFonts w:ascii="Open Sans" w:hAnsi="Open Sans" w:cs="Open Sans"/>
          <w:color w:val="000000"/>
          <w:sz w:val="22"/>
          <w:szCs w:val="22"/>
        </w:rPr>
        <w:t xml:space="preserve"> en</w:t>
      </w:r>
      <w:r w:rsidRPr="008376CF">
        <w:rPr>
          <w:rFonts w:ascii="Open Sans" w:hAnsi="Open Sans" w:cs="Open Sans"/>
          <w:color w:val="000000"/>
          <w:sz w:val="22"/>
          <w:szCs w:val="22"/>
        </w:rPr>
        <w:t xml:space="preserve"> los datos </w:t>
      </w:r>
      <w:r>
        <w:rPr>
          <w:rFonts w:ascii="Open Sans" w:hAnsi="Open Sans" w:cs="Open Sans"/>
          <w:color w:val="000000"/>
          <w:sz w:val="22"/>
          <w:szCs w:val="22"/>
        </w:rPr>
        <w:t xml:space="preserve">de junio de 2020 </w:t>
      </w:r>
      <w:r w:rsidRPr="008376CF">
        <w:rPr>
          <w:rFonts w:ascii="Open Sans" w:hAnsi="Open Sans" w:cs="Open Sans"/>
          <w:color w:val="000000"/>
          <w:sz w:val="22"/>
          <w:szCs w:val="22"/>
        </w:rPr>
        <w:t xml:space="preserve">del Índice Inmobiliario </w:t>
      </w:r>
      <w:hyperlink r:id="rId10" w:history="1">
        <w:r w:rsidRPr="008376CF">
          <w:rPr>
            <w:rStyle w:val="Hipervnculo"/>
            <w:rFonts w:ascii="Open Sans" w:hAnsi="Open Sans" w:cs="Open Sans"/>
            <w:sz w:val="22"/>
            <w:szCs w:val="22"/>
          </w:rPr>
          <w:t>Fotocasa</w:t>
        </w:r>
      </w:hyperlink>
      <w:r w:rsidR="001651B5">
        <w:rPr>
          <w:rStyle w:val="Hipervnculo"/>
          <w:rFonts w:ascii="Open Sans" w:hAnsi="Open Sans" w:cs="Open Sans"/>
          <w:sz w:val="22"/>
          <w:szCs w:val="22"/>
        </w:rPr>
        <w:t>.</w:t>
      </w:r>
      <w:r w:rsidR="001651B5" w:rsidRPr="001651B5">
        <w:rPr>
          <w:color w:val="000000"/>
        </w:rPr>
        <w:t xml:space="preserve"> </w:t>
      </w:r>
    </w:p>
    <w:p w14:paraId="4691E559" w14:textId="16BAE401" w:rsidR="001651B5" w:rsidRDefault="00CE47E3" w:rsidP="00CE47E3">
      <w:pPr>
        <w:pStyle w:val="NormalWeb"/>
        <w:shd w:val="clear" w:color="auto" w:fill="FFFFFF"/>
        <w:spacing w:after="225" w:line="276" w:lineRule="auto"/>
        <w:ind w:right="-574"/>
        <w:jc w:val="center"/>
        <w:rPr>
          <w:rFonts w:ascii="Open Sans" w:hAnsi="Open Sans" w:cs="Open Sans"/>
          <w:color w:val="000000"/>
          <w:sz w:val="22"/>
          <w:szCs w:val="22"/>
        </w:rPr>
      </w:pPr>
      <w:r>
        <w:rPr>
          <w:rFonts w:ascii="National" w:hAnsi="National"/>
          <w:b/>
          <w:bCs/>
          <w:iCs/>
          <w:color w:val="303AB2"/>
          <w:sz w:val="28"/>
          <w:szCs w:val="160"/>
        </w:rPr>
        <w:t>Variación acumulativa</w:t>
      </w:r>
      <w:r w:rsidR="00833BF4">
        <w:rPr>
          <w:rFonts w:ascii="National" w:hAnsi="National"/>
          <w:b/>
          <w:bCs/>
          <w:iCs/>
          <w:color w:val="303AB2"/>
          <w:sz w:val="28"/>
          <w:szCs w:val="160"/>
        </w:rPr>
        <w:t xml:space="preserve"> (%) </w:t>
      </w:r>
      <w:r w:rsidR="0058037A">
        <w:rPr>
          <w:rFonts w:ascii="National" w:hAnsi="National"/>
          <w:b/>
          <w:bCs/>
          <w:iCs/>
          <w:color w:val="303AB2"/>
          <w:sz w:val="28"/>
          <w:szCs w:val="160"/>
        </w:rPr>
        <w:t xml:space="preserve">en España </w:t>
      </w:r>
      <w:r w:rsidR="00833BF4">
        <w:rPr>
          <w:rFonts w:ascii="National" w:hAnsi="National"/>
          <w:b/>
          <w:bCs/>
          <w:iCs/>
          <w:color w:val="303AB2"/>
          <w:sz w:val="28"/>
          <w:szCs w:val="160"/>
        </w:rPr>
        <w:t xml:space="preserve">por </w:t>
      </w:r>
      <w:r>
        <w:rPr>
          <w:rFonts w:ascii="National" w:hAnsi="National"/>
          <w:b/>
          <w:bCs/>
          <w:iCs/>
          <w:color w:val="303AB2"/>
          <w:sz w:val="28"/>
          <w:szCs w:val="160"/>
        </w:rPr>
        <w:t>años (</w:t>
      </w:r>
      <w:r w:rsidR="00494660">
        <w:rPr>
          <w:rFonts w:ascii="National" w:hAnsi="National"/>
          <w:b/>
          <w:bCs/>
          <w:iCs/>
          <w:color w:val="303AB2"/>
          <w:sz w:val="28"/>
          <w:szCs w:val="160"/>
        </w:rPr>
        <w:t xml:space="preserve">junio </w:t>
      </w:r>
      <w:r>
        <w:rPr>
          <w:rFonts w:ascii="National" w:hAnsi="National"/>
          <w:b/>
          <w:bCs/>
          <w:iCs/>
          <w:color w:val="303AB2"/>
          <w:sz w:val="28"/>
          <w:szCs w:val="160"/>
        </w:rPr>
        <w:t>201</w:t>
      </w:r>
      <w:r w:rsidR="00833BF4">
        <w:rPr>
          <w:rFonts w:ascii="National" w:hAnsi="National"/>
          <w:b/>
          <w:bCs/>
          <w:iCs/>
          <w:color w:val="303AB2"/>
          <w:sz w:val="28"/>
          <w:szCs w:val="160"/>
        </w:rPr>
        <w:t>5</w:t>
      </w:r>
      <w:r w:rsidR="00494660">
        <w:rPr>
          <w:rFonts w:ascii="National" w:hAnsi="National"/>
          <w:b/>
          <w:bCs/>
          <w:iCs/>
          <w:color w:val="303AB2"/>
          <w:sz w:val="28"/>
          <w:szCs w:val="160"/>
        </w:rPr>
        <w:t xml:space="preserve"> </w:t>
      </w:r>
      <w:r>
        <w:rPr>
          <w:rFonts w:ascii="National" w:hAnsi="National"/>
          <w:b/>
          <w:bCs/>
          <w:iCs/>
          <w:color w:val="303AB2"/>
          <w:sz w:val="28"/>
          <w:szCs w:val="160"/>
        </w:rPr>
        <w:t>-</w:t>
      </w:r>
      <w:r w:rsidR="00494660">
        <w:rPr>
          <w:rFonts w:ascii="National" w:hAnsi="National"/>
          <w:b/>
          <w:bCs/>
          <w:iCs/>
          <w:color w:val="303AB2"/>
          <w:sz w:val="28"/>
          <w:szCs w:val="160"/>
        </w:rPr>
        <w:t xml:space="preserve"> junio </w:t>
      </w:r>
      <w:r>
        <w:rPr>
          <w:rFonts w:ascii="National" w:hAnsi="National"/>
          <w:b/>
          <w:bCs/>
          <w:iCs/>
          <w:color w:val="303AB2"/>
          <w:sz w:val="28"/>
          <w:szCs w:val="160"/>
        </w:rPr>
        <w:t>2020)</w:t>
      </w:r>
    </w:p>
    <w:p w14:paraId="7B938E6A" w14:textId="739DFBE2" w:rsidR="00583D8D" w:rsidRDefault="00C071FE" w:rsidP="00583D8D">
      <w:pPr>
        <w:pStyle w:val="NormalWeb"/>
        <w:shd w:val="clear" w:color="auto" w:fill="FFFFFF"/>
        <w:spacing w:after="225" w:line="276" w:lineRule="auto"/>
        <w:ind w:right="-574"/>
        <w:jc w:val="center"/>
        <w:rPr>
          <w:color w:val="000000"/>
        </w:rPr>
      </w:pPr>
      <w:r>
        <w:rPr>
          <w:noProof/>
        </w:rPr>
        <w:drawing>
          <wp:inline distT="0" distB="0" distL="0" distR="0" wp14:anchorId="0ED50B82" wp14:editId="0A113C20">
            <wp:extent cx="5475768" cy="2271395"/>
            <wp:effectExtent l="0" t="0" r="0" b="0"/>
            <wp:docPr id="6" name="Gráfico 6">
              <a:extLst xmlns:a="http://schemas.openxmlformats.org/drawingml/2006/main">
                <a:ext uri="{FF2B5EF4-FFF2-40B4-BE49-F238E27FC236}">
                  <a16:creationId xmlns:a16="http://schemas.microsoft.com/office/drawing/2014/main" id="{8A70FD26-4EB6-4DAD-82A5-C9B59F1BAF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F1EFCAB" w14:textId="7A3B4372" w:rsidR="00152120" w:rsidRDefault="00566CD3" w:rsidP="00152120">
      <w:pPr>
        <w:pStyle w:val="NormalWeb"/>
        <w:shd w:val="clear" w:color="auto" w:fill="FFFFFF"/>
        <w:spacing w:after="225" w:line="276" w:lineRule="auto"/>
        <w:ind w:right="-574"/>
        <w:jc w:val="both"/>
        <w:rPr>
          <w:rFonts w:ascii="Open Sans" w:hAnsi="Open Sans" w:cs="Open Sans"/>
          <w:color w:val="000000" w:themeColor="text1"/>
          <w:sz w:val="22"/>
          <w:szCs w:val="22"/>
        </w:rPr>
      </w:pPr>
      <w:r>
        <w:rPr>
          <w:rFonts w:ascii="Open Sans" w:hAnsi="Open Sans" w:cs="Open Sans"/>
          <w:color w:val="000000" w:themeColor="text1"/>
          <w:sz w:val="22"/>
          <w:szCs w:val="22"/>
        </w:rPr>
        <w:t>A</w:t>
      </w:r>
      <w:r w:rsidR="00152120" w:rsidRPr="008D1286">
        <w:rPr>
          <w:rFonts w:ascii="Open Sans" w:hAnsi="Open Sans" w:cs="Open Sans"/>
          <w:color w:val="000000" w:themeColor="text1"/>
          <w:sz w:val="22"/>
          <w:szCs w:val="22"/>
        </w:rPr>
        <w:t xml:space="preserve">nalizando los incrementos porcentuales acumulados </w:t>
      </w:r>
      <w:r>
        <w:rPr>
          <w:rFonts w:ascii="Open Sans" w:hAnsi="Open Sans" w:cs="Open Sans"/>
          <w:b/>
          <w:bCs/>
          <w:color w:val="000000" w:themeColor="text1"/>
          <w:sz w:val="22"/>
          <w:szCs w:val="22"/>
        </w:rPr>
        <w:t>desde 2015</w:t>
      </w:r>
      <w:r w:rsidR="00152120" w:rsidRPr="008D1286">
        <w:rPr>
          <w:rFonts w:ascii="Open Sans" w:hAnsi="Open Sans" w:cs="Open Sans"/>
          <w:b/>
          <w:bCs/>
          <w:color w:val="000000" w:themeColor="text1"/>
          <w:sz w:val="22"/>
          <w:szCs w:val="22"/>
        </w:rPr>
        <w:t xml:space="preserve">, el precio medio del metro cuadrado de la vivienda en </w:t>
      </w:r>
      <w:r>
        <w:rPr>
          <w:rFonts w:ascii="Open Sans" w:hAnsi="Open Sans" w:cs="Open Sans"/>
          <w:b/>
          <w:bCs/>
          <w:color w:val="000000" w:themeColor="text1"/>
          <w:sz w:val="22"/>
          <w:szCs w:val="22"/>
        </w:rPr>
        <w:t>alquiler</w:t>
      </w:r>
      <w:r w:rsidR="00152120" w:rsidRPr="008D1286">
        <w:rPr>
          <w:rFonts w:ascii="Open Sans" w:hAnsi="Open Sans" w:cs="Open Sans"/>
          <w:b/>
          <w:bCs/>
          <w:color w:val="000000" w:themeColor="text1"/>
          <w:sz w:val="22"/>
          <w:szCs w:val="22"/>
        </w:rPr>
        <w:t xml:space="preserve"> ha </w:t>
      </w:r>
      <w:r w:rsidR="004D0E4B">
        <w:rPr>
          <w:rFonts w:ascii="Open Sans" w:hAnsi="Open Sans" w:cs="Open Sans"/>
          <w:b/>
          <w:bCs/>
          <w:color w:val="000000" w:themeColor="text1"/>
          <w:sz w:val="22"/>
          <w:szCs w:val="22"/>
        </w:rPr>
        <w:t>aumentado</w:t>
      </w:r>
      <w:r w:rsidR="00152120" w:rsidRPr="008D1286">
        <w:rPr>
          <w:rFonts w:ascii="Open Sans" w:hAnsi="Open Sans" w:cs="Open Sans"/>
          <w:b/>
          <w:bCs/>
          <w:color w:val="000000" w:themeColor="text1"/>
          <w:sz w:val="22"/>
          <w:szCs w:val="22"/>
        </w:rPr>
        <w:t xml:space="preserve"> un </w:t>
      </w:r>
      <w:r>
        <w:rPr>
          <w:rFonts w:ascii="Open Sans" w:hAnsi="Open Sans" w:cs="Open Sans"/>
          <w:b/>
          <w:bCs/>
          <w:color w:val="000000" w:themeColor="text1"/>
          <w:sz w:val="22"/>
          <w:szCs w:val="22"/>
        </w:rPr>
        <w:t>52</w:t>
      </w:r>
      <w:r w:rsidR="00152120" w:rsidRPr="008D1286">
        <w:rPr>
          <w:rFonts w:ascii="Open Sans" w:hAnsi="Open Sans" w:cs="Open Sans"/>
          <w:b/>
          <w:bCs/>
          <w:color w:val="000000" w:themeColor="text1"/>
          <w:sz w:val="22"/>
          <w:szCs w:val="22"/>
        </w:rPr>
        <w:t>% en España</w:t>
      </w:r>
      <w:r w:rsidR="00152120">
        <w:rPr>
          <w:rFonts w:ascii="Open Sans" w:hAnsi="Open Sans" w:cs="Open Sans"/>
          <w:b/>
          <w:bCs/>
          <w:color w:val="000000" w:themeColor="text1"/>
          <w:sz w:val="22"/>
          <w:szCs w:val="22"/>
        </w:rPr>
        <w:t xml:space="preserve"> </w:t>
      </w:r>
      <w:r w:rsidR="00152120" w:rsidRPr="005C5838">
        <w:rPr>
          <w:rFonts w:ascii="Open Sans" w:hAnsi="Open Sans" w:cs="Open Sans"/>
          <w:color w:val="000000" w:themeColor="text1"/>
          <w:sz w:val="22"/>
          <w:szCs w:val="22"/>
        </w:rPr>
        <w:t xml:space="preserve">(de </w:t>
      </w:r>
      <w:r>
        <w:rPr>
          <w:rFonts w:ascii="Open Sans" w:hAnsi="Open Sans" w:cs="Open Sans"/>
          <w:color w:val="000000" w:themeColor="text1"/>
          <w:sz w:val="22"/>
          <w:szCs w:val="22"/>
        </w:rPr>
        <w:t>7,13</w:t>
      </w:r>
      <w:r w:rsidR="00152120">
        <w:rPr>
          <w:rFonts w:ascii="Open Sans" w:hAnsi="Open Sans" w:cs="Open Sans"/>
          <w:color w:val="000000" w:themeColor="text1"/>
          <w:sz w:val="22"/>
          <w:szCs w:val="22"/>
        </w:rPr>
        <w:t xml:space="preserve"> </w:t>
      </w:r>
      <w:r w:rsidR="00152120" w:rsidRPr="005C5838">
        <w:rPr>
          <w:rFonts w:ascii="Open Sans" w:hAnsi="Open Sans" w:cs="Open Sans"/>
          <w:color w:val="000000" w:themeColor="text1"/>
          <w:sz w:val="22"/>
          <w:szCs w:val="22"/>
        </w:rPr>
        <w:t>euros/m</w:t>
      </w:r>
      <w:r w:rsidR="00152120" w:rsidRPr="005C5838">
        <w:rPr>
          <w:rFonts w:ascii="Open Sans" w:hAnsi="Open Sans" w:cs="Open Sans"/>
          <w:color w:val="000000" w:themeColor="text1"/>
          <w:sz w:val="22"/>
          <w:szCs w:val="22"/>
          <w:vertAlign w:val="superscript"/>
        </w:rPr>
        <w:t>2</w:t>
      </w:r>
      <w:r w:rsidR="00152120" w:rsidRPr="005C5838">
        <w:rPr>
          <w:rFonts w:ascii="Open Sans" w:hAnsi="Open Sans" w:cs="Open Sans"/>
          <w:color w:val="000000" w:themeColor="text1"/>
          <w:sz w:val="22"/>
          <w:szCs w:val="22"/>
        </w:rPr>
        <w:t xml:space="preserve"> </w:t>
      </w:r>
      <w:r>
        <w:rPr>
          <w:rFonts w:ascii="Open Sans" w:hAnsi="Open Sans" w:cs="Open Sans"/>
          <w:color w:val="000000" w:themeColor="text1"/>
          <w:sz w:val="22"/>
          <w:szCs w:val="22"/>
        </w:rPr>
        <w:t xml:space="preserve">al mes </w:t>
      </w:r>
      <w:r w:rsidR="00152120" w:rsidRPr="005C5838">
        <w:rPr>
          <w:rFonts w:ascii="Open Sans" w:hAnsi="Open Sans" w:cs="Open Sans"/>
          <w:color w:val="000000" w:themeColor="text1"/>
          <w:sz w:val="22"/>
          <w:szCs w:val="22"/>
        </w:rPr>
        <w:t>en</w:t>
      </w:r>
      <w:r w:rsidR="00152120">
        <w:rPr>
          <w:rFonts w:ascii="Open Sans" w:hAnsi="Open Sans" w:cs="Open Sans"/>
          <w:color w:val="000000" w:themeColor="text1"/>
          <w:sz w:val="22"/>
          <w:szCs w:val="22"/>
        </w:rPr>
        <w:t xml:space="preserve"> junio de</w:t>
      </w:r>
      <w:r w:rsidR="00152120" w:rsidRPr="005C5838">
        <w:rPr>
          <w:rFonts w:ascii="Open Sans" w:hAnsi="Open Sans" w:cs="Open Sans"/>
          <w:color w:val="000000" w:themeColor="text1"/>
          <w:sz w:val="22"/>
          <w:szCs w:val="22"/>
        </w:rPr>
        <w:t xml:space="preserve"> 201</w:t>
      </w:r>
      <w:r>
        <w:rPr>
          <w:rFonts w:ascii="Open Sans" w:hAnsi="Open Sans" w:cs="Open Sans"/>
          <w:color w:val="000000" w:themeColor="text1"/>
          <w:sz w:val="22"/>
          <w:szCs w:val="22"/>
        </w:rPr>
        <w:t>5</w:t>
      </w:r>
      <w:r w:rsidR="004D0E4B">
        <w:rPr>
          <w:rFonts w:ascii="Open Sans" w:hAnsi="Open Sans" w:cs="Open Sans"/>
          <w:color w:val="000000" w:themeColor="text1"/>
          <w:sz w:val="22"/>
          <w:szCs w:val="22"/>
        </w:rPr>
        <w:t>,</w:t>
      </w:r>
      <w:r w:rsidR="00152120" w:rsidRPr="005C5838">
        <w:rPr>
          <w:rFonts w:ascii="Open Sans" w:hAnsi="Open Sans" w:cs="Open Sans"/>
          <w:color w:val="000000" w:themeColor="text1"/>
          <w:sz w:val="22"/>
          <w:szCs w:val="22"/>
        </w:rPr>
        <w:t xml:space="preserve"> a </w:t>
      </w:r>
      <w:r>
        <w:rPr>
          <w:rFonts w:ascii="Open Sans" w:hAnsi="Open Sans" w:cs="Open Sans"/>
          <w:color w:val="000000" w:themeColor="text1"/>
          <w:sz w:val="22"/>
          <w:szCs w:val="22"/>
        </w:rPr>
        <w:t>10,82</w:t>
      </w:r>
      <w:r w:rsidR="00152120" w:rsidRPr="005C5838">
        <w:rPr>
          <w:rFonts w:ascii="Open Sans" w:hAnsi="Open Sans" w:cs="Open Sans"/>
          <w:color w:val="000000" w:themeColor="text1"/>
          <w:sz w:val="22"/>
          <w:szCs w:val="22"/>
        </w:rPr>
        <w:t xml:space="preserve"> euros/m</w:t>
      </w:r>
      <w:r w:rsidR="00152120" w:rsidRPr="005C5838">
        <w:rPr>
          <w:rFonts w:ascii="Open Sans" w:hAnsi="Open Sans" w:cs="Open Sans"/>
          <w:color w:val="000000" w:themeColor="text1"/>
          <w:sz w:val="22"/>
          <w:szCs w:val="22"/>
          <w:vertAlign w:val="superscript"/>
        </w:rPr>
        <w:t>2</w:t>
      </w:r>
      <w:r w:rsidR="00152120" w:rsidRPr="005C5838">
        <w:rPr>
          <w:rFonts w:ascii="Open Sans" w:hAnsi="Open Sans" w:cs="Open Sans"/>
          <w:color w:val="000000" w:themeColor="text1"/>
          <w:sz w:val="22"/>
          <w:szCs w:val="22"/>
        </w:rPr>
        <w:t xml:space="preserve"> </w:t>
      </w:r>
      <w:r>
        <w:rPr>
          <w:rFonts w:ascii="Open Sans" w:hAnsi="Open Sans" w:cs="Open Sans"/>
          <w:color w:val="000000" w:themeColor="text1"/>
          <w:sz w:val="22"/>
          <w:szCs w:val="22"/>
        </w:rPr>
        <w:t xml:space="preserve">al mes </w:t>
      </w:r>
      <w:r w:rsidR="00152120" w:rsidRPr="005C5838">
        <w:rPr>
          <w:rFonts w:ascii="Open Sans" w:hAnsi="Open Sans" w:cs="Open Sans"/>
          <w:color w:val="000000" w:themeColor="text1"/>
          <w:sz w:val="22"/>
          <w:szCs w:val="22"/>
        </w:rPr>
        <w:t xml:space="preserve">en </w:t>
      </w:r>
      <w:r w:rsidR="00152120">
        <w:rPr>
          <w:rFonts w:ascii="Open Sans" w:hAnsi="Open Sans" w:cs="Open Sans"/>
          <w:color w:val="000000" w:themeColor="text1"/>
          <w:sz w:val="22"/>
          <w:szCs w:val="22"/>
        </w:rPr>
        <w:t>junio</w:t>
      </w:r>
      <w:r w:rsidR="00152120" w:rsidRPr="005C5838">
        <w:rPr>
          <w:rFonts w:ascii="Open Sans" w:hAnsi="Open Sans" w:cs="Open Sans"/>
          <w:color w:val="000000" w:themeColor="text1"/>
          <w:sz w:val="22"/>
          <w:szCs w:val="22"/>
        </w:rPr>
        <w:t xml:space="preserve"> de 20</w:t>
      </w:r>
      <w:r w:rsidR="00152120">
        <w:rPr>
          <w:rFonts w:ascii="Open Sans" w:hAnsi="Open Sans" w:cs="Open Sans"/>
          <w:color w:val="000000" w:themeColor="text1"/>
          <w:sz w:val="22"/>
          <w:szCs w:val="22"/>
        </w:rPr>
        <w:t>20</w:t>
      </w:r>
      <w:r w:rsidR="00152120" w:rsidRPr="005C5838">
        <w:rPr>
          <w:rFonts w:ascii="Open Sans" w:hAnsi="Open Sans" w:cs="Open Sans"/>
          <w:color w:val="000000" w:themeColor="text1"/>
          <w:sz w:val="22"/>
          <w:szCs w:val="22"/>
        </w:rPr>
        <w:t>)</w:t>
      </w:r>
      <w:r>
        <w:rPr>
          <w:rFonts w:ascii="Open Sans" w:hAnsi="Open Sans" w:cs="Open Sans"/>
          <w:color w:val="000000" w:themeColor="text1"/>
          <w:sz w:val="22"/>
          <w:szCs w:val="22"/>
        </w:rPr>
        <w:t xml:space="preserve">. </w:t>
      </w:r>
      <w:r w:rsidR="00152120">
        <w:rPr>
          <w:rFonts w:ascii="Open Sans" w:hAnsi="Open Sans" w:cs="Open Sans"/>
          <w:color w:val="000000" w:themeColor="text1"/>
          <w:sz w:val="22"/>
          <w:szCs w:val="22"/>
        </w:rPr>
        <w:t xml:space="preserve"> </w:t>
      </w:r>
    </w:p>
    <w:p w14:paraId="239C0D08" w14:textId="77777777" w:rsidR="008E0266" w:rsidRDefault="008E0266" w:rsidP="008E0266">
      <w:pPr>
        <w:pStyle w:val="NormalWeb"/>
        <w:shd w:val="clear" w:color="auto" w:fill="FFFFFF"/>
        <w:spacing w:after="225" w:line="276" w:lineRule="auto"/>
        <w:ind w:right="-574"/>
        <w:jc w:val="both"/>
        <w:rPr>
          <w:rFonts w:ascii="Open Sans" w:hAnsi="Open Sans" w:cs="Open Sans"/>
          <w:color w:val="000000"/>
          <w:sz w:val="22"/>
          <w:szCs w:val="22"/>
        </w:rPr>
      </w:pPr>
    </w:p>
    <w:p w14:paraId="746A540E" w14:textId="02D795D7" w:rsidR="008E0266" w:rsidRDefault="008E0266" w:rsidP="008E0266">
      <w:pPr>
        <w:pStyle w:val="NormalWeb"/>
        <w:shd w:val="clear" w:color="auto" w:fill="FFFFFF"/>
        <w:spacing w:after="225" w:line="276" w:lineRule="auto"/>
        <w:ind w:right="-574"/>
        <w:jc w:val="both"/>
        <w:rPr>
          <w:rFonts w:ascii="National" w:eastAsiaTheme="minorHAnsi" w:hAnsi="National" w:cstheme="minorBidi"/>
          <w:b/>
          <w:bCs/>
          <w:iCs/>
          <w:color w:val="303AB2"/>
          <w:sz w:val="30"/>
          <w:szCs w:val="180"/>
          <w:lang w:eastAsia="en-US"/>
        </w:rPr>
      </w:pPr>
      <w:r>
        <w:rPr>
          <w:rFonts w:ascii="Open Sans" w:hAnsi="Open Sans" w:cs="Open Sans"/>
          <w:color w:val="000000"/>
          <w:sz w:val="22"/>
          <w:szCs w:val="22"/>
        </w:rPr>
        <w:lastRenderedPageBreak/>
        <w:t xml:space="preserve">“La demanda de vivienda en alquiler ha despegado con fuerza en nuestro país en los últimos años y ha empujado a que los precios crezcan mucho en poco tiempo. Este hecho sumado a la escasez de oferta de vivienda en alquiler en nuestro país explica los grandes incrementos que estamos registrando. De hecho, en nueve comunidades autónomas se han superado durante los últimos meses los precios máximos que se habían alcanzado en los años de la burbuja inmobiliaria”, explica Anaïs López, directora de Comunicación de </w:t>
      </w:r>
      <w:hyperlink r:id="rId12" w:history="1">
        <w:r w:rsidRPr="008376CF">
          <w:rPr>
            <w:rStyle w:val="Hipervnculo"/>
            <w:rFonts w:ascii="Open Sans" w:hAnsi="Open Sans" w:cs="Open Sans"/>
            <w:sz w:val="22"/>
            <w:szCs w:val="22"/>
          </w:rPr>
          <w:t>Fotocasa</w:t>
        </w:r>
      </w:hyperlink>
      <w:r>
        <w:rPr>
          <w:rFonts w:ascii="Open Sans" w:hAnsi="Open Sans" w:cs="Open Sans"/>
          <w:color w:val="000000"/>
          <w:sz w:val="22"/>
          <w:szCs w:val="22"/>
        </w:rPr>
        <w:t>.</w:t>
      </w:r>
    </w:p>
    <w:p w14:paraId="31CE7FFD" w14:textId="5387F1B1" w:rsidR="006A3C97" w:rsidRDefault="006A3C97" w:rsidP="006A3C97">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Así, los españoles en 2015 debían pagar por el alquiler de una vivienda de 80 m</w:t>
      </w:r>
      <w:r w:rsidRPr="002C2F40">
        <w:rPr>
          <w:rFonts w:ascii="Open Sans" w:hAnsi="Open Sans" w:cs="Open Sans"/>
          <w:color w:val="000000"/>
          <w:sz w:val="22"/>
          <w:szCs w:val="22"/>
          <w:vertAlign w:val="superscript"/>
        </w:rPr>
        <w:t>2</w:t>
      </w:r>
      <w:r>
        <w:rPr>
          <w:rFonts w:ascii="Open Sans" w:hAnsi="Open Sans" w:cs="Open Sans"/>
          <w:color w:val="000000"/>
          <w:sz w:val="22"/>
          <w:szCs w:val="22"/>
        </w:rPr>
        <w:t xml:space="preserve"> una media de 570 euros/mes (junio de 2015, 7,13 €/m</w:t>
      </w:r>
      <w:r w:rsidRPr="002C2F40">
        <w:rPr>
          <w:rFonts w:ascii="Open Sans" w:hAnsi="Open Sans" w:cs="Open Sans"/>
          <w:color w:val="000000"/>
          <w:sz w:val="22"/>
          <w:szCs w:val="22"/>
          <w:vertAlign w:val="superscript"/>
        </w:rPr>
        <w:t>2</w:t>
      </w:r>
      <w:r>
        <w:rPr>
          <w:rFonts w:ascii="Open Sans" w:hAnsi="Open Sans" w:cs="Open Sans"/>
          <w:color w:val="000000"/>
          <w:sz w:val="22"/>
          <w:szCs w:val="22"/>
          <w:vertAlign w:val="superscript"/>
        </w:rPr>
        <w:t xml:space="preserve"> </w:t>
      </w:r>
      <w:r w:rsidRPr="00014CED">
        <w:rPr>
          <w:rFonts w:ascii="Open Sans" w:hAnsi="Open Sans" w:cs="Open Sans"/>
          <w:color w:val="000000"/>
          <w:sz w:val="22"/>
          <w:szCs w:val="22"/>
        </w:rPr>
        <w:t>al mes</w:t>
      </w:r>
      <w:r>
        <w:rPr>
          <w:rFonts w:ascii="Open Sans" w:hAnsi="Open Sans" w:cs="Open Sans"/>
          <w:color w:val="000000"/>
          <w:sz w:val="22"/>
          <w:szCs w:val="22"/>
        </w:rPr>
        <w:t>) frente a los 866 euros (junio de 2020, 10,82 €/m</w:t>
      </w:r>
      <w:r w:rsidRPr="002C2F40">
        <w:rPr>
          <w:rFonts w:ascii="Open Sans" w:hAnsi="Open Sans" w:cs="Open Sans"/>
          <w:color w:val="000000"/>
          <w:sz w:val="22"/>
          <w:szCs w:val="22"/>
          <w:vertAlign w:val="superscript"/>
        </w:rPr>
        <w:t>2</w:t>
      </w:r>
      <w:r w:rsidRPr="00663524">
        <w:rPr>
          <w:rFonts w:ascii="Open Sans" w:hAnsi="Open Sans" w:cs="Open Sans"/>
          <w:color w:val="000000"/>
          <w:sz w:val="22"/>
          <w:szCs w:val="22"/>
        </w:rPr>
        <w:t xml:space="preserve"> </w:t>
      </w:r>
      <w:r>
        <w:rPr>
          <w:rFonts w:ascii="Open Sans" w:hAnsi="Open Sans" w:cs="Open Sans"/>
          <w:color w:val="000000"/>
          <w:sz w:val="22"/>
          <w:szCs w:val="22"/>
        </w:rPr>
        <w:t xml:space="preserve">al mes) que se paga como media en España en 2020. </w:t>
      </w:r>
    </w:p>
    <w:p w14:paraId="0831D63B" w14:textId="70A171FB" w:rsidR="00583D8D" w:rsidRDefault="00FB61E9" w:rsidP="00583D8D">
      <w:pPr>
        <w:pStyle w:val="Prrafodelista"/>
        <w:spacing w:line="276" w:lineRule="auto"/>
        <w:ind w:left="0" w:right="-574"/>
        <w:jc w:val="center"/>
        <w:rPr>
          <w:rFonts w:ascii="National" w:hAnsi="National"/>
          <w:b/>
          <w:bCs/>
          <w:iCs/>
          <w:color w:val="303AB2"/>
          <w:sz w:val="28"/>
          <w:szCs w:val="160"/>
          <w:lang w:val="es-ES"/>
        </w:rPr>
      </w:pPr>
      <w:r>
        <w:rPr>
          <w:rFonts w:ascii="National" w:hAnsi="National"/>
          <w:b/>
          <w:bCs/>
          <w:iCs/>
          <w:color w:val="303AB2"/>
          <w:sz w:val="28"/>
          <w:szCs w:val="160"/>
          <w:lang w:val="es-ES"/>
        </w:rPr>
        <w:t>CCAA con p</w:t>
      </w:r>
      <w:r w:rsidR="00583D8D" w:rsidRPr="00D82713">
        <w:rPr>
          <w:rFonts w:ascii="National" w:hAnsi="National"/>
          <w:b/>
          <w:bCs/>
          <w:iCs/>
          <w:color w:val="303AB2"/>
          <w:sz w:val="28"/>
          <w:szCs w:val="160"/>
          <w:lang w:val="es-ES"/>
        </w:rPr>
        <w:t xml:space="preserve">orcentajes (%) </w:t>
      </w:r>
      <w:r w:rsidR="00583D8D">
        <w:rPr>
          <w:rFonts w:ascii="National" w:hAnsi="National"/>
          <w:b/>
          <w:bCs/>
          <w:iCs/>
          <w:color w:val="303AB2"/>
          <w:sz w:val="28"/>
          <w:szCs w:val="160"/>
          <w:lang w:val="es-ES"/>
        </w:rPr>
        <w:t>acumulativo</w:t>
      </w:r>
      <w:r w:rsidR="00014CED">
        <w:rPr>
          <w:rFonts w:ascii="National" w:hAnsi="National"/>
          <w:b/>
          <w:bCs/>
          <w:iCs/>
          <w:color w:val="303AB2"/>
          <w:sz w:val="28"/>
          <w:szCs w:val="160"/>
          <w:lang w:val="es-ES"/>
        </w:rPr>
        <w:t xml:space="preserve"> (comparativa </w:t>
      </w:r>
      <w:r w:rsidR="00583D8D">
        <w:rPr>
          <w:rFonts w:ascii="National" w:hAnsi="National"/>
          <w:b/>
          <w:bCs/>
          <w:iCs/>
          <w:color w:val="303AB2"/>
          <w:sz w:val="28"/>
          <w:szCs w:val="160"/>
          <w:lang w:val="es-ES"/>
        </w:rPr>
        <w:t>20</w:t>
      </w:r>
      <w:r w:rsidR="00014CED">
        <w:rPr>
          <w:rFonts w:ascii="National" w:hAnsi="National"/>
          <w:b/>
          <w:bCs/>
          <w:iCs/>
          <w:color w:val="303AB2"/>
          <w:sz w:val="28"/>
          <w:szCs w:val="160"/>
          <w:lang w:val="es-ES"/>
        </w:rPr>
        <w:t>20</w:t>
      </w:r>
      <w:r>
        <w:rPr>
          <w:rFonts w:ascii="National" w:hAnsi="National"/>
          <w:b/>
          <w:bCs/>
          <w:iCs/>
          <w:color w:val="303AB2"/>
          <w:sz w:val="28"/>
          <w:szCs w:val="160"/>
          <w:lang w:val="es-ES"/>
        </w:rPr>
        <w:t>-</w:t>
      </w:r>
      <w:r w:rsidR="00583D8D">
        <w:rPr>
          <w:rFonts w:ascii="National" w:hAnsi="National"/>
          <w:b/>
          <w:bCs/>
          <w:iCs/>
          <w:color w:val="303AB2"/>
          <w:sz w:val="28"/>
          <w:szCs w:val="160"/>
          <w:lang w:val="es-ES"/>
        </w:rPr>
        <w:t>20</w:t>
      </w:r>
      <w:r w:rsidR="00014CED">
        <w:rPr>
          <w:rFonts w:ascii="National" w:hAnsi="National"/>
          <w:b/>
          <w:bCs/>
          <w:iCs/>
          <w:color w:val="303AB2"/>
          <w:sz w:val="28"/>
          <w:szCs w:val="160"/>
          <w:lang w:val="es-ES"/>
        </w:rPr>
        <w:t>15</w:t>
      </w:r>
      <w:r w:rsidR="00583D8D">
        <w:rPr>
          <w:rFonts w:ascii="National" w:hAnsi="National"/>
          <w:b/>
          <w:bCs/>
          <w:iCs/>
          <w:color w:val="303AB2"/>
          <w:sz w:val="28"/>
          <w:szCs w:val="160"/>
          <w:lang w:val="es-ES"/>
        </w:rPr>
        <w:t xml:space="preserve">) </w:t>
      </w:r>
    </w:p>
    <w:p w14:paraId="7AF4375F" w14:textId="77777777" w:rsidR="00583D8D" w:rsidRDefault="00583D8D" w:rsidP="00583D8D">
      <w:pPr>
        <w:pStyle w:val="Prrafodelista"/>
        <w:spacing w:line="276" w:lineRule="auto"/>
        <w:ind w:left="0" w:right="-574"/>
        <w:jc w:val="center"/>
        <w:rPr>
          <w:rFonts w:ascii="National" w:hAnsi="National"/>
          <w:b/>
          <w:bCs/>
          <w:iCs/>
          <w:color w:val="303AB2"/>
          <w:sz w:val="30"/>
          <w:szCs w:val="180"/>
          <w:lang w:val="es-ES"/>
        </w:rPr>
      </w:pPr>
    </w:p>
    <w:tbl>
      <w:tblPr>
        <w:tblW w:w="9008"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left w:w="70" w:type="dxa"/>
          <w:right w:w="70" w:type="dxa"/>
        </w:tblCellMar>
        <w:tblLook w:val="04A0" w:firstRow="1" w:lastRow="0" w:firstColumn="1" w:lastColumn="0" w:noHBand="0" w:noVBand="1"/>
      </w:tblPr>
      <w:tblGrid>
        <w:gridCol w:w="2688"/>
        <w:gridCol w:w="1987"/>
        <w:gridCol w:w="2129"/>
        <w:gridCol w:w="2204"/>
      </w:tblGrid>
      <w:tr w:rsidR="00583D8D" w:rsidRPr="00DA34F8" w14:paraId="20F3689B" w14:textId="77777777" w:rsidTr="0014007A">
        <w:trPr>
          <w:trHeight w:val="856"/>
        </w:trPr>
        <w:tc>
          <w:tcPr>
            <w:tcW w:w="2688" w:type="dxa"/>
            <w:shd w:val="clear" w:color="auto" w:fill="ACB9CA"/>
            <w:vAlign w:val="center"/>
            <w:hideMark/>
          </w:tcPr>
          <w:p w14:paraId="05FD4295" w14:textId="77777777" w:rsidR="00583D8D" w:rsidRPr="002F439B" w:rsidRDefault="00583D8D" w:rsidP="00DA34F8">
            <w:pPr>
              <w:rPr>
                <w:rFonts w:ascii="Open Sans" w:eastAsia="Times New Roman" w:hAnsi="Open Sans" w:cs="Open Sans"/>
                <w:b/>
                <w:bCs/>
                <w:color w:val="000000" w:themeColor="text1"/>
                <w:sz w:val="22"/>
                <w:szCs w:val="22"/>
                <w:lang w:val="es-ES" w:eastAsia="es-ES"/>
              </w:rPr>
            </w:pPr>
            <w:r w:rsidRPr="002F439B">
              <w:rPr>
                <w:rFonts w:ascii="Open Sans" w:eastAsia="Times New Roman" w:hAnsi="Open Sans" w:cs="Open Sans"/>
                <w:b/>
                <w:bCs/>
                <w:color w:val="000000" w:themeColor="text1"/>
                <w:sz w:val="22"/>
                <w:szCs w:val="22"/>
                <w:lang w:val="es-ES" w:eastAsia="es-ES"/>
              </w:rPr>
              <w:t>CCAA</w:t>
            </w:r>
          </w:p>
        </w:tc>
        <w:tc>
          <w:tcPr>
            <w:tcW w:w="1987" w:type="dxa"/>
            <w:shd w:val="clear" w:color="auto" w:fill="ACB9CA"/>
            <w:vAlign w:val="center"/>
            <w:hideMark/>
          </w:tcPr>
          <w:p w14:paraId="5FF00666" w14:textId="06337F67" w:rsidR="00583D8D" w:rsidRPr="006A3C97" w:rsidRDefault="00014CED" w:rsidP="00DA34F8">
            <w:pPr>
              <w:jc w:val="center"/>
              <w:rPr>
                <w:rFonts w:ascii="Open Sans" w:eastAsia="Times New Roman" w:hAnsi="Open Sans" w:cs="Open Sans"/>
                <w:b/>
                <w:bCs/>
                <w:color w:val="0D0D0D" w:themeColor="text1" w:themeTint="F2"/>
                <w:sz w:val="22"/>
                <w:szCs w:val="22"/>
                <w:lang w:val="es-ES" w:eastAsia="es-ES"/>
              </w:rPr>
            </w:pPr>
            <w:r w:rsidRPr="006A3C97">
              <w:rPr>
                <w:rFonts w:ascii="Open Sans" w:eastAsia="Times New Roman" w:hAnsi="Open Sans" w:cs="Open Sans"/>
                <w:b/>
                <w:bCs/>
                <w:color w:val="0D0D0D" w:themeColor="text1" w:themeTint="F2"/>
                <w:sz w:val="22"/>
                <w:szCs w:val="22"/>
                <w:lang w:val="es-ES" w:eastAsia="es-ES"/>
              </w:rPr>
              <w:t xml:space="preserve">Precio del alquiler    </w:t>
            </w:r>
            <w:proofErr w:type="gramStart"/>
            <w:r w:rsidRPr="006A3C97">
              <w:rPr>
                <w:rFonts w:ascii="Open Sans" w:eastAsia="Times New Roman" w:hAnsi="Open Sans" w:cs="Open Sans"/>
                <w:b/>
                <w:bCs/>
                <w:color w:val="0D0D0D" w:themeColor="text1" w:themeTint="F2"/>
                <w:sz w:val="22"/>
                <w:szCs w:val="22"/>
                <w:lang w:val="es-ES" w:eastAsia="es-ES"/>
              </w:rPr>
              <w:t xml:space="preserve">   (</w:t>
            </w:r>
            <w:proofErr w:type="gramEnd"/>
            <w:r w:rsidRPr="006A3C97">
              <w:rPr>
                <w:rFonts w:ascii="Open Sans" w:eastAsia="Times New Roman" w:hAnsi="Open Sans" w:cs="Open Sans"/>
                <w:b/>
                <w:bCs/>
                <w:color w:val="0D0D0D" w:themeColor="text1" w:themeTint="F2"/>
                <w:sz w:val="22"/>
                <w:szCs w:val="22"/>
                <w:lang w:val="es-ES" w:eastAsia="es-ES"/>
              </w:rPr>
              <w:t>junio 201</w:t>
            </w:r>
            <w:r w:rsidR="005F6A96">
              <w:rPr>
                <w:rFonts w:ascii="Open Sans" w:eastAsia="Times New Roman" w:hAnsi="Open Sans" w:cs="Open Sans"/>
                <w:b/>
                <w:bCs/>
                <w:color w:val="0D0D0D" w:themeColor="text1" w:themeTint="F2"/>
                <w:sz w:val="22"/>
                <w:szCs w:val="22"/>
                <w:lang w:val="es-ES" w:eastAsia="es-ES"/>
              </w:rPr>
              <w:t>5</w:t>
            </w:r>
            <w:r w:rsidRPr="006A3C97">
              <w:rPr>
                <w:rFonts w:ascii="Open Sans" w:eastAsia="Times New Roman" w:hAnsi="Open Sans" w:cs="Open Sans"/>
                <w:b/>
                <w:bCs/>
                <w:color w:val="0D0D0D" w:themeColor="text1" w:themeTint="F2"/>
                <w:sz w:val="22"/>
                <w:szCs w:val="22"/>
                <w:lang w:val="es-ES" w:eastAsia="es-ES"/>
              </w:rPr>
              <w:t>)</w:t>
            </w:r>
          </w:p>
        </w:tc>
        <w:tc>
          <w:tcPr>
            <w:tcW w:w="2129" w:type="dxa"/>
            <w:shd w:val="clear" w:color="auto" w:fill="ACB9CA"/>
            <w:vAlign w:val="center"/>
            <w:hideMark/>
          </w:tcPr>
          <w:p w14:paraId="163260B5" w14:textId="01A067B0" w:rsidR="00583D8D" w:rsidRPr="006A3C97" w:rsidRDefault="00014CED" w:rsidP="00DA34F8">
            <w:pPr>
              <w:jc w:val="center"/>
              <w:rPr>
                <w:rFonts w:ascii="Open Sans" w:eastAsia="Times New Roman" w:hAnsi="Open Sans" w:cs="Open Sans"/>
                <w:b/>
                <w:bCs/>
                <w:color w:val="0D0D0D" w:themeColor="text1" w:themeTint="F2"/>
                <w:sz w:val="22"/>
                <w:szCs w:val="22"/>
                <w:lang w:val="es-ES" w:eastAsia="es-ES"/>
              </w:rPr>
            </w:pPr>
            <w:r w:rsidRPr="006A3C97">
              <w:rPr>
                <w:rFonts w:ascii="Open Sans" w:eastAsia="Times New Roman" w:hAnsi="Open Sans" w:cs="Open Sans"/>
                <w:b/>
                <w:bCs/>
                <w:color w:val="0D0D0D" w:themeColor="text1" w:themeTint="F2"/>
                <w:sz w:val="22"/>
                <w:szCs w:val="22"/>
                <w:lang w:val="es-ES" w:eastAsia="es-ES"/>
              </w:rPr>
              <w:t xml:space="preserve">Precio del alquiler      </w:t>
            </w:r>
            <w:proofErr w:type="gramStart"/>
            <w:r w:rsidRPr="006A3C97">
              <w:rPr>
                <w:rFonts w:ascii="Open Sans" w:eastAsia="Times New Roman" w:hAnsi="Open Sans" w:cs="Open Sans"/>
                <w:b/>
                <w:bCs/>
                <w:color w:val="0D0D0D" w:themeColor="text1" w:themeTint="F2"/>
                <w:sz w:val="22"/>
                <w:szCs w:val="22"/>
                <w:lang w:val="es-ES" w:eastAsia="es-ES"/>
              </w:rPr>
              <w:t xml:space="preserve">   (</w:t>
            </w:r>
            <w:proofErr w:type="gramEnd"/>
            <w:r w:rsidRPr="006A3C97">
              <w:rPr>
                <w:rFonts w:ascii="Open Sans" w:eastAsia="Times New Roman" w:hAnsi="Open Sans" w:cs="Open Sans"/>
                <w:b/>
                <w:bCs/>
                <w:color w:val="0D0D0D" w:themeColor="text1" w:themeTint="F2"/>
                <w:sz w:val="22"/>
                <w:szCs w:val="22"/>
                <w:lang w:val="es-ES" w:eastAsia="es-ES"/>
              </w:rPr>
              <w:t>junio 2020)</w:t>
            </w:r>
          </w:p>
        </w:tc>
        <w:tc>
          <w:tcPr>
            <w:tcW w:w="2204" w:type="dxa"/>
            <w:shd w:val="clear" w:color="auto" w:fill="ACB9CA" w:themeFill="text2" w:themeFillTint="66"/>
            <w:vAlign w:val="center"/>
          </w:tcPr>
          <w:p w14:paraId="25B4B794" w14:textId="179743B3" w:rsidR="00583D8D" w:rsidRPr="006A3C97" w:rsidRDefault="00014CED" w:rsidP="00014CED">
            <w:pPr>
              <w:jc w:val="center"/>
              <w:rPr>
                <w:rFonts w:ascii="Open Sans" w:hAnsi="Open Sans" w:cs="Open Sans"/>
                <w:b/>
                <w:bCs/>
                <w:color w:val="0D0D0D" w:themeColor="text1" w:themeTint="F2"/>
                <w:sz w:val="22"/>
                <w:szCs w:val="22"/>
              </w:rPr>
            </w:pPr>
            <w:r w:rsidRPr="006A3C97">
              <w:rPr>
                <w:rFonts w:ascii="Open Sans" w:hAnsi="Open Sans" w:cs="Open Sans"/>
                <w:b/>
                <w:bCs/>
                <w:color w:val="0D0D0D" w:themeColor="text1" w:themeTint="F2"/>
                <w:sz w:val="22"/>
                <w:szCs w:val="22"/>
              </w:rPr>
              <w:t xml:space="preserve">(%) Acumulativo      5 años          </w:t>
            </w:r>
            <w:proofErr w:type="gramStart"/>
            <w:r w:rsidRPr="006A3C97">
              <w:rPr>
                <w:rFonts w:ascii="Open Sans" w:hAnsi="Open Sans" w:cs="Open Sans"/>
                <w:b/>
                <w:bCs/>
                <w:color w:val="0D0D0D" w:themeColor="text1" w:themeTint="F2"/>
                <w:sz w:val="22"/>
                <w:szCs w:val="22"/>
              </w:rPr>
              <w:t xml:space="preserve">   (</w:t>
            </w:r>
            <w:proofErr w:type="gramEnd"/>
            <w:r w:rsidRPr="006A3C97">
              <w:rPr>
                <w:rFonts w:ascii="Open Sans" w:hAnsi="Open Sans" w:cs="Open Sans"/>
                <w:b/>
                <w:bCs/>
                <w:color w:val="0D0D0D" w:themeColor="text1" w:themeTint="F2"/>
                <w:sz w:val="22"/>
                <w:szCs w:val="22"/>
              </w:rPr>
              <w:t>2020-2015)</w:t>
            </w:r>
          </w:p>
        </w:tc>
      </w:tr>
      <w:tr w:rsidR="00014CED" w:rsidRPr="00DA34F8" w14:paraId="3075E1D6" w14:textId="77777777" w:rsidTr="0014007A">
        <w:trPr>
          <w:trHeight w:val="251"/>
        </w:trPr>
        <w:tc>
          <w:tcPr>
            <w:tcW w:w="2688" w:type="dxa"/>
            <w:shd w:val="clear" w:color="auto" w:fill="auto"/>
            <w:vAlign w:val="bottom"/>
            <w:hideMark/>
          </w:tcPr>
          <w:p w14:paraId="3500D2DC" w14:textId="7E76DE66" w:rsidR="00014CED" w:rsidRPr="003C4D3B" w:rsidRDefault="00014CED" w:rsidP="00014CED">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Andalucía</w:t>
            </w:r>
          </w:p>
        </w:tc>
        <w:tc>
          <w:tcPr>
            <w:tcW w:w="1987" w:type="dxa"/>
            <w:shd w:val="clear" w:color="auto" w:fill="auto"/>
            <w:vAlign w:val="bottom"/>
            <w:hideMark/>
          </w:tcPr>
          <w:p w14:paraId="7BA5FF82" w14:textId="5EAF2535" w:rsidR="00014CED" w:rsidRPr="003C4D3B" w:rsidRDefault="00014CED" w:rsidP="00014CED">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6,09 €</w:t>
            </w:r>
          </w:p>
        </w:tc>
        <w:tc>
          <w:tcPr>
            <w:tcW w:w="2129" w:type="dxa"/>
            <w:shd w:val="clear" w:color="auto" w:fill="auto"/>
            <w:vAlign w:val="bottom"/>
            <w:hideMark/>
          </w:tcPr>
          <w:p w14:paraId="2A482A45" w14:textId="48B4D4F8" w:rsidR="00014CED" w:rsidRPr="003C4D3B" w:rsidRDefault="00014CED" w:rsidP="00014CED">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8,71 €</w:t>
            </w:r>
          </w:p>
        </w:tc>
        <w:tc>
          <w:tcPr>
            <w:tcW w:w="2204" w:type="dxa"/>
            <w:vAlign w:val="bottom"/>
          </w:tcPr>
          <w:p w14:paraId="2D8A5F47" w14:textId="0A84FCA7" w:rsidR="00014CED" w:rsidRPr="00DA34F8" w:rsidRDefault="00014CED" w:rsidP="00014CED">
            <w:pPr>
              <w:jc w:val="center"/>
              <w:rPr>
                <w:rFonts w:ascii="Open Sans" w:eastAsia="Times New Roman" w:hAnsi="Open Sans" w:cs="Open Sans"/>
                <w:color w:val="FF0000"/>
                <w:sz w:val="22"/>
                <w:szCs w:val="22"/>
                <w:lang w:val="es-ES" w:eastAsia="es-ES"/>
              </w:rPr>
            </w:pPr>
            <w:r>
              <w:rPr>
                <w:rFonts w:ascii="Open Sans" w:hAnsi="Open Sans" w:cs="Open Sans"/>
                <w:b/>
                <w:bCs/>
                <w:color w:val="0070C0"/>
                <w:sz w:val="22"/>
                <w:szCs w:val="22"/>
              </w:rPr>
              <w:t>43%</w:t>
            </w:r>
          </w:p>
        </w:tc>
      </w:tr>
      <w:tr w:rsidR="00014CED" w:rsidRPr="00DA34F8" w14:paraId="3700186F" w14:textId="77777777" w:rsidTr="0014007A">
        <w:trPr>
          <w:trHeight w:val="251"/>
        </w:trPr>
        <w:tc>
          <w:tcPr>
            <w:tcW w:w="2688" w:type="dxa"/>
            <w:shd w:val="clear" w:color="auto" w:fill="auto"/>
            <w:vAlign w:val="bottom"/>
            <w:hideMark/>
          </w:tcPr>
          <w:p w14:paraId="3565ADAD" w14:textId="574DBEA3" w:rsidR="00014CED" w:rsidRPr="003C4D3B" w:rsidRDefault="00014CED" w:rsidP="00014CED">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Aragón</w:t>
            </w:r>
          </w:p>
        </w:tc>
        <w:tc>
          <w:tcPr>
            <w:tcW w:w="1987" w:type="dxa"/>
            <w:shd w:val="clear" w:color="auto" w:fill="auto"/>
            <w:vAlign w:val="bottom"/>
            <w:hideMark/>
          </w:tcPr>
          <w:p w14:paraId="18C4A502" w14:textId="2A2FA8B0" w:rsidR="00014CED" w:rsidRPr="003C4D3B" w:rsidRDefault="00014CED" w:rsidP="00014CED">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6,38 €</w:t>
            </w:r>
          </w:p>
        </w:tc>
        <w:tc>
          <w:tcPr>
            <w:tcW w:w="2129" w:type="dxa"/>
            <w:shd w:val="clear" w:color="auto" w:fill="auto"/>
            <w:vAlign w:val="bottom"/>
            <w:hideMark/>
          </w:tcPr>
          <w:p w14:paraId="4AFB0B6D" w14:textId="6E708233" w:rsidR="00014CED" w:rsidRPr="003C4D3B" w:rsidRDefault="00014CED" w:rsidP="00014CED">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8,45 €</w:t>
            </w:r>
          </w:p>
        </w:tc>
        <w:tc>
          <w:tcPr>
            <w:tcW w:w="2204" w:type="dxa"/>
            <w:vAlign w:val="bottom"/>
          </w:tcPr>
          <w:p w14:paraId="1BF23C4D" w14:textId="0914A5DF" w:rsidR="00014CED" w:rsidRPr="00DA34F8" w:rsidRDefault="00014CED" w:rsidP="00014CED">
            <w:pPr>
              <w:jc w:val="center"/>
              <w:rPr>
                <w:rFonts w:ascii="Open Sans" w:eastAsia="Times New Roman" w:hAnsi="Open Sans" w:cs="Open Sans"/>
                <w:color w:val="FF0000"/>
                <w:sz w:val="22"/>
                <w:szCs w:val="22"/>
                <w:lang w:val="es-ES" w:eastAsia="es-ES"/>
              </w:rPr>
            </w:pPr>
            <w:r>
              <w:rPr>
                <w:rFonts w:ascii="Open Sans" w:hAnsi="Open Sans" w:cs="Open Sans"/>
                <w:b/>
                <w:bCs/>
                <w:color w:val="0070C0"/>
                <w:sz w:val="22"/>
                <w:szCs w:val="22"/>
              </w:rPr>
              <w:t>32%</w:t>
            </w:r>
          </w:p>
        </w:tc>
      </w:tr>
      <w:tr w:rsidR="00014CED" w:rsidRPr="00DA34F8" w14:paraId="7E636DC1" w14:textId="77777777" w:rsidTr="0014007A">
        <w:trPr>
          <w:trHeight w:val="251"/>
        </w:trPr>
        <w:tc>
          <w:tcPr>
            <w:tcW w:w="2688" w:type="dxa"/>
            <w:shd w:val="clear" w:color="auto" w:fill="auto"/>
            <w:vAlign w:val="bottom"/>
            <w:hideMark/>
          </w:tcPr>
          <w:p w14:paraId="19B63896" w14:textId="32405199" w:rsidR="00014CED" w:rsidRPr="003C4D3B" w:rsidRDefault="00014CED" w:rsidP="00014CED">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Asturias</w:t>
            </w:r>
          </w:p>
        </w:tc>
        <w:tc>
          <w:tcPr>
            <w:tcW w:w="1987" w:type="dxa"/>
            <w:shd w:val="clear" w:color="auto" w:fill="auto"/>
            <w:vAlign w:val="bottom"/>
            <w:hideMark/>
          </w:tcPr>
          <w:p w14:paraId="7EA5994C" w14:textId="43FD83EA" w:rsidR="00014CED" w:rsidRPr="003C4D3B" w:rsidRDefault="00014CED" w:rsidP="00014CED">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6,31 €</w:t>
            </w:r>
          </w:p>
        </w:tc>
        <w:tc>
          <w:tcPr>
            <w:tcW w:w="2129" w:type="dxa"/>
            <w:shd w:val="clear" w:color="auto" w:fill="auto"/>
            <w:vAlign w:val="bottom"/>
            <w:hideMark/>
          </w:tcPr>
          <w:p w14:paraId="31F6EB67" w14:textId="62396650" w:rsidR="00014CED" w:rsidRPr="003C4D3B" w:rsidRDefault="00014CED" w:rsidP="00014CED">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7,66 €</w:t>
            </w:r>
          </w:p>
        </w:tc>
        <w:tc>
          <w:tcPr>
            <w:tcW w:w="2204" w:type="dxa"/>
            <w:vAlign w:val="bottom"/>
          </w:tcPr>
          <w:p w14:paraId="68B18C62" w14:textId="4DA5BCB8" w:rsidR="00014CED" w:rsidRPr="00DA34F8" w:rsidRDefault="00014CED" w:rsidP="00014CED">
            <w:pPr>
              <w:jc w:val="center"/>
              <w:rPr>
                <w:rFonts w:ascii="Open Sans" w:eastAsia="Times New Roman" w:hAnsi="Open Sans" w:cs="Open Sans"/>
                <w:color w:val="FF0000"/>
                <w:sz w:val="22"/>
                <w:szCs w:val="22"/>
                <w:lang w:val="es-ES" w:eastAsia="es-ES"/>
              </w:rPr>
            </w:pPr>
            <w:r>
              <w:rPr>
                <w:rFonts w:ascii="Open Sans" w:hAnsi="Open Sans" w:cs="Open Sans"/>
                <w:b/>
                <w:bCs/>
                <w:color w:val="0070C0"/>
                <w:sz w:val="22"/>
                <w:szCs w:val="22"/>
              </w:rPr>
              <w:t>21%</w:t>
            </w:r>
          </w:p>
        </w:tc>
      </w:tr>
      <w:tr w:rsidR="00014CED" w:rsidRPr="00DA34F8" w14:paraId="69512D6F" w14:textId="77777777" w:rsidTr="0014007A">
        <w:trPr>
          <w:trHeight w:val="251"/>
        </w:trPr>
        <w:tc>
          <w:tcPr>
            <w:tcW w:w="2688" w:type="dxa"/>
            <w:shd w:val="clear" w:color="auto" w:fill="auto"/>
            <w:vAlign w:val="bottom"/>
            <w:hideMark/>
          </w:tcPr>
          <w:p w14:paraId="4776835E" w14:textId="22F9272E" w:rsidR="00014CED" w:rsidRPr="003C4D3B" w:rsidRDefault="00014CED" w:rsidP="00014CED">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Baleares</w:t>
            </w:r>
          </w:p>
        </w:tc>
        <w:tc>
          <w:tcPr>
            <w:tcW w:w="1987" w:type="dxa"/>
            <w:shd w:val="clear" w:color="auto" w:fill="auto"/>
            <w:vAlign w:val="bottom"/>
            <w:hideMark/>
          </w:tcPr>
          <w:p w14:paraId="289A8989" w14:textId="3C864185" w:rsidR="00014CED" w:rsidRPr="003C4D3B" w:rsidRDefault="00014CED" w:rsidP="00014CED">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8,43 €</w:t>
            </w:r>
          </w:p>
        </w:tc>
        <w:tc>
          <w:tcPr>
            <w:tcW w:w="2129" w:type="dxa"/>
            <w:shd w:val="clear" w:color="auto" w:fill="auto"/>
            <w:vAlign w:val="bottom"/>
            <w:hideMark/>
          </w:tcPr>
          <w:p w14:paraId="4B9B252F" w14:textId="779E2F5A" w:rsidR="00014CED" w:rsidRPr="003C4D3B" w:rsidRDefault="00014CED" w:rsidP="00014CED">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12,55 €</w:t>
            </w:r>
          </w:p>
        </w:tc>
        <w:tc>
          <w:tcPr>
            <w:tcW w:w="2204" w:type="dxa"/>
            <w:vAlign w:val="bottom"/>
          </w:tcPr>
          <w:p w14:paraId="19EE62CE" w14:textId="10EA5651" w:rsidR="00014CED" w:rsidRPr="00DA34F8" w:rsidRDefault="00014CED" w:rsidP="00014CED">
            <w:pPr>
              <w:jc w:val="center"/>
              <w:rPr>
                <w:rFonts w:ascii="Open Sans" w:eastAsia="Times New Roman" w:hAnsi="Open Sans" w:cs="Open Sans"/>
                <w:color w:val="FF0000"/>
                <w:sz w:val="22"/>
                <w:szCs w:val="22"/>
                <w:lang w:val="es-ES" w:eastAsia="es-ES"/>
              </w:rPr>
            </w:pPr>
            <w:r>
              <w:rPr>
                <w:rFonts w:ascii="Open Sans" w:hAnsi="Open Sans" w:cs="Open Sans"/>
                <w:b/>
                <w:bCs/>
                <w:color w:val="0070C0"/>
                <w:sz w:val="22"/>
                <w:szCs w:val="22"/>
              </w:rPr>
              <w:t>49%</w:t>
            </w:r>
          </w:p>
        </w:tc>
      </w:tr>
      <w:tr w:rsidR="00014CED" w:rsidRPr="00DA34F8" w14:paraId="266AA6AA" w14:textId="77777777" w:rsidTr="0014007A">
        <w:trPr>
          <w:trHeight w:val="251"/>
        </w:trPr>
        <w:tc>
          <w:tcPr>
            <w:tcW w:w="2688" w:type="dxa"/>
            <w:shd w:val="clear" w:color="auto" w:fill="auto"/>
            <w:vAlign w:val="bottom"/>
            <w:hideMark/>
          </w:tcPr>
          <w:p w14:paraId="6A48E8CB" w14:textId="5CCA9BFA" w:rsidR="00014CED" w:rsidRPr="003C4D3B" w:rsidRDefault="00014CED" w:rsidP="00014CED">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Canarias</w:t>
            </w:r>
          </w:p>
        </w:tc>
        <w:tc>
          <w:tcPr>
            <w:tcW w:w="1987" w:type="dxa"/>
            <w:shd w:val="clear" w:color="auto" w:fill="auto"/>
            <w:vAlign w:val="bottom"/>
            <w:hideMark/>
          </w:tcPr>
          <w:p w14:paraId="0A179C0D" w14:textId="280DB171" w:rsidR="00014CED" w:rsidRPr="003C4D3B" w:rsidRDefault="00014CED" w:rsidP="00014CED">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6,15 €</w:t>
            </w:r>
          </w:p>
        </w:tc>
        <w:tc>
          <w:tcPr>
            <w:tcW w:w="2129" w:type="dxa"/>
            <w:shd w:val="clear" w:color="auto" w:fill="auto"/>
            <w:vAlign w:val="bottom"/>
            <w:hideMark/>
          </w:tcPr>
          <w:p w14:paraId="46CA4C34" w14:textId="79357603" w:rsidR="00014CED" w:rsidRPr="003C4D3B" w:rsidRDefault="00014CED" w:rsidP="00014CED">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9,61 €</w:t>
            </w:r>
          </w:p>
        </w:tc>
        <w:tc>
          <w:tcPr>
            <w:tcW w:w="2204" w:type="dxa"/>
            <w:vAlign w:val="bottom"/>
          </w:tcPr>
          <w:p w14:paraId="59DA4A8B" w14:textId="17DEE34C" w:rsidR="00014CED" w:rsidRPr="00DA34F8" w:rsidRDefault="00014CED" w:rsidP="00014CED">
            <w:pPr>
              <w:jc w:val="center"/>
              <w:rPr>
                <w:rFonts w:ascii="Open Sans" w:eastAsia="Times New Roman" w:hAnsi="Open Sans" w:cs="Open Sans"/>
                <w:color w:val="FF0000"/>
                <w:sz w:val="22"/>
                <w:szCs w:val="22"/>
                <w:lang w:val="es-ES" w:eastAsia="es-ES"/>
              </w:rPr>
            </w:pPr>
            <w:r>
              <w:rPr>
                <w:rFonts w:ascii="Open Sans" w:hAnsi="Open Sans" w:cs="Open Sans"/>
                <w:b/>
                <w:bCs/>
                <w:color w:val="0070C0"/>
                <w:sz w:val="22"/>
                <w:szCs w:val="22"/>
              </w:rPr>
              <w:t>56%</w:t>
            </w:r>
          </w:p>
        </w:tc>
      </w:tr>
      <w:tr w:rsidR="00014CED" w:rsidRPr="00DA34F8" w14:paraId="67809EBD" w14:textId="77777777" w:rsidTr="0014007A">
        <w:trPr>
          <w:trHeight w:val="251"/>
        </w:trPr>
        <w:tc>
          <w:tcPr>
            <w:tcW w:w="2688" w:type="dxa"/>
            <w:shd w:val="clear" w:color="auto" w:fill="auto"/>
            <w:vAlign w:val="bottom"/>
            <w:hideMark/>
          </w:tcPr>
          <w:p w14:paraId="64889E5F" w14:textId="08938AC9" w:rsidR="00014CED" w:rsidRPr="003C4D3B" w:rsidRDefault="00014CED" w:rsidP="00014CED">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Cantabria</w:t>
            </w:r>
          </w:p>
        </w:tc>
        <w:tc>
          <w:tcPr>
            <w:tcW w:w="1987" w:type="dxa"/>
            <w:shd w:val="clear" w:color="auto" w:fill="auto"/>
            <w:vAlign w:val="bottom"/>
            <w:hideMark/>
          </w:tcPr>
          <w:p w14:paraId="6830A1D0" w14:textId="1ABFE072" w:rsidR="00014CED" w:rsidRPr="003C4D3B" w:rsidRDefault="00014CED" w:rsidP="00014CED">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6,64 €</w:t>
            </w:r>
          </w:p>
        </w:tc>
        <w:tc>
          <w:tcPr>
            <w:tcW w:w="2129" w:type="dxa"/>
            <w:shd w:val="clear" w:color="auto" w:fill="auto"/>
            <w:vAlign w:val="bottom"/>
            <w:hideMark/>
          </w:tcPr>
          <w:p w14:paraId="2CBC99B5" w14:textId="2E0472F8" w:rsidR="00014CED" w:rsidRPr="003C4D3B" w:rsidRDefault="00014CED" w:rsidP="00014CED">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8,84 €</w:t>
            </w:r>
          </w:p>
        </w:tc>
        <w:tc>
          <w:tcPr>
            <w:tcW w:w="2204" w:type="dxa"/>
            <w:vAlign w:val="bottom"/>
          </w:tcPr>
          <w:p w14:paraId="5A6172DE" w14:textId="316C95A9" w:rsidR="00014CED" w:rsidRPr="00DA34F8" w:rsidRDefault="00014CED" w:rsidP="00014CED">
            <w:pPr>
              <w:jc w:val="center"/>
              <w:rPr>
                <w:rFonts w:ascii="Open Sans" w:eastAsia="Times New Roman" w:hAnsi="Open Sans" w:cs="Open Sans"/>
                <w:color w:val="FF0000"/>
                <w:sz w:val="22"/>
                <w:szCs w:val="22"/>
                <w:lang w:val="es-ES" w:eastAsia="es-ES"/>
              </w:rPr>
            </w:pPr>
            <w:r>
              <w:rPr>
                <w:rFonts w:ascii="Open Sans" w:hAnsi="Open Sans" w:cs="Open Sans"/>
                <w:b/>
                <w:bCs/>
                <w:color w:val="0070C0"/>
                <w:sz w:val="22"/>
                <w:szCs w:val="22"/>
              </w:rPr>
              <w:t>33%</w:t>
            </w:r>
          </w:p>
        </w:tc>
      </w:tr>
      <w:tr w:rsidR="00014CED" w:rsidRPr="00DA34F8" w14:paraId="142FBBF1" w14:textId="77777777" w:rsidTr="0014007A">
        <w:trPr>
          <w:trHeight w:val="251"/>
        </w:trPr>
        <w:tc>
          <w:tcPr>
            <w:tcW w:w="2688" w:type="dxa"/>
            <w:shd w:val="clear" w:color="auto" w:fill="auto"/>
            <w:vAlign w:val="bottom"/>
            <w:hideMark/>
          </w:tcPr>
          <w:p w14:paraId="4C56AEAC" w14:textId="74FACDA4" w:rsidR="00014CED" w:rsidRPr="003C4D3B" w:rsidRDefault="00014CED" w:rsidP="00014CED">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Castilla y León</w:t>
            </w:r>
          </w:p>
        </w:tc>
        <w:tc>
          <w:tcPr>
            <w:tcW w:w="1987" w:type="dxa"/>
            <w:shd w:val="clear" w:color="auto" w:fill="auto"/>
            <w:vAlign w:val="bottom"/>
            <w:hideMark/>
          </w:tcPr>
          <w:p w14:paraId="3477D98C" w14:textId="5F9225B6" w:rsidR="00014CED" w:rsidRPr="003C4D3B" w:rsidRDefault="00014CED" w:rsidP="00014CED">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5,75 €</w:t>
            </w:r>
          </w:p>
        </w:tc>
        <w:tc>
          <w:tcPr>
            <w:tcW w:w="2129" w:type="dxa"/>
            <w:shd w:val="clear" w:color="auto" w:fill="auto"/>
            <w:vAlign w:val="bottom"/>
            <w:hideMark/>
          </w:tcPr>
          <w:p w14:paraId="74E19A43" w14:textId="7A2C391E" w:rsidR="00014CED" w:rsidRPr="003C4D3B" w:rsidRDefault="00014CED" w:rsidP="00014CED">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7,25 €</w:t>
            </w:r>
          </w:p>
        </w:tc>
        <w:tc>
          <w:tcPr>
            <w:tcW w:w="2204" w:type="dxa"/>
            <w:vAlign w:val="bottom"/>
          </w:tcPr>
          <w:p w14:paraId="0DE7E458" w14:textId="4645E112" w:rsidR="00014CED" w:rsidRPr="00DA34F8" w:rsidRDefault="00014CED" w:rsidP="00014CED">
            <w:pPr>
              <w:jc w:val="center"/>
              <w:rPr>
                <w:rFonts w:ascii="Open Sans" w:eastAsia="Times New Roman" w:hAnsi="Open Sans" w:cs="Open Sans"/>
                <w:color w:val="FF0000"/>
                <w:sz w:val="22"/>
                <w:szCs w:val="22"/>
                <w:lang w:val="es-ES" w:eastAsia="es-ES"/>
              </w:rPr>
            </w:pPr>
            <w:r>
              <w:rPr>
                <w:rFonts w:ascii="Open Sans" w:hAnsi="Open Sans" w:cs="Open Sans"/>
                <w:b/>
                <w:bCs/>
                <w:color w:val="0070C0"/>
                <w:sz w:val="22"/>
                <w:szCs w:val="22"/>
              </w:rPr>
              <w:t>26%</w:t>
            </w:r>
          </w:p>
        </w:tc>
      </w:tr>
      <w:tr w:rsidR="00014CED" w:rsidRPr="00DA34F8" w14:paraId="31B42FEE" w14:textId="77777777" w:rsidTr="0014007A">
        <w:trPr>
          <w:trHeight w:val="251"/>
        </w:trPr>
        <w:tc>
          <w:tcPr>
            <w:tcW w:w="2688" w:type="dxa"/>
            <w:shd w:val="clear" w:color="auto" w:fill="auto"/>
            <w:vAlign w:val="bottom"/>
            <w:hideMark/>
          </w:tcPr>
          <w:p w14:paraId="0649DA55" w14:textId="7E606393" w:rsidR="00014CED" w:rsidRPr="003C4D3B" w:rsidRDefault="00014CED" w:rsidP="00014CED">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Castilla-La Mancha</w:t>
            </w:r>
          </w:p>
        </w:tc>
        <w:tc>
          <w:tcPr>
            <w:tcW w:w="1987" w:type="dxa"/>
            <w:shd w:val="clear" w:color="auto" w:fill="auto"/>
            <w:vAlign w:val="bottom"/>
            <w:hideMark/>
          </w:tcPr>
          <w:p w14:paraId="5A4990D2" w14:textId="21CBE9F0" w:rsidR="00014CED" w:rsidRPr="003C4D3B" w:rsidRDefault="00014CED" w:rsidP="00014CED">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4,64 €</w:t>
            </w:r>
          </w:p>
        </w:tc>
        <w:tc>
          <w:tcPr>
            <w:tcW w:w="2129" w:type="dxa"/>
            <w:shd w:val="clear" w:color="auto" w:fill="auto"/>
            <w:vAlign w:val="bottom"/>
            <w:hideMark/>
          </w:tcPr>
          <w:p w14:paraId="5345ACFE" w14:textId="229342E3" w:rsidR="00014CED" w:rsidRPr="003C4D3B" w:rsidRDefault="00014CED" w:rsidP="00014CED">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5,86 €</w:t>
            </w:r>
          </w:p>
        </w:tc>
        <w:tc>
          <w:tcPr>
            <w:tcW w:w="2204" w:type="dxa"/>
            <w:vAlign w:val="bottom"/>
          </w:tcPr>
          <w:p w14:paraId="330A6AE9" w14:textId="637249AA" w:rsidR="00014CED" w:rsidRPr="00DA34F8" w:rsidRDefault="00014CED" w:rsidP="00014CED">
            <w:pPr>
              <w:jc w:val="center"/>
              <w:rPr>
                <w:rFonts w:ascii="Open Sans" w:eastAsia="Times New Roman" w:hAnsi="Open Sans" w:cs="Open Sans"/>
                <w:color w:val="FF0000"/>
                <w:sz w:val="22"/>
                <w:szCs w:val="22"/>
                <w:lang w:val="es-ES" w:eastAsia="es-ES"/>
              </w:rPr>
            </w:pPr>
            <w:r>
              <w:rPr>
                <w:rFonts w:ascii="Open Sans" w:hAnsi="Open Sans" w:cs="Open Sans"/>
                <w:b/>
                <w:bCs/>
                <w:color w:val="0070C0"/>
                <w:sz w:val="22"/>
                <w:szCs w:val="22"/>
              </w:rPr>
              <w:t>26%</w:t>
            </w:r>
          </w:p>
        </w:tc>
      </w:tr>
      <w:tr w:rsidR="00014CED" w:rsidRPr="00DA34F8" w14:paraId="090F9AF7" w14:textId="77777777" w:rsidTr="0014007A">
        <w:trPr>
          <w:trHeight w:val="251"/>
        </w:trPr>
        <w:tc>
          <w:tcPr>
            <w:tcW w:w="2688" w:type="dxa"/>
            <w:shd w:val="clear" w:color="auto" w:fill="auto"/>
            <w:vAlign w:val="bottom"/>
            <w:hideMark/>
          </w:tcPr>
          <w:p w14:paraId="689F9BA5" w14:textId="66EC11D0" w:rsidR="00014CED" w:rsidRPr="003C4D3B" w:rsidRDefault="00014CED" w:rsidP="00014CED">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Cataluña</w:t>
            </w:r>
          </w:p>
        </w:tc>
        <w:tc>
          <w:tcPr>
            <w:tcW w:w="1987" w:type="dxa"/>
            <w:shd w:val="clear" w:color="auto" w:fill="auto"/>
            <w:vAlign w:val="bottom"/>
            <w:hideMark/>
          </w:tcPr>
          <w:p w14:paraId="4E22EF25" w14:textId="064A551D" w:rsidR="00014CED" w:rsidRPr="003C4D3B" w:rsidRDefault="00014CED" w:rsidP="00014CED">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9,17 €</w:t>
            </w:r>
          </w:p>
        </w:tc>
        <w:tc>
          <w:tcPr>
            <w:tcW w:w="2129" w:type="dxa"/>
            <w:shd w:val="clear" w:color="auto" w:fill="auto"/>
            <w:vAlign w:val="bottom"/>
            <w:hideMark/>
          </w:tcPr>
          <w:p w14:paraId="2D3D2EFE" w14:textId="349A3876" w:rsidR="00014CED" w:rsidRPr="003C4D3B" w:rsidRDefault="00014CED" w:rsidP="00014CED">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14,63 €</w:t>
            </w:r>
          </w:p>
        </w:tc>
        <w:tc>
          <w:tcPr>
            <w:tcW w:w="2204" w:type="dxa"/>
            <w:vAlign w:val="bottom"/>
          </w:tcPr>
          <w:p w14:paraId="1F4083DE" w14:textId="16F36C60" w:rsidR="00014CED" w:rsidRPr="00DA34F8" w:rsidRDefault="00014CED" w:rsidP="00014CED">
            <w:pPr>
              <w:jc w:val="center"/>
              <w:rPr>
                <w:rFonts w:ascii="Open Sans" w:eastAsia="Times New Roman" w:hAnsi="Open Sans" w:cs="Open Sans"/>
                <w:color w:val="FF0000"/>
                <w:sz w:val="22"/>
                <w:szCs w:val="22"/>
                <w:lang w:val="es-ES" w:eastAsia="es-ES"/>
              </w:rPr>
            </w:pPr>
            <w:r>
              <w:rPr>
                <w:rFonts w:ascii="Open Sans" w:hAnsi="Open Sans" w:cs="Open Sans"/>
                <w:b/>
                <w:bCs/>
                <w:color w:val="0070C0"/>
                <w:sz w:val="22"/>
                <w:szCs w:val="22"/>
              </w:rPr>
              <w:t>60%</w:t>
            </w:r>
          </w:p>
        </w:tc>
      </w:tr>
      <w:tr w:rsidR="00014CED" w:rsidRPr="00DA34F8" w14:paraId="44BC40D9" w14:textId="77777777" w:rsidTr="0014007A">
        <w:trPr>
          <w:trHeight w:val="251"/>
        </w:trPr>
        <w:tc>
          <w:tcPr>
            <w:tcW w:w="2688" w:type="dxa"/>
            <w:shd w:val="clear" w:color="auto" w:fill="auto"/>
            <w:vAlign w:val="bottom"/>
            <w:hideMark/>
          </w:tcPr>
          <w:p w14:paraId="36B8BBDD" w14:textId="4D985EBB" w:rsidR="00014CED" w:rsidRPr="003C4D3B" w:rsidRDefault="00014CED" w:rsidP="00014CED">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Co</w:t>
            </w:r>
            <w:bookmarkStart w:id="0" w:name="_GoBack"/>
            <w:bookmarkEnd w:id="0"/>
            <w:r>
              <w:rPr>
                <w:rFonts w:ascii="Open Sans" w:hAnsi="Open Sans" w:cs="Open Sans"/>
                <w:color w:val="000000"/>
                <w:sz w:val="22"/>
                <w:szCs w:val="22"/>
              </w:rPr>
              <w:t>munitat Valenciana</w:t>
            </w:r>
          </w:p>
        </w:tc>
        <w:tc>
          <w:tcPr>
            <w:tcW w:w="1987" w:type="dxa"/>
            <w:shd w:val="clear" w:color="auto" w:fill="auto"/>
            <w:vAlign w:val="bottom"/>
            <w:hideMark/>
          </w:tcPr>
          <w:p w14:paraId="680BE7B9" w14:textId="6B7BECD7" w:rsidR="00014CED" w:rsidRPr="003C4D3B" w:rsidRDefault="00014CED" w:rsidP="00014CED">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5,16 €</w:t>
            </w:r>
          </w:p>
        </w:tc>
        <w:tc>
          <w:tcPr>
            <w:tcW w:w="2129" w:type="dxa"/>
            <w:shd w:val="clear" w:color="auto" w:fill="auto"/>
            <w:vAlign w:val="bottom"/>
            <w:hideMark/>
          </w:tcPr>
          <w:p w14:paraId="2BC58744" w14:textId="24FF9C3A" w:rsidR="00014CED" w:rsidRPr="003C4D3B" w:rsidRDefault="00014CED" w:rsidP="00014CED">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8,67 €</w:t>
            </w:r>
          </w:p>
        </w:tc>
        <w:tc>
          <w:tcPr>
            <w:tcW w:w="2204" w:type="dxa"/>
            <w:vAlign w:val="bottom"/>
          </w:tcPr>
          <w:p w14:paraId="53E2F420" w14:textId="4C8F1025" w:rsidR="00014CED" w:rsidRPr="00DA34F8" w:rsidRDefault="00014CED" w:rsidP="00014CED">
            <w:pPr>
              <w:jc w:val="center"/>
              <w:rPr>
                <w:rFonts w:ascii="Open Sans" w:eastAsia="Times New Roman" w:hAnsi="Open Sans" w:cs="Open Sans"/>
                <w:color w:val="FF0000"/>
                <w:sz w:val="22"/>
                <w:szCs w:val="22"/>
                <w:lang w:val="es-ES" w:eastAsia="es-ES"/>
              </w:rPr>
            </w:pPr>
            <w:r>
              <w:rPr>
                <w:rFonts w:ascii="Open Sans" w:hAnsi="Open Sans" w:cs="Open Sans"/>
                <w:b/>
                <w:bCs/>
                <w:color w:val="0070C0"/>
                <w:sz w:val="22"/>
                <w:szCs w:val="22"/>
              </w:rPr>
              <w:t>68%</w:t>
            </w:r>
          </w:p>
        </w:tc>
      </w:tr>
      <w:tr w:rsidR="00014CED" w:rsidRPr="00DA34F8" w14:paraId="65914DEE" w14:textId="77777777" w:rsidTr="0014007A">
        <w:trPr>
          <w:trHeight w:val="251"/>
        </w:trPr>
        <w:tc>
          <w:tcPr>
            <w:tcW w:w="2688" w:type="dxa"/>
            <w:shd w:val="clear" w:color="auto" w:fill="auto"/>
            <w:vAlign w:val="bottom"/>
            <w:hideMark/>
          </w:tcPr>
          <w:p w14:paraId="05109AC7" w14:textId="16F7252A" w:rsidR="00014CED" w:rsidRPr="003C4D3B" w:rsidRDefault="00014CED" w:rsidP="00014CED">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Extremadura</w:t>
            </w:r>
          </w:p>
        </w:tc>
        <w:tc>
          <w:tcPr>
            <w:tcW w:w="1987" w:type="dxa"/>
            <w:shd w:val="clear" w:color="auto" w:fill="auto"/>
            <w:vAlign w:val="bottom"/>
            <w:hideMark/>
          </w:tcPr>
          <w:p w14:paraId="690E84E1" w14:textId="4731EA4C" w:rsidR="00014CED" w:rsidRPr="003C4D3B" w:rsidRDefault="00014CED" w:rsidP="00014CED">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4,51 €</w:t>
            </w:r>
          </w:p>
        </w:tc>
        <w:tc>
          <w:tcPr>
            <w:tcW w:w="2129" w:type="dxa"/>
            <w:shd w:val="clear" w:color="auto" w:fill="auto"/>
            <w:vAlign w:val="bottom"/>
            <w:hideMark/>
          </w:tcPr>
          <w:p w14:paraId="6D0C9B9B" w14:textId="6106FACB" w:rsidR="00014CED" w:rsidRPr="003C4D3B" w:rsidRDefault="00014CED" w:rsidP="00014CED">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5,27 €</w:t>
            </w:r>
          </w:p>
        </w:tc>
        <w:tc>
          <w:tcPr>
            <w:tcW w:w="2204" w:type="dxa"/>
            <w:vAlign w:val="bottom"/>
          </w:tcPr>
          <w:p w14:paraId="17BA6A6B" w14:textId="5A3D966B" w:rsidR="00014CED" w:rsidRPr="00DA34F8" w:rsidRDefault="00014CED" w:rsidP="00014CED">
            <w:pPr>
              <w:jc w:val="center"/>
              <w:rPr>
                <w:rFonts w:ascii="Open Sans" w:eastAsia="Times New Roman" w:hAnsi="Open Sans" w:cs="Open Sans"/>
                <w:color w:val="FF0000"/>
                <w:sz w:val="22"/>
                <w:szCs w:val="22"/>
                <w:lang w:val="es-ES" w:eastAsia="es-ES"/>
              </w:rPr>
            </w:pPr>
            <w:r>
              <w:rPr>
                <w:rFonts w:ascii="Open Sans" w:hAnsi="Open Sans" w:cs="Open Sans"/>
                <w:b/>
                <w:bCs/>
                <w:color w:val="0070C0"/>
                <w:sz w:val="22"/>
                <w:szCs w:val="22"/>
              </w:rPr>
              <w:t>17%</w:t>
            </w:r>
          </w:p>
        </w:tc>
      </w:tr>
      <w:tr w:rsidR="00014CED" w:rsidRPr="00DA34F8" w14:paraId="5B3065F0" w14:textId="77777777" w:rsidTr="0014007A">
        <w:trPr>
          <w:trHeight w:val="251"/>
        </w:trPr>
        <w:tc>
          <w:tcPr>
            <w:tcW w:w="2688" w:type="dxa"/>
            <w:shd w:val="clear" w:color="auto" w:fill="auto"/>
            <w:vAlign w:val="bottom"/>
            <w:hideMark/>
          </w:tcPr>
          <w:p w14:paraId="1267931B" w14:textId="5CF7E745" w:rsidR="00014CED" w:rsidRPr="003C4D3B" w:rsidRDefault="00014CED" w:rsidP="00014CED">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Galicia</w:t>
            </w:r>
          </w:p>
        </w:tc>
        <w:tc>
          <w:tcPr>
            <w:tcW w:w="1987" w:type="dxa"/>
            <w:shd w:val="clear" w:color="auto" w:fill="auto"/>
            <w:vAlign w:val="bottom"/>
            <w:hideMark/>
          </w:tcPr>
          <w:p w14:paraId="2A833F03" w14:textId="447E40A0" w:rsidR="00014CED" w:rsidRPr="003C4D3B" w:rsidRDefault="00014CED" w:rsidP="00014CED">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5,48 €</w:t>
            </w:r>
          </w:p>
        </w:tc>
        <w:tc>
          <w:tcPr>
            <w:tcW w:w="2129" w:type="dxa"/>
            <w:shd w:val="clear" w:color="auto" w:fill="auto"/>
            <w:vAlign w:val="bottom"/>
            <w:hideMark/>
          </w:tcPr>
          <w:p w14:paraId="08152584" w14:textId="2B223DF5" w:rsidR="00014CED" w:rsidRPr="003C4D3B" w:rsidRDefault="00014CED" w:rsidP="00014CED">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7,09 €</w:t>
            </w:r>
          </w:p>
        </w:tc>
        <w:tc>
          <w:tcPr>
            <w:tcW w:w="2204" w:type="dxa"/>
            <w:vAlign w:val="bottom"/>
          </w:tcPr>
          <w:p w14:paraId="2E4D011C" w14:textId="7AC6923A" w:rsidR="00014CED" w:rsidRPr="00DA34F8" w:rsidRDefault="00014CED" w:rsidP="00014CED">
            <w:pPr>
              <w:jc w:val="center"/>
              <w:rPr>
                <w:rFonts w:ascii="Open Sans" w:eastAsia="Times New Roman" w:hAnsi="Open Sans" w:cs="Open Sans"/>
                <w:color w:val="FF0000"/>
                <w:sz w:val="22"/>
                <w:szCs w:val="22"/>
                <w:lang w:val="es-ES" w:eastAsia="es-ES"/>
              </w:rPr>
            </w:pPr>
            <w:r>
              <w:rPr>
                <w:rFonts w:ascii="Open Sans" w:hAnsi="Open Sans" w:cs="Open Sans"/>
                <w:b/>
                <w:bCs/>
                <w:color w:val="0070C0"/>
                <w:sz w:val="22"/>
                <w:szCs w:val="22"/>
              </w:rPr>
              <w:t>29%</w:t>
            </w:r>
          </w:p>
        </w:tc>
      </w:tr>
      <w:tr w:rsidR="00014CED" w:rsidRPr="00DA34F8" w14:paraId="60F7897D" w14:textId="77777777" w:rsidTr="0014007A">
        <w:trPr>
          <w:trHeight w:val="251"/>
        </w:trPr>
        <w:tc>
          <w:tcPr>
            <w:tcW w:w="2688" w:type="dxa"/>
            <w:shd w:val="clear" w:color="auto" w:fill="auto"/>
            <w:vAlign w:val="bottom"/>
            <w:hideMark/>
          </w:tcPr>
          <w:p w14:paraId="6AC38F10" w14:textId="4086C97B" w:rsidR="00014CED" w:rsidRPr="003C4D3B" w:rsidRDefault="00014CED" w:rsidP="00014CED">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La Rioja</w:t>
            </w:r>
          </w:p>
        </w:tc>
        <w:tc>
          <w:tcPr>
            <w:tcW w:w="1987" w:type="dxa"/>
            <w:shd w:val="clear" w:color="auto" w:fill="auto"/>
            <w:vAlign w:val="bottom"/>
            <w:hideMark/>
          </w:tcPr>
          <w:p w14:paraId="6B5441B6" w14:textId="7B51D4FD" w:rsidR="00014CED" w:rsidRPr="003C4D3B" w:rsidRDefault="00014CED" w:rsidP="00014CED">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5,39 €</w:t>
            </w:r>
          </w:p>
        </w:tc>
        <w:tc>
          <w:tcPr>
            <w:tcW w:w="2129" w:type="dxa"/>
            <w:shd w:val="clear" w:color="auto" w:fill="auto"/>
            <w:vAlign w:val="bottom"/>
            <w:hideMark/>
          </w:tcPr>
          <w:p w14:paraId="1A69C859" w14:textId="7288B1DE" w:rsidR="00014CED" w:rsidRPr="003C4D3B" w:rsidRDefault="00014CED" w:rsidP="00014CED">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6,80 €</w:t>
            </w:r>
          </w:p>
        </w:tc>
        <w:tc>
          <w:tcPr>
            <w:tcW w:w="2204" w:type="dxa"/>
            <w:vAlign w:val="bottom"/>
          </w:tcPr>
          <w:p w14:paraId="6737C117" w14:textId="1450C7E0" w:rsidR="00014CED" w:rsidRPr="00DA34F8" w:rsidRDefault="00014CED" w:rsidP="00014CED">
            <w:pPr>
              <w:jc w:val="center"/>
              <w:rPr>
                <w:rFonts w:ascii="Open Sans" w:eastAsia="Times New Roman" w:hAnsi="Open Sans" w:cs="Open Sans"/>
                <w:color w:val="FF0000"/>
                <w:sz w:val="22"/>
                <w:szCs w:val="22"/>
                <w:lang w:val="es-ES" w:eastAsia="es-ES"/>
              </w:rPr>
            </w:pPr>
            <w:r>
              <w:rPr>
                <w:rFonts w:ascii="Open Sans" w:hAnsi="Open Sans" w:cs="Open Sans"/>
                <w:b/>
                <w:bCs/>
                <w:color w:val="0070C0"/>
                <w:sz w:val="22"/>
                <w:szCs w:val="22"/>
              </w:rPr>
              <w:t>26%</w:t>
            </w:r>
          </w:p>
        </w:tc>
      </w:tr>
      <w:tr w:rsidR="00014CED" w:rsidRPr="00DA34F8" w14:paraId="69CFB4F8" w14:textId="77777777" w:rsidTr="0014007A">
        <w:trPr>
          <w:trHeight w:val="251"/>
        </w:trPr>
        <w:tc>
          <w:tcPr>
            <w:tcW w:w="2688" w:type="dxa"/>
            <w:shd w:val="clear" w:color="auto" w:fill="auto"/>
            <w:vAlign w:val="bottom"/>
            <w:hideMark/>
          </w:tcPr>
          <w:p w14:paraId="13625D19" w14:textId="3BF41009" w:rsidR="00014CED" w:rsidRPr="003C4D3B" w:rsidRDefault="00014CED" w:rsidP="00014CED">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Madrid</w:t>
            </w:r>
          </w:p>
        </w:tc>
        <w:tc>
          <w:tcPr>
            <w:tcW w:w="1987" w:type="dxa"/>
            <w:shd w:val="clear" w:color="auto" w:fill="auto"/>
            <w:vAlign w:val="bottom"/>
            <w:hideMark/>
          </w:tcPr>
          <w:p w14:paraId="3F9A5602" w14:textId="3ECF58A2" w:rsidR="00014CED" w:rsidRPr="003C4D3B" w:rsidRDefault="00014CED" w:rsidP="00014CED">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9,77 €</w:t>
            </w:r>
          </w:p>
        </w:tc>
        <w:tc>
          <w:tcPr>
            <w:tcW w:w="2129" w:type="dxa"/>
            <w:shd w:val="clear" w:color="auto" w:fill="auto"/>
            <w:vAlign w:val="bottom"/>
            <w:hideMark/>
          </w:tcPr>
          <w:p w14:paraId="1EE260F9" w14:textId="0439DD32" w:rsidR="00014CED" w:rsidRPr="003C4D3B" w:rsidRDefault="00014CED" w:rsidP="00014CED">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15,30 €</w:t>
            </w:r>
          </w:p>
        </w:tc>
        <w:tc>
          <w:tcPr>
            <w:tcW w:w="2204" w:type="dxa"/>
            <w:vAlign w:val="bottom"/>
          </w:tcPr>
          <w:p w14:paraId="6DAEE68E" w14:textId="6C5C6279" w:rsidR="00014CED" w:rsidRPr="00DA34F8" w:rsidRDefault="00014CED" w:rsidP="00014CED">
            <w:pPr>
              <w:jc w:val="center"/>
              <w:rPr>
                <w:rFonts w:ascii="Open Sans" w:eastAsia="Times New Roman" w:hAnsi="Open Sans" w:cs="Open Sans"/>
                <w:color w:val="FF0000"/>
                <w:sz w:val="22"/>
                <w:szCs w:val="22"/>
                <w:lang w:val="es-ES" w:eastAsia="es-ES"/>
              </w:rPr>
            </w:pPr>
            <w:r>
              <w:rPr>
                <w:rFonts w:ascii="Open Sans" w:hAnsi="Open Sans" w:cs="Open Sans"/>
                <w:b/>
                <w:bCs/>
                <w:color w:val="0070C0"/>
                <w:sz w:val="22"/>
                <w:szCs w:val="22"/>
              </w:rPr>
              <w:t>57%</w:t>
            </w:r>
          </w:p>
        </w:tc>
      </w:tr>
      <w:tr w:rsidR="00014CED" w:rsidRPr="00DA34F8" w14:paraId="34BB975D" w14:textId="77777777" w:rsidTr="0014007A">
        <w:trPr>
          <w:trHeight w:val="251"/>
        </w:trPr>
        <w:tc>
          <w:tcPr>
            <w:tcW w:w="2688" w:type="dxa"/>
            <w:shd w:val="clear" w:color="auto" w:fill="auto"/>
            <w:vAlign w:val="bottom"/>
            <w:hideMark/>
          </w:tcPr>
          <w:p w14:paraId="605E70C6" w14:textId="3C590510" w:rsidR="00014CED" w:rsidRPr="003C4D3B" w:rsidRDefault="00014CED" w:rsidP="00014CED">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Navarra</w:t>
            </w:r>
          </w:p>
        </w:tc>
        <w:tc>
          <w:tcPr>
            <w:tcW w:w="1987" w:type="dxa"/>
            <w:shd w:val="clear" w:color="auto" w:fill="auto"/>
            <w:vAlign w:val="bottom"/>
            <w:hideMark/>
          </w:tcPr>
          <w:p w14:paraId="22193E3D" w14:textId="5C4A8368" w:rsidR="00014CED" w:rsidRPr="003C4D3B" w:rsidRDefault="00014CED" w:rsidP="00014CED">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6,84 €</w:t>
            </w:r>
          </w:p>
        </w:tc>
        <w:tc>
          <w:tcPr>
            <w:tcW w:w="2129" w:type="dxa"/>
            <w:shd w:val="clear" w:color="auto" w:fill="auto"/>
            <w:vAlign w:val="bottom"/>
            <w:hideMark/>
          </w:tcPr>
          <w:p w14:paraId="3D7569A0" w14:textId="63A94DBE" w:rsidR="00014CED" w:rsidRPr="003C4D3B" w:rsidRDefault="00014CED" w:rsidP="00014CED">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9,88 €</w:t>
            </w:r>
          </w:p>
        </w:tc>
        <w:tc>
          <w:tcPr>
            <w:tcW w:w="2204" w:type="dxa"/>
            <w:vAlign w:val="bottom"/>
          </w:tcPr>
          <w:p w14:paraId="5C61F331" w14:textId="773531F9" w:rsidR="00014CED" w:rsidRPr="00DA34F8" w:rsidRDefault="00014CED" w:rsidP="00014CED">
            <w:pPr>
              <w:jc w:val="center"/>
              <w:rPr>
                <w:rFonts w:ascii="Open Sans" w:eastAsia="Times New Roman" w:hAnsi="Open Sans" w:cs="Open Sans"/>
                <w:color w:val="FF0000"/>
                <w:sz w:val="22"/>
                <w:szCs w:val="22"/>
                <w:lang w:val="es-ES" w:eastAsia="es-ES"/>
              </w:rPr>
            </w:pPr>
            <w:r>
              <w:rPr>
                <w:rFonts w:ascii="Open Sans" w:hAnsi="Open Sans" w:cs="Open Sans"/>
                <w:b/>
                <w:bCs/>
                <w:color w:val="0070C0"/>
                <w:sz w:val="22"/>
                <w:szCs w:val="22"/>
              </w:rPr>
              <w:t>44%</w:t>
            </w:r>
          </w:p>
        </w:tc>
      </w:tr>
      <w:tr w:rsidR="00014CED" w:rsidRPr="00DA34F8" w14:paraId="72C7FC36" w14:textId="77777777" w:rsidTr="0014007A">
        <w:trPr>
          <w:trHeight w:val="251"/>
        </w:trPr>
        <w:tc>
          <w:tcPr>
            <w:tcW w:w="2688" w:type="dxa"/>
            <w:shd w:val="clear" w:color="auto" w:fill="auto"/>
            <w:vAlign w:val="bottom"/>
            <w:hideMark/>
          </w:tcPr>
          <w:p w14:paraId="1BAA883B" w14:textId="059A6B22" w:rsidR="00014CED" w:rsidRPr="003C4D3B" w:rsidRDefault="00014CED" w:rsidP="00014CED">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País Vasco</w:t>
            </w:r>
          </w:p>
        </w:tc>
        <w:tc>
          <w:tcPr>
            <w:tcW w:w="1987" w:type="dxa"/>
            <w:shd w:val="clear" w:color="auto" w:fill="auto"/>
            <w:vAlign w:val="bottom"/>
            <w:hideMark/>
          </w:tcPr>
          <w:p w14:paraId="7838F0CF" w14:textId="4DA45DA0" w:rsidR="00014CED" w:rsidRPr="003C4D3B" w:rsidRDefault="00014CED" w:rsidP="00014CED">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10,10 €</w:t>
            </w:r>
          </w:p>
        </w:tc>
        <w:tc>
          <w:tcPr>
            <w:tcW w:w="2129" w:type="dxa"/>
            <w:shd w:val="clear" w:color="auto" w:fill="auto"/>
            <w:vAlign w:val="bottom"/>
            <w:hideMark/>
          </w:tcPr>
          <w:p w14:paraId="3B7B29F0" w14:textId="24045A17" w:rsidR="00014CED" w:rsidRPr="003C4D3B" w:rsidRDefault="00014CED" w:rsidP="00014CED">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13,21 €</w:t>
            </w:r>
          </w:p>
        </w:tc>
        <w:tc>
          <w:tcPr>
            <w:tcW w:w="2204" w:type="dxa"/>
            <w:vAlign w:val="bottom"/>
          </w:tcPr>
          <w:p w14:paraId="7F04B606" w14:textId="5E49B014" w:rsidR="00014CED" w:rsidRPr="00DA34F8" w:rsidRDefault="00014CED" w:rsidP="00014CED">
            <w:pPr>
              <w:jc w:val="center"/>
              <w:rPr>
                <w:rFonts w:ascii="Open Sans" w:eastAsia="Times New Roman" w:hAnsi="Open Sans" w:cs="Open Sans"/>
                <w:color w:val="FF0000"/>
                <w:sz w:val="22"/>
                <w:szCs w:val="22"/>
                <w:lang w:val="es-ES" w:eastAsia="es-ES"/>
              </w:rPr>
            </w:pPr>
            <w:r>
              <w:rPr>
                <w:rFonts w:ascii="Open Sans" w:hAnsi="Open Sans" w:cs="Open Sans"/>
                <w:b/>
                <w:bCs/>
                <w:color w:val="0070C0"/>
                <w:sz w:val="22"/>
                <w:szCs w:val="22"/>
              </w:rPr>
              <w:t>31%</w:t>
            </w:r>
          </w:p>
        </w:tc>
      </w:tr>
      <w:tr w:rsidR="00014CED" w:rsidRPr="00DA34F8" w14:paraId="0BA5E7C4" w14:textId="77777777" w:rsidTr="0014007A">
        <w:trPr>
          <w:trHeight w:val="251"/>
        </w:trPr>
        <w:tc>
          <w:tcPr>
            <w:tcW w:w="2688" w:type="dxa"/>
            <w:shd w:val="clear" w:color="auto" w:fill="auto"/>
            <w:vAlign w:val="bottom"/>
            <w:hideMark/>
          </w:tcPr>
          <w:p w14:paraId="7D23A384" w14:textId="5058C051" w:rsidR="00014CED" w:rsidRPr="003C4D3B" w:rsidRDefault="00014CED" w:rsidP="00014CED">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Región de Murcia</w:t>
            </w:r>
          </w:p>
        </w:tc>
        <w:tc>
          <w:tcPr>
            <w:tcW w:w="1987" w:type="dxa"/>
            <w:shd w:val="clear" w:color="auto" w:fill="auto"/>
            <w:vAlign w:val="bottom"/>
            <w:hideMark/>
          </w:tcPr>
          <w:p w14:paraId="5B45018D" w14:textId="7B4D8210" w:rsidR="00014CED" w:rsidRPr="003C4D3B" w:rsidRDefault="00014CED" w:rsidP="00014CED">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5,07 €</w:t>
            </w:r>
          </w:p>
        </w:tc>
        <w:tc>
          <w:tcPr>
            <w:tcW w:w="2129" w:type="dxa"/>
            <w:shd w:val="clear" w:color="auto" w:fill="auto"/>
            <w:vAlign w:val="bottom"/>
            <w:hideMark/>
          </w:tcPr>
          <w:p w14:paraId="01596F25" w14:textId="3E0C1D4E" w:rsidR="00014CED" w:rsidRPr="003C4D3B" w:rsidRDefault="00014CED" w:rsidP="00014CED">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7,27 €</w:t>
            </w:r>
          </w:p>
        </w:tc>
        <w:tc>
          <w:tcPr>
            <w:tcW w:w="2204" w:type="dxa"/>
            <w:vAlign w:val="bottom"/>
          </w:tcPr>
          <w:p w14:paraId="5F0987A7" w14:textId="0A357294" w:rsidR="00014CED" w:rsidRPr="00DA34F8" w:rsidRDefault="00014CED" w:rsidP="00014CED">
            <w:pPr>
              <w:jc w:val="center"/>
              <w:rPr>
                <w:rFonts w:ascii="Open Sans" w:eastAsia="Times New Roman" w:hAnsi="Open Sans" w:cs="Open Sans"/>
                <w:color w:val="FF0000"/>
                <w:sz w:val="22"/>
                <w:szCs w:val="22"/>
                <w:lang w:val="es-ES" w:eastAsia="es-ES"/>
              </w:rPr>
            </w:pPr>
            <w:r>
              <w:rPr>
                <w:rFonts w:ascii="Open Sans" w:hAnsi="Open Sans" w:cs="Open Sans"/>
                <w:b/>
                <w:bCs/>
                <w:color w:val="0070C0"/>
                <w:sz w:val="22"/>
                <w:szCs w:val="22"/>
              </w:rPr>
              <w:t>43%</w:t>
            </w:r>
          </w:p>
        </w:tc>
      </w:tr>
      <w:tr w:rsidR="00014CED" w:rsidRPr="00DA34F8" w14:paraId="656E1A7D" w14:textId="77777777" w:rsidTr="0014007A">
        <w:trPr>
          <w:trHeight w:val="251"/>
        </w:trPr>
        <w:tc>
          <w:tcPr>
            <w:tcW w:w="2688" w:type="dxa"/>
            <w:shd w:val="clear" w:color="auto" w:fill="ACB9CA" w:themeFill="text2" w:themeFillTint="66"/>
            <w:vAlign w:val="bottom"/>
            <w:hideMark/>
          </w:tcPr>
          <w:p w14:paraId="76B8FDD3" w14:textId="0607B5C8" w:rsidR="00014CED" w:rsidRPr="003C4D3B" w:rsidRDefault="00014CED" w:rsidP="00014CED">
            <w:pPr>
              <w:rPr>
                <w:rFonts w:ascii="Open Sans" w:eastAsia="Times New Roman" w:hAnsi="Open Sans" w:cs="Open Sans"/>
                <w:b/>
                <w:bCs/>
                <w:color w:val="000000"/>
                <w:sz w:val="22"/>
                <w:szCs w:val="22"/>
                <w:lang w:val="es-ES" w:eastAsia="es-ES"/>
              </w:rPr>
            </w:pPr>
            <w:r>
              <w:rPr>
                <w:rFonts w:ascii="Open Sans" w:hAnsi="Open Sans" w:cs="Open Sans"/>
                <w:b/>
                <w:bCs/>
                <w:color w:val="000000"/>
                <w:sz w:val="22"/>
                <w:szCs w:val="22"/>
              </w:rPr>
              <w:t>España</w:t>
            </w:r>
          </w:p>
        </w:tc>
        <w:tc>
          <w:tcPr>
            <w:tcW w:w="1987" w:type="dxa"/>
            <w:shd w:val="clear" w:color="auto" w:fill="ACB9CA" w:themeFill="text2" w:themeFillTint="66"/>
            <w:vAlign w:val="bottom"/>
            <w:hideMark/>
          </w:tcPr>
          <w:p w14:paraId="31EE8DA0" w14:textId="6499092E" w:rsidR="00014CED" w:rsidRPr="002F439B" w:rsidRDefault="00014CED" w:rsidP="00014CED">
            <w:pPr>
              <w:jc w:val="center"/>
              <w:rPr>
                <w:rFonts w:ascii="Open Sans" w:eastAsia="Times New Roman" w:hAnsi="Open Sans" w:cs="Open Sans"/>
                <w:b/>
                <w:bCs/>
                <w:color w:val="000000"/>
                <w:sz w:val="22"/>
                <w:szCs w:val="22"/>
                <w:lang w:val="es-ES" w:eastAsia="es-ES"/>
              </w:rPr>
            </w:pPr>
            <w:r>
              <w:rPr>
                <w:rFonts w:ascii="Open Sans" w:hAnsi="Open Sans" w:cs="Open Sans"/>
                <w:b/>
                <w:bCs/>
                <w:color w:val="000000"/>
                <w:sz w:val="22"/>
                <w:szCs w:val="22"/>
              </w:rPr>
              <w:t>7,13 €</w:t>
            </w:r>
          </w:p>
        </w:tc>
        <w:tc>
          <w:tcPr>
            <w:tcW w:w="2129" w:type="dxa"/>
            <w:shd w:val="clear" w:color="auto" w:fill="ACB9CA" w:themeFill="text2" w:themeFillTint="66"/>
            <w:vAlign w:val="bottom"/>
            <w:hideMark/>
          </w:tcPr>
          <w:p w14:paraId="27BC0446" w14:textId="1129290D" w:rsidR="00014CED" w:rsidRPr="002F439B" w:rsidRDefault="00014CED" w:rsidP="00014CED">
            <w:pPr>
              <w:jc w:val="center"/>
              <w:rPr>
                <w:rFonts w:ascii="Open Sans" w:eastAsia="Times New Roman" w:hAnsi="Open Sans" w:cs="Open Sans"/>
                <w:b/>
                <w:bCs/>
                <w:color w:val="000000"/>
                <w:sz w:val="22"/>
                <w:szCs w:val="22"/>
                <w:lang w:val="es-ES" w:eastAsia="es-ES"/>
              </w:rPr>
            </w:pPr>
            <w:r>
              <w:rPr>
                <w:rFonts w:ascii="Open Sans" w:hAnsi="Open Sans" w:cs="Open Sans"/>
                <w:b/>
                <w:bCs/>
                <w:color w:val="000000"/>
                <w:sz w:val="22"/>
                <w:szCs w:val="22"/>
              </w:rPr>
              <w:t>10,82 €</w:t>
            </w:r>
          </w:p>
        </w:tc>
        <w:tc>
          <w:tcPr>
            <w:tcW w:w="2204" w:type="dxa"/>
            <w:shd w:val="clear" w:color="auto" w:fill="ACB9CA" w:themeFill="text2" w:themeFillTint="66"/>
            <w:vAlign w:val="bottom"/>
          </w:tcPr>
          <w:p w14:paraId="72FCC067" w14:textId="29FDCA12" w:rsidR="00014CED" w:rsidRPr="002F439B" w:rsidRDefault="00014CED" w:rsidP="00014CED">
            <w:pPr>
              <w:jc w:val="center"/>
              <w:rPr>
                <w:rFonts w:ascii="Open Sans" w:eastAsia="Times New Roman" w:hAnsi="Open Sans" w:cs="Open Sans"/>
                <w:b/>
                <w:bCs/>
                <w:color w:val="FF0000"/>
                <w:sz w:val="22"/>
                <w:szCs w:val="22"/>
                <w:lang w:val="es-ES" w:eastAsia="es-ES"/>
              </w:rPr>
            </w:pPr>
            <w:r>
              <w:rPr>
                <w:rFonts w:ascii="Open Sans" w:hAnsi="Open Sans" w:cs="Open Sans"/>
                <w:b/>
                <w:bCs/>
                <w:color w:val="0070C0"/>
                <w:sz w:val="22"/>
                <w:szCs w:val="22"/>
              </w:rPr>
              <w:t>52%</w:t>
            </w:r>
          </w:p>
        </w:tc>
      </w:tr>
    </w:tbl>
    <w:p w14:paraId="1AED17D6" w14:textId="700AE616" w:rsidR="003F535B" w:rsidRDefault="00D41C3C" w:rsidP="00782B87">
      <w:pPr>
        <w:pStyle w:val="NormalWeb"/>
        <w:shd w:val="clear" w:color="auto" w:fill="FFFFFF"/>
        <w:spacing w:after="225" w:line="276" w:lineRule="auto"/>
        <w:ind w:right="-574"/>
        <w:jc w:val="both"/>
        <w:rPr>
          <w:rFonts w:ascii="National" w:eastAsiaTheme="minorHAnsi" w:hAnsi="National" w:cstheme="minorBidi"/>
          <w:b/>
          <w:bCs/>
          <w:iCs/>
          <w:color w:val="303AB2"/>
          <w:sz w:val="30"/>
          <w:szCs w:val="180"/>
          <w:lang w:eastAsia="en-US"/>
        </w:rPr>
      </w:pPr>
      <w:bookmarkStart w:id="1" w:name="_Hlk46655914"/>
      <w:r>
        <w:rPr>
          <w:rFonts w:ascii="National" w:eastAsiaTheme="minorHAnsi" w:hAnsi="National" w:cstheme="minorBidi"/>
          <w:b/>
          <w:bCs/>
          <w:iCs/>
          <w:color w:val="303AB2"/>
          <w:sz w:val="30"/>
          <w:szCs w:val="180"/>
          <w:lang w:eastAsia="en-US"/>
        </w:rPr>
        <w:t>Los</w:t>
      </w:r>
      <w:r w:rsidR="003F535B" w:rsidRPr="00D41C3C">
        <w:rPr>
          <w:rFonts w:ascii="National" w:eastAsiaTheme="minorHAnsi" w:hAnsi="National" w:cstheme="minorBidi"/>
          <w:b/>
          <w:bCs/>
          <w:iCs/>
          <w:color w:val="303AB2"/>
          <w:sz w:val="30"/>
          <w:szCs w:val="180"/>
          <w:lang w:eastAsia="en-US"/>
        </w:rPr>
        <w:t xml:space="preserve"> valencianos, </w:t>
      </w:r>
      <w:r w:rsidR="00663524">
        <w:rPr>
          <w:rFonts w:ascii="National" w:eastAsiaTheme="minorHAnsi" w:hAnsi="National" w:cstheme="minorBidi"/>
          <w:b/>
          <w:bCs/>
          <w:iCs/>
          <w:color w:val="303AB2"/>
          <w:sz w:val="30"/>
          <w:szCs w:val="180"/>
          <w:lang w:eastAsia="en-US"/>
        </w:rPr>
        <w:t>c</w:t>
      </w:r>
      <w:r w:rsidR="00663524" w:rsidRPr="00D41C3C">
        <w:rPr>
          <w:rFonts w:ascii="National" w:eastAsiaTheme="minorHAnsi" w:hAnsi="National" w:cstheme="minorBidi"/>
          <w:b/>
          <w:bCs/>
          <w:iCs/>
          <w:color w:val="303AB2"/>
          <w:sz w:val="30"/>
          <w:szCs w:val="180"/>
          <w:lang w:eastAsia="en-US"/>
        </w:rPr>
        <w:t>atalanes</w:t>
      </w:r>
      <w:r w:rsidR="00663524">
        <w:rPr>
          <w:rFonts w:ascii="National" w:eastAsiaTheme="minorHAnsi" w:hAnsi="National" w:cstheme="minorBidi"/>
          <w:b/>
          <w:bCs/>
          <w:iCs/>
          <w:color w:val="303AB2"/>
          <w:sz w:val="30"/>
          <w:szCs w:val="180"/>
          <w:lang w:eastAsia="en-US"/>
        </w:rPr>
        <w:t>, madrileños</w:t>
      </w:r>
      <w:r w:rsidR="00663524" w:rsidRPr="00D41C3C">
        <w:rPr>
          <w:rFonts w:ascii="National" w:eastAsiaTheme="minorHAnsi" w:hAnsi="National" w:cstheme="minorBidi"/>
          <w:b/>
          <w:bCs/>
          <w:iCs/>
          <w:color w:val="303AB2"/>
          <w:sz w:val="30"/>
          <w:szCs w:val="180"/>
          <w:lang w:eastAsia="en-US"/>
        </w:rPr>
        <w:t xml:space="preserve"> </w:t>
      </w:r>
      <w:r w:rsidR="00663524">
        <w:rPr>
          <w:rFonts w:ascii="National" w:eastAsiaTheme="minorHAnsi" w:hAnsi="National" w:cstheme="minorBidi"/>
          <w:b/>
          <w:bCs/>
          <w:iCs/>
          <w:color w:val="303AB2"/>
          <w:sz w:val="30"/>
          <w:szCs w:val="180"/>
          <w:lang w:eastAsia="en-US"/>
        </w:rPr>
        <w:t xml:space="preserve">y </w:t>
      </w:r>
      <w:r w:rsidR="003F535B" w:rsidRPr="00D41C3C">
        <w:rPr>
          <w:rFonts w:ascii="National" w:eastAsiaTheme="minorHAnsi" w:hAnsi="National" w:cstheme="minorBidi"/>
          <w:b/>
          <w:bCs/>
          <w:iCs/>
          <w:color w:val="303AB2"/>
          <w:sz w:val="30"/>
          <w:szCs w:val="180"/>
          <w:lang w:eastAsia="en-US"/>
        </w:rPr>
        <w:t>canarios</w:t>
      </w:r>
      <w:r w:rsidR="005B11DB">
        <w:rPr>
          <w:rFonts w:ascii="National" w:eastAsiaTheme="minorHAnsi" w:hAnsi="National" w:cstheme="minorBidi"/>
          <w:b/>
          <w:bCs/>
          <w:iCs/>
          <w:color w:val="303AB2"/>
          <w:sz w:val="30"/>
          <w:szCs w:val="180"/>
          <w:lang w:eastAsia="en-US"/>
        </w:rPr>
        <w:t xml:space="preserve"> </w:t>
      </w:r>
      <w:r w:rsidRPr="00D41C3C">
        <w:rPr>
          <w:rFonts w:ascii="National" w:eastAsiaTheme="minorHAnsi" w:hAnsi="National" w:cstheme="minorBidi"/>
          <w:b/>
          <w:bCs/>
          <w:iCs/>
          <w:color w:val="303AB2"/>
          <w:sz w:val="30"/>
          <w:szCs w:val="180"/>
          <w:lang w:eastAsia="en-US"/>
        </w:rPr>
        <w:t xml:space="preserve">son los más afectados por el </w:t>
      </w:r>
      <w:r>
        <w:rPr>
          <w:rFonts w:ascii="National" w:eastAsiaTheme="minorHAnsi" w:hAnsi="National" w:cstheme="minorBidi"/>
          <w:b/>
          <w:bCs/>
          <w:iCs/>
          <w:color w:val="303AB2"/>
          <w:sz w:val="30"/>
          <w:szCs w:val="180"/>
          <w:lang w:eastAsia="en-US"/>
        </w:rPr>
        <w:t xml:space="preserve">incremento del </w:t>
      </w:r>
      <w:r w:rsidRPr="00D41C3C">
        <w:rPr>
          <w:rFonts w:ascii="National" w:eastAsiaTheme="minorHAnsi" w:hAnsi="National" w:cstheme="minorBidi"/>
          <w:b/>
          <w:bCs/>
          <w:iCs/>
          <w:color w:val="303AB2"/>
          <w:sz w:val="30"/>
          <w:szCs w:val="180"/>
          <w:lang w:eastAsia="en-US"/>
        </w:rPr>
        <w:t>alquiler</w:t>
      </w:r>
    </w:p>
    <w:bookmarkEnd w:id="1"/>
    <w:p w14:paraId="3D703EF5" w14:textId="286D650E" w:rsidR="005B11DB" w:rsidRDefault="00D41C3C" w:rsidP="005B11DB">
      <w:pPr>
        <w:pStyle w:val="NormalWeb"/>
        <w:shd w:val="clear" w:color="auto" w:fill="FFFFFF"/>
        <w:spacing w:after="225" w:line="276" w:lineRule="auto"/>
        <w:ind w:right="-574"/>
        <w:jc w:val="both"/>
        <w:rPr>
          <w:rFonts w:ascii="Open Sans" w:hAnsi="Open Sans" w:cs="Open Sans"/>
          <w:sz w:val="22"/>
          <w:szCs w:val="22"/>
        </w:rPr>
      </w:pPr>
      <w:r>
        <w:rPr>
          <w:rFonts w:ascii="Open Sans" w:hAnsi="Open Sans" w:cs="Open Sans"/>
          <w:color w:val="000000"/>
          <w:sz w:val="22"/>
          <w:szCs w:val="22"/>
        </w:rPr>
        <w:t>De</w:t>
      </w:r>
      <w:r w:rsidRPr="00662836">
        <w:rPr>
          <w:rFonts w:ascii="Open Sans" w:hAnsi="Open Sans" w:cs="Open Sans"/>
          <w:color w:val="000000"/>
          <w:sz w:val="22"/>
          <w:szCs w:val="22"/>
        </w:rPr>
        <w:t xml:space="preserve"> las </w:t>
      </w:r>
      <w:r w:rsidR="009D4647">
        <w:rPr>
          <w:rFonts w:ascii="Open Sans" w:hAnsi="Open Sans" w:cs="Open Sans"/>
          <w:color w:val="000000"/>
          <w:sz w:val="22"/>
          <w:szCs w:val="22"/>
        </w:rPr>
        <w:t>c</w:t>
      </w:r>
      <w:r w:rsidRPr="00662836">
        <w:rPr>
          <w:rFonts w:ascii="Open Sans" w:hAnsi="Open Sans" w:cs="Open Sans"/>
          <w:color w:val="000000"/>
          <w:sz w:val="22"/>
          <w:szCs w:val="22"/>
        </w:rPr>
        <w:t xml:space="preserve">omunidades </w:t>
      </w:r>
      <w:r w:rsidR="009D4647">
        <w:rPr>
          <w:rFonts w:ascii="Open Sans" w:hAnsi="Open Sans" w:cs="Open Sans"/>
          <w:color w:val="000000"/>
          <w:sz w:val="22"/>
          <w:szCs w:val="22"/>
        </w:rPr>
        <w:t>a</w:t>
      </w:r>
      <w:r w:rsidRPr="00662836">
        <w:rPr>
          <w:rFonts w:ascii="Open Sans" w:hAnsi="Open Sans" w:cs="Open Sans"/>
          <w:color w:val="000000"/>
          <w:sz w:val="22"/>
          <w:szCs w:val="22"/>
        </w:rPr>
        <w:t xml:space="preserve">utónomas </w:t>
      </w:r>
      <w:r>
        <w:rPr>
          <w:rFonts w:ascii="Open Sans" w:hAnsi="Open Sans" w:cs="Open Sans"/>
          <w:color w:val="000000"/>
          <w:sz w:val="22"/>
          <w:szCs w:val="22"/>
        </w:rPr>
        <w:t>que más se han visto afecta</w:t>
      </w:r>
      <w:r w:rsidR="00B3267F">
        <w:rPr>
          <w:rFonts w:ascii="Open Sans" w:hAnsi="Open Sans" w:cs="Open Sans"/>
          <w:color w:val="000000"/>
          <w:sz w:val="22"/>
          <w:szCs w:val="22"/>
        </w:rPr>
        <w:t>da</w:t>
      </w:r>
      <w:r>
        <w:rPr>
          <w:rFonts w:ascii="Open Sans" w:hAnsi="Open Sans" w:cs="Open Sans"/>
          <w:color w:val="000000"/>
          <w:sz w:val="22"/>
          <w:szCs w:val="22"/>
        </w:rPr>
        <w:t xml:space="preserve">s por el incremento del alquiler estos últimos cinco años, </w:t>
      </w:r>
      <w:r w:rsidR="005B11DB">
        <w:rPr>
          <w:rFonts w:ascii="Open Sans" w:hAnsi="Open Sans" w:cs="Open Sans"/>
          <w:color w:val="000000"/>
          <w:sz w:val="22"/>
          <w:szCs w:val="22"/>
        </w:rPr>
        <w:t>cuatro</w:t>
      </w:r>
      <w:r>
        <w:rPr>
          <w:rFonts w:ascii="Open Sans" w:hAnsi="Open Sans" w:cs="Open Sans"/>
          <w:color w:val="000000"/>
          <w:sz w:val="22"/>
          <w:szCs w:val="22"/>
        </w:rPr>
        <w:t xml:space="preserve"> de ellas superan el </w:t>
      </w:r>
      <w:r w:rsidR="00663524">
        <w:rPr>
          <w:rFonts w:ascii="Open Sans" w:hAnsi="Open Sans" w:cs="Open Sans"/>
          <w:color w:val="000000"/>
          <w:sz w:val="22"/>
          <w:szCs w:val="22"/>
        </w:rPr>
        <w:t>5</w:t>
      </w:r>
      <w:r>
        <w:rPr>
          <w:rFonts w:ascii="Open Sans" w:hAnsi="Open Sans" w:cs="Open Sans"/>
          <w:color w:val="000000"/>
          <w:sz w:val="22"/>
          <w:szCs w:val="22"/>
        </w:rPr>
        <w:t>0% de incrementos desde 201</w:t>
      </w:r>
      <w:r w:rsidR="00663524">
        <w:rPr>
          <w:rFonts w:ascii="Open Sans" w:hAnsi="Open Sans" w:cs="Open Sans"/>
          <w:color w:val="000000"/>
          <w:sz w:val="22"/>
          <w:szCs w:val="22"/>
        </w:rPr>
        <w:t>5</w:t>
      </w:r>
      <w:r>
        <w:rPr>
          <w:rFonts w:ascii="Open Sans" w:hAnsi="Open Sans" w:cs="Open Sans"/>
          <w:color w:val="000000"/>
          <w:sz w:val="22"/>
          <w:szCs w:val="22"/>
        </w:rPr>
        <w:t>, según el</w:t>
      </w:r>
      <w:r w:rsidRPr="00132340">
        <w:rPr>
          <w:rFonts w:ascii="Open Sans" w:hAnsi="Open Sans" w:cs="Open Sans"/>
          <w:color w:val="000000"/>
          <w:sz w:val="22"/>
          <w:szCs w:val="22"/>
        </w:rPr>
        <w:t xml:space="preserve"> </w:t>
      </w:r>
      <w:r>
        <w:rPr>
          <w:rFonts w:ascii="Open Sans" w:hAnsi="Open Sans" w:cs="Open Sans"/>
          <w:color w:val="000000"/>
          <w:sz w:val="22"/>
          <w:szCs w:val="22"/>
        </w:rPr>
        <w:t>estudio</w:t>
      </w:r>
      <w:r w:rsidRPr="00132340">
        <w:rPr>
          <w:rFonts w:ascii="Open Sans" w:hAnsi="Open Sans" w:cs="Open Sans"/>
          <w:color w:val="000000"/>
          <w:sz w:val="22"/>
          <w:szCs w:val="22"/>
        </w:rPr>
        <w:t xml:space="preserve"> </w:t>
      </w:r>
      <w:r>
        <w:rPr>
          <w:rFonts w:ascii="Open Sans" w:hAnsi="Open Sans" w:cs="Open Sans"/>
          <w:color w:val="000000"/>
          <w:sz w:val="22"/>
          <w:szCs w:val="22"/>
        </w:rPr>
        <w:t xml:space="preserve">de </w:t>
      </w:r>
      <w:hyperlink r:id="rId13" w:history="1">
        <w:r w:rsidRPr="00132340">
          <w:rPr>
            <w:rStyle w:val="Hipervnculo"/>
            <w:rFonts w:ascii="Open Sans" w:hAnsi="Open Sans" w:cs="Open Sans"/>
            <w:sz w:val="22"/>
            <w:szCs w:val="22"/>
          </w:rPr>
          <w:t>Fotocasa</w:t>
        </w:r>
      </w:hyperlink>
      <w:r w:rsidRPr="00A909FF">
        <w:rPr>
          <w:rFonts w:ascii="Open Sans" w:hAnsi="Open Sans" w:cs="Open Sans"/>
          <w:sz w:val="22"/>
          <w:szCs w:val="22"/>
        </w:rPr>
        <w:t>.</w:t>
      </w:r>
      <w:r w:rsidRPr="00410875">
        <w:rPr>
          <w:rFonts w:ascii="Open Sans" w:hAnsi="Open Sans" w:cs="Open Sans"/>
          <w:color w:val="FF0000"/>
          <w:sz w:val="22"/>
          <w:szCs w:val="22"/>
        </w:rPr>
        <w:t xml:space="preserve"> </w:t>
      </w:r>
      <w:r w:rsidR="004419C5" w:rsidRPr="004419C5">
        <w:rPr>
          <w:rFonts w:ascii="Open Sans" w:hAnsi="Open Sans" w:cs="Open Sans"/>
          <w:sz w:val="22"/>
          <w:szCs w:val="22"/>
        </w:rPr>
        <w:t>E</w:t>
      </w:r>
      <w:r w:rsidRPr="00EE257F">
        <w:rPr>
          <w:rFonts w:ascii="Open Sans" w:hAnsi="Open Sans" w:cs="Open Sans"/>
          <w:sz w:val="22"/>
          <w:szCs w:val="22"/>
        </w:rPr>
        <w:t xml:space="preserve">l precio de la vivienda </w:t>
      </w:r>
      <w:r>
        <w:rPr>
          <w:rFonts w:ascii="Open Sans" w:hAnsi="Open Sans" w:cs="Open Sans"/>
          <w:sz w:val="22"/>
          <w:szCs w:val="22"/>
        </w:rPr>
        <w:t>de</w:t>
      </w:r>
      <w:r w:rsidRPr="00EE257F">
        <w:rPr>
          <w:rFonts w:ascii="Open Sans" w:hAnsi="Open Sans" w:cs="Open Sans"/>
          <w:sz w:val="22"/>
          <w:szCs w:val="22"/>
        </w:rPr>
        <w:t xml:space="preserve"> </w:t>
      </w:r>
      <w:r w:rsidR="00BA7479">
        <w:rPr>
          <w:rFonts w:ascii="Open Sans" w:hAnsi="Open Sans" w:cs="Open Sans"/>
          <w:sz w:val="22"/>
          <w:szCs w:val="22"/>
        </w:rPr>
        <w:t>alquiler</w:t>
      </w:r>
      <w:r w:rsidRPr="00EE257F">
        <w:rPr>
          <w:rFonts w:ascii="Open Sans" w:hAnsi="Open Sans" w:cs="Open Sans"/>
          <w:sz w:val="22"/>
          <w:szCs w:val="22"/>
        </w:rPr>
        <w:t xml:space="preserve"> en </w:t>
      </w:r>
      <w:r>
        <w:rPr>
          <w:rFonts w:ascii="Open Sans" w:hAnsi="Open Sans" w:cs="Open Sans"/>
          <w:sz w:val="22"/>
          <w:szCs w:val="22"/>
        </w:rPr>
        <w:t>Comunitat</w:t>
      </w:r>
      <w:r w:rsidRPr="00EE257F">
        <w:rPr>
          <w:rFonts w:ascii="Open Sans" w:hAnsi="Open Sans" w:cs="Open Sans"/>
          <w:sz w:val="22"/>
          <w:szCs w:val="22"/>
        </w:rPr>
        <w:t xml:space="preserve"> </w:t>
      </w:r>
      <w:r>
        <w:rPr>
          <w:rFonts w:ascii="Open Sans" w:hAnsi="Open Sans" w:cs="Open Sans"/>
          <w:sz w:val="22"/>
          <w:szCs w:val="22"/>
        </w:rPr>
        <w:t>Valenciana ha pasado de</w:t>
      </w:r>
      <w:r w:rsidR="001361DC">
        <w:rPr>
          <w:rFonts w:ascii="Open Sans" w:hAnsi="Open Sans" w:cs="Open Sans"/>
          <w:sz w:val="22"/>
          <w:szCs w:val="22"/>
        </w:rPr>
        <w:t xml:space="preserve"> 5,</w:t>
      </w:r>
      <w:r w:rsidR="00663524">
        <w:rPr>
          <w:rFonts w:ascii="Open Sans" w:hAnsi="Open Sans" w:cs="Open Sans"/>
          <w:sz w:val="22"/>
          <w:szCs w:val="22"/>
        </w:rPr>
        <w:t>16</w:t>
      </w:r>
      <w:r>
        <w:rPr>
          <w:rFonts w:ascii="Open Sans" w:hAnsi="Open Sans" w:cs="Open Sans"/>
          <w:sz w:val="22"/>
          <w:szCs w:val="22"/>
        </w:rPr>
        <w:t xml:space="preserve"> </w:t>
      </w:r>
      <w:r w:rsidR="001361DC">
        <w:rPr>
          <w:rFonts w:ascii="Open Sans" w:hAnsi="Open Sans" w:cs="Open Sans"/>
          <w:sz w:val="22"/>
          <w:szCs w:val="22"/>
        </w:rPr>
        <w:t>€/m</w:t>
      </w:r>
      <w:r w:rsidR="001361DC" w:rsidRPr="001361DC">
        <w:rPr>
          <w:rFonts w:ascii="Open Sans" w:hAnsi="Open Sans" w:cs="Open Sans"/>
          <w:sz w:val="22"/>
          <w:szCs w:val="22"/>
          <w:vertAlign w:val="superscript"/>
        </w:rPr>
        <w:t>2</w:t>
      </w:r>
      <w:r w:rsidR="001361DC">
        <w:rPr>
          <w:rFonts w:ascii="Open Sans" w:hAnsi="Open Sans" w:cs="Open Sans"/>
          <w:sz w:val="22"/>
          <w:szCs w:val="22"/>
        </w:rPr>
        <w:t xml:space="preserve"> al mes </w:t>
      </w:r>
      <w:r>
        <w:rPr>
          <w:rFonts w:ascii="Open Sans" w:hAnsi="Open Sans" w:cs="Open Sans"/>
          <w:sz w:val="22"/>
          <w:szCs w:val="22"/>
        </w:rPr>
        <w:t>en junio de 201</w:t>
      </w:r>
      <w:r w:rsidR="00663524">
        <w:rPr>
          <w:rFonts w:ascii="Open Sans" w:hAnsi="Open Sans" w:cs="Open Sans"/>
          <w:sz w:val="22"/>
          <w:szCs w:val="22"/>
        </w:rPr>
        <w:t>5</w:t>
      </w:r>
      <w:r>
        <w:rPr>
          <w:rFonts w:ascii="Open Sans" w:hAnsi="Open Sans" w:cs="Open Sans"/>
          <w:sz w:val="22"/>
          <w:szCs w:val="22"/>
        </w:rPr>
        <w:t xml:space="preserve"> a </w:t>
      </w:r>
      <w:r w:rsidR="001361DC">
        <w:rPr>
          <w:rFonts w:ascii="Open Sans" w:hAnsi="Open Sans" w:cs="Open Sans"/>
          <w:sz w:val="22"/>
          <w:szCs w:val="22"/>
        </w:rPr>
        <w:t>8,67 €/m</w:t>
      </w:r>
      <w:r w:rsidR="001361DC" w:rsidRPr="001361DC">
        <w:rPr>
          <w:rFonts w:ascii="Open Sans" w:hAnsi="Open Sans" w:cs="Open Sans"/>
          <w:sz w:val="22"/>
          <w:szCs w:val="22"/>
          <w:vertAlign w:val="superscript"/>
        </w:rPr>
        <w:t>2</w:t>
      </w:r>
      <w:r w:rsidR="001361DC">
        <w:rPr>
          <w:rFonts w:ascii="Open Sans" w:hAnsi="Open Sans" w:cs="Open Sans"/>
          <w:sz w:val="22"/>
          <w:szCs w:val="22"/>
        </w:rPr>
        <w:t xml:space="preserve"> al mes</w:t>
      </w:r>
      <w:r>
        <w:rPr>
          <w:rFonts w:ascii="Open Sans" w:hAnsi="Open Sans" w:cs="Open Sans"/>
          <w:sz w:val="22"/>
          <w:szCs w:val="22"/>
        </w:rPr>
        <w:t xml:space="preserve"> en junio de 2020</w:t>
      </w:r>
      <w:r w:rsidR="002252B3">
        <w:rPr>
          <w:rFonts w:ascii="Open Sans" w:hAnsi="Open Sans" w:cs="Open Sans"/>
          <w:sz w:val="22"/>
          <w:szCs w:val="22"/>
        </w:rPr>
        <w:t xml:space="preserve"> (</w:t>
      </w:r>
      <w:r w:rsidR="00663524">
        <w:rPr>
          <w:rFonts w:ascii="Open Sans" w:hAnsi="Open Sans" w:cs="Open Sans"/>
          <w:sz w:val="22"/>
          <w:szCs w:val="22"/>
        </w:rPr>
        <w:t>68</w:t>
      </w:r>
      <w:r w:rsidR="002252B3">
        <w:rPr>
          <w:rFonts w:ascii="Open Sans" w:hAnsi="Open Sans" w:cs="Open Sans"/>
          <w:sz w:val="22"/>
          <w:szCs w:val="22"/>
        </w:rPr>
        <w:t>% de incremento)</w:t>
      </w:r>
      <w:r w:rsidR="00BA7479">
        <w:rPr>
          <w:rFonts w:ascii="Open Sans" w:hAnsi="Open Sans" w:cs="Open Sans"/>
          <w:sz w:val="22"/>
          <w:szCs w:val="22"/>
        </w:rPr>
        <w:t xml:space="preserve">; en </w:t>
      </w:r>
      <w:r w:rsidR="00663524">
        <w:rPr>
          <w:rFonts w:ascii="Open Sans" w:hAnsi="Open Sans" w:cs="Open Sans"/>
          <w:sz w:val="22"/>
          <w:szCs w:val="22"/>
        </w:rPr>
        <w:t>Cataluña de 9,17 €/m</w:t>
      </w:r>
      <w:r w:rsidR="00663524" w:rsidRPr="001361DC">
        <w:rPr>
          <w:rFonts w:ascii="Open Sans" w:hAnsi="Open Sans" w:cs="Open Sans"/>
          <w:sz w:val="22"/>
          <w:szCs w:val="22"/>
          <w:vertAlign w:val="superscript"/>
        </w:rPr>
        <w:t>2</w:t>
      </w:r>
      <w:r w:rsidR="00663524">
        <w:rPr>
          <w:rFonts w:ascii="Open Sans" w:hAnsi="Open Sans" w:cs="Open Sans"/>
          <w:sz w:val="22"/>
          <w:szCs w:val="22"/>
        </w:rPr>
        <w:t xml:space="preserve"> al mes a 14,63 €/m</w:t>
      </w:r>
      <w:r w:rsidR="00663524" w:rsidRPr="001361DC">
        <w:rPr>
          <w:rFonts w:ascii="Open Sans" w:hAnsi="Open Sans" w:cs="Open Sans"/>
          <w:sz w:val="22"/>
          <w:szCs w:val="22"/>
          <w:vertAlign w:val="superscript"/>
        </w:rPr>
        <w:t>2</w:t>
      </w:r>
      <w:r w:rsidR="00663524">
        <w:rPr>
          <w:rFonts w:ascii="Open Sans" w:hAnsi="Open Sans" w:cs="Open Sans"/>
          <w:sz w:val="22"/>
          <w:szCs w:val="22"/>
        </w:rPr>
        <w:t xml:space="preserve"> al mes (60%), Madrid de 9,77 €/m</w:t>
      </w:r>
      <w:r w:rsidR="00663524" w:rsidRPr="001361DC">
        <w:rPr>
          <w:rFonts w:ascii="Open Sans" w:hAnsi="Open Sans" w:cs="Open Sans"/>
          <w:sz w:val="22"/>
          <w:szCs w:val="22"/>
          <w:vertAlign w:val="superscript"/>
        </w:rPr>
        <w:t>2</w:t>
      </w:r>
      <w:r w:rsidR="00663524">
        <w:rPr>
          <w:rFonts w:ascii="Open Sans" w:hAnsi="Open Sans" w:cs="Open Sans"/>
          <w:sz w:val="22"/>
          <w:szCs w:val="22"/>
        </w:rPr>
        <w:t xml:space="preserve"> al mes a 15,30 €/m</w:t>
      </w:r>
      <w:r w:rsidR="00663524" w:rsidRPr="001361DC">
        <w:rPr>
          <w:rFonts w:ascii="Open Sans" w:hAnsi="Open Sans" w:cs="Open Sans"/>
          <w:sz w:val="22"/>
          <w:szCs w:val="22"/>
          <w:vertAlign w:val="superscript"/>
        </w:rPr>
        <w:t>2</w:t>
      </w:r>
      <w:r w:rsidR="00663524">
        <w:rPr>
          <w:rFonts w:ascii="Open Sans" w:hAnsi="Open Sans" w:cs="Open Sans"/>
          <w:sz w:val="22"/>
          <w:szCs w:val="22"/>
        </w:rPr>
        <w:t xml:space="preserve"> al mes (57 %) y </w:t>
      </w:r>
      <w:r w:rsidR="00BA7479">
        <w:rPr>
          <w:rFonts w:ascii="Open Sans" w:hAnsi="Open Sans" w:cs="Open Sans"/>
          <w:sz w:val="22"/>
          <w:szCs w:val="22"/>
        </w:rPr>
        <w:t xml:space="preserve">Canarias de </w:t>
      </w:r>
      <w:r w:rsidR="001361DC">
        <w:rPr>
          <w:rFonts w:ascii="Open Sans" w:hAnsi="Open Sans" w:cs="Open Sans"/>
          <w:sz w:val="22"/>
          <w:szCs w:val="22"/>
        </w:rPr>
        <w:t>6,</w:t>
      </w:r>
      <w:r w:rsidR="00663524">
        <w:rPr>
          <w:rFonts w:ascii="Open Sans" w:hAnsi="Open Sans" w:cs="Open Sans"/>
          <w:sz w:val="22"/>
          <w:szCs w:val="22"/>
        </w:rPr>
        <w:t>15</w:t>
      </w:r>
      <w:r w:rsidR="001361DC">
        <w:rPr>
          <w:rFonts w:ascii="Open Sans" w:hAnsi="Open Sans" w:cs="Open Sans"/>
          <w:sz w:val="22"/>
          <w:szCs w:val="22"/>
        </w:rPr>
        <w:t xml:space="preserve"> €/m</w:t>
      </w:r>
      <w:r w:rsidR="001361DC" w:rsidRPr="001361DC">
        <w:rPr>
          <w:rFonts w:ascii="Open Sans" w:hAnsi="Open Sans" w:cs="Open Sans"/>
          <w:sz w:val="22"/>
          <w:szCs w:val="22"/>
          <w:vertAlign w:val="superscript"/>
        </w:rPr>
        <w:t>2</w:t>
      </w:r>
      <w:r w:rsidR="001361DC">
        <w:rPr>
          <w:rFonts w:ascii="Open Sans" w:hAnsi="Open Sans" w:cs="Open Sans"/>
          <w:sz w:val="22"/>
          <w:szCs w:val="22"/>
        </w:rPr>
        <w:t xml:space="preserve"> al mes </w:t>
      </w:r>
      <w:r w:rsidR="00BA7479">
        <w:rPr>
          <w:rFonts w:ascii="Open Sans" w:hAnsi="Open Sans" w:cs="Open Sans"/>
          <w:sz w:val="22"/>
          <w:szCs w:val="22"/>
        </w:rPr>
        <w:t xml:space="preserve">a </w:t>
      </w:r>
      <w:r w:rsidR="001361DC">
        <w:rPr>
          <w:rFonts w:ascii="Open Sans" w:hAnsi="Open Sans" w:cs="Open Sans"/>
          <w:sz w:val="22"/>
          <w:szCs w:val="22"/>
        </w:rPr>
        <w:t>9,61 €/m</w:t>
      </w:r>
      <w:r w:rsidR="001361DC" w:rsidRPr="001361DC">
        <w:rPr>
          <w:rFonts w:ascii="Open Sans" w:hAnsi="Open Sans" w:cs="Open Sans"/>
          <w:sz w:val="22"/>
          <w:szCs w:val="22"/>
          <w:vertAlign w:val="superscript"/>
        </w:rPr>
        <w:t>2</w:t>
      </w:r>
      <w:r w:rsidR="001361DC">
        <w:rPr>
          <w:rFonts w:ascii="Open Sans" w:hAnsi="Open Sans" w:cs="Open Sans"/>
          <w:sz w:val="22"/>
          <w:szCs w:val="22"/>
        </w:rPr>
        <w:t xml:space="preserve"> al mes</w:t>
      </w:r>
      <w:r w:rsidR="002252B3">
        <w:rPr>
          <w:rFonts w:ascii="Open Sans" w:hAnsi="Open Sans" w:cs="Open Sans"/>
          <w:sz w:val="22"/>
          <w:szCs w:val="22"/>
        </w:rPr>
        <w:t xml:space="preserve"> (</w:t>
      </w:r>
      <w:r w:rsidR="00663524">
        <w:rPr>
          <w:rFonts w:ascii="Open Sans" w:hAnsi="Open Sans" w:cs="Open Sans"/>
          <w:sz w:val="22"/>
          <w:szCs w:val="22"/>
        </w:rPr>
        <w:t>56</w:t>
      </w:r>
      <w:r w:rsidR="002252B3">
        <w:rPr>
          <w:rFonts w:ascii="Open Sans" w:hAnsi="Open Sans" w:cs="Open Sans"/>
          <w:sz w:val="22"/>
          <w:szCs w:val="22"/>
        </w:rPr>
        <w:t>%)</w:t>
      </w:r>
      <w:r w:rsidR="005B11DB">
        <w:rPr>
          <w:rFonts w:ascii="Open Sans" w:hAnsi="Open Sans" w:cs="Open Sans"/>
          <w:sz w:val="22"/>
          <w:szCs w:val="22"/>
        </w:rPr>
        <w:t>, en los últimos cinco años.</w:t>
      </w:r>
    </w:p>
    <w:p w14:paraId="7BCC410B" w14:textId="43C5E1B3" w:rsidR="00D41C3C" w:rsidRDefault="00D41C3C" w:rsidP="00782B87">
      <w:pPr>
        <w:pStyle w:val="NormalWeb"/>
        <w:shd w:val="clear" w:color="auto" w:fill="FFFFFF"/>
        <w:spacing w:after="225" w:line="276" w:lineRule="auto"/>
        <w:ind w:right="-574"/>
        <w:jc w:val="both"/>
        <w:rPr>
          <w:rFonts w:ascii="Open Sans" w:hAnsi="Open Sans" w:cs="Open Sans"/>
          <w:sz w:val="22"/>
          <w:szCs w:val="22"/>
        </w:rPr>
      </w:pPr>
      <w:r>
        <w:rPr>
          <w:rFonts w:ascii="Open Sans" w:hAnsi="Open Sans" w:cs="Open Sans"/>
          <w:sz w:val="22"/>
          <w:szCs w:val="22"/>
        </w:rPr>
        <w:lastRenderedPageBreak/>
        <w:t xml:space="preserve">El orden de las CCAA </w:t>
      </w:r>
      <w:r w:rsidRPr="008D20D0">
        <w:rPr>
          <w:rFonts w:ascii="Open Sans" w:hAnsi="Open Sans" w:cs="Open Sans"/>
          <w:sz w:val="22"/>
          <w:szCs w:val="22"/>
        </w:rPr>
        <w:t>con incremento acumulativo</w:t>
      </w:r>
      <w:r w:rsidRPr="007C204D">
        <w:rPr>
          <w:rFonts w:ascii="Open Sans" w:hAnsi="Open Sans" w:cs="Open Sans"/>
          <w:sz w:val="22"/>
          <w:szCs w:val="22"/>
        </w:rPr>
        <w:t xml:space="preserve"> </w:t>
      </w:r>
      <w:r>
        <w:rPr>
          <w:rFonts w:ascii="Open Sans" w:hAnsi="Open Sans" w:cs="Open Sans"/>
          <w:sz w:val="22"/>
          <w:szCs w:val="22"/>
        </w:rPr>
        <w:t>de los alquileres en España es:</w:t>
      </w:r>
      <w:r w:rsidRPr="007C204D">
        <w:rPr>
          <w:rFonts w:ascii="Open Sans" w:hAnsi="Open Sans" w:cs="Open Sans"/>
          <w:sz w:val="22"/>
          <w:szCs w:val="22"/>
        </w:rPr>
        <w:t xml:space="preserve"> </w:t>
      </w:r>
      <w:r w:rsidRPr="00D41C3C">
        <w:rPr>
          <w:rFonts w:ascii="Open Sans" w:hAnsi="Open Sans" w:cs="Open Sans"/>
          <w:sz w:val="22"/>
          <w:szCs w:val="22"/>
        </w:rPr>
        <w:t>Comunitat Valenciana</w:t>
      </w:r>
      <w:r>
        <w:rPr>
          <w:rFonts w:ascii="Open Sans" w:hAnsi="Open Sans" w:cs="Open Sans"/>
          <w:sz w:val="22"/>
          <w:szCs w:val="22"/>
        </w:rPr>
        <w:t xml:space="preserve"> (</w:t>
      </w:r>
      <w:r w:rsidR="00F54D14">
        <w:rPr>
          <w:rFonts w:ascii="Open Sans" w:hAnsi="Open Sans" w:cs="Open Sans"/>
          <w:sz w:val="22"/>
          <w:szCs w:val="22"/>
        </w:rPr>
        <w:t>68</w:t>
      </w:r>
      <w:r>
        <w:rPr>
          <w:rFonts w:ascii="Open Sans" w:hAnsi="Open Sans" w:cs="Open Sans"/>
          <w:sz w:val="22"/>
          <w:szCs w:val="22"/>
        </w:rPr>
        <w:t xml:space="preserve">%), </w:t>
      </w:r>
      <w:r w:rsidR="00F54D14" w:rsidRPr="00D41C3C">
        <w:rPr>
          <w:rFonts w:ascii="Open Sans" w:hAnsi="Open Sans" w:cs="Open Sans"/>
          <w:sz w:val="22"/>
          <w:szCs w:val="22"/>
        </w:rPr>
        <w:t>Cataluña</w:t>
      </w:r>
      <w:r w:rsidR="00F54D14">
        <w:rPr>
          <w:rFonts w:ascii="Open Sans" w:hAnsi="Open Sans" w:cs="Open Sans"/>
          <w:sz w:val="22"/>
          <w:szCs w:val="22"/>
        </w:rPr>
        <w:t xml:space="preserve"> (60%), </w:t>
      </w:r>
      <w:r w:rsidR="00F54D14" w:rsidRPr="00D41C3C">
        <w:rPr>
          <w:rFonts w:ascii="Open Sans" w:hAnsi="Open Sans" w:cs="Open Sans"/>
          <w:sz w:val="22"/>
          <w:szCs w:val="22"/>
        </w:rPr>
        <w:t>Madrid</w:t>
      </w:r>
      <w:r w:rsidR="00F54D14">
        <w:rPr>
          <w:rFonts w:ascii="Open Sans" w:hAnsi="Open Sans" w:cs="Open Sans"/>
          <w:sz w:val="22"/>
          <w:szCs w:val="22"/>
        </w:rPr>
        <w:t xml:space="preserve"> (57%), </w:t>
      </w:r>
      <w:r w:rsidRPr="00D41C3C">
        <w:rPr>
          <w:rFonts w:ascii="Open Sans" w:hAnsi="Open Sans" w:cs="Open Sans"/>
          <w:sz w:val="22"/>
          <w:szCs w:val="22"/>
        </w:rPr>
        <w:t>Canarias</w:t>
      </w:r>
      <w:r w:rsidR="00F54D14">
        <w:rPr>
          <w:rFonts w:ascii="Open Sans" w:hAnsi="Open Sans" w:cs="Open Sans"/>
          <w:sz w:val="22"/>
          <w:szCs w:val="22"/>
        </w:rPr>
        <w:t xml:space="preserve"> (56%), </w:t>
      </w:r>
      <w:r w:rsidR="00F54D14" w:rsidRPr="00D41C3C">
        <w:rPr>
          <w:rFonts w:ascii="Open Sans" w:hAnsi="Open Sans" w:cs="Open Sans"/>
          <w:sz w:val="22"/>
          <w:szCs w:val="22"/>
        </w:rPr>
        <w:t>Baleares</w:t>
      </w:r>
      <w:r w:rsidR="00F54D14">
        <w:rPr>
          <w:rFonts w:ascii="Open Sans" w:hAnsi="Open Sans" w:cs="Open Sans"/>
          <w:sz w:val="22"/>
          <w:szCs w:val="22"/>
        </w:rPr>
        <w:t xml:space="preserve"> </w:t>
      </w:r>
      <w:r>
        <w:rPr>
          <w:rFonts w:ascii="Open Sans" w:hAnsi="Open Sans" w:cs="Open Sans"/>
          <w:sz w:val="22"/>
          <w:szCs w:val="22"/>
        </w:rPr>
        <w:t>(</w:t>
      </w:r>
      <w:r w:rsidR="005B11DB">
        <w:rPr>
          <w:rFonts w:ascii="Open Sans" w:hAnsi="Open Sans" w:cs="Open Sans"/>
          <w:sz w:val="22"/>
          <w:szCs w:val="22"/>
        </w:rPr>
        <w:t>4</w:t>
      </w:r>
      <w:r w:rsidR="00F54D14">
        <w:rPr>
          <w:rFonts w:ascii="Open Sans" w:hAnsi="Open Sans" w:cs="Open Sans"/>
          <w:sz w:val="22"/>
          <w:szCs w:val="22"/>
        </w:rPr>
        <w:t>9</w:t>
      </w:r>
      <w:r>
        <w:rPr>
          <w:rFonts w:ascii="Open Sans" w:hAnsi="Open Sans" w:cs="Open Sans"/>
          <w:sz w:val="22"/>
          <w:szCs w:val="22"/>
        </w:rPr>
        <w:t>%),</w:t>
      </w:r>
      <w:r w:rsidR="005B11DB">
        <w:rPr>
          <w:rFonts w:ascii="Open Sans" w:hAnsi="Open Sans" w:cs="Open Sans"/>
          <w:sz w:val="22"/>
          <w:szCs w:val="22"/>
        </w:rPr>
        <w:t xml:space="preserve"> </w:t>
      </w:r>
      <w:r w:rsidRPr="00D41C3C">
        <w:rPr>
          <w:rFonts w:ascii="Open Sans" w:hAnsi="Open Sans" w:cs="Open Sans"/>
          <w:sz w:val="22"/>
          <w:szCs w:val="22"/>
        </w:rPr>
        <w:t>Navarra</w:t>
      </w:r>
      <w:r>
        <w:rPr>
          <w:rFonts w:ascii="Open Sans" w:hAnsi="Open Sans" w:cs="Open Sans"/>
          <w:sz w:val="22"/>
          <w:szCs w:val="22"/>
        </w:rPr>
        <w:t xml:space="preserve">  (</w:t>
      </w:r>
      <w:r w:rsidR="00F54D14">
        <w:rPr>
          <w:rFonts w:ascii="Open Sans" w:hAnsi="Open Sans" w:cs="Open Sans"/>
          <w:sz w:val="22"/>
          <w:szCs w:val="22"/>
        </w:rPr>
        <w:t>44</w:t>
      </w:r>
      <w:r>
        <w:rPr>
          <w:rFonts w:ascii="Open Sans" w:hAnsi="Open Sans" w:cs="Open Sans"/>
          <w:sz w:val="22"/>
          <w:szCs w:val="22"/>
        </w:rPr>
        <w:t xml:space="preserve">%), </w:t>
      </w:r>
      <w:r w:rsidR="00F54D14" w:rsidRPr="00D41C3C">
        <w:rPr>
          <w:rFonts w:ascii="Open Sans" w:hAnsi="Open Sans" w:cs="Open Sans"/>
          <w:sz w:val="22"/>
          <w:szCs w:val="22"/>
        </w:rPr>
        <w:t>Región de Murcia</w:t>
      </w:r>
      <w:r w:rsidR="00F54D14">
        <w:rPr>
          <w:rFonts w:ascii="Open Sans" w:hAnsi="Open Sans" w:cs="Open Sans"/>
          <w:sz w:val="22"/>
          <w:szCs w:val="22"/>
        </w:rPr>
        <w:t xml:space="preserve"> (43%), </w:t>
      </w:r>
      <w:r w:rsidRPr="00D41C3C">
        <w:rPr>
          <w:rFonts w:ascii="Open Sans" w:hAnsi="Open Sans" w:cs="Open Sans"/>
          <w:sz w:val="22"/>
          <w:szCs w:val="22"/>
        </w:rPr>
        <w:t>Andalucía</w:t>
      </w:r>
      <w:r>
        <w:rPr>
          <w:rFonts w:ascii="Open Sans" w:hAnsi="Open Sans" w:cs="Open Sans"/>
          <w:sz w:val="22"/>
          <w:szCs w:val="22"/>
        </w:rPr>
        <w:t xml:space="preserve"> (</w:t>
      </w:r>
      <w:r w:rsidR="00F54D14">
        <w:rPr>
          <w:rFonts w:ascii="Open Sans" w:hAnsi="Open Sans" w:cs="Open Sans"/>
          <w:sz w:val="22"/>
          <w:szCs w:val="22"/>
        </w:rPr>
        <w:t>43</w:t>
      </w:r>
      <w:r>
        <w:rPr>
          <w:rFonts w:ascii="Open Sans" w:hAnsi="Open Sans" w:cs="Open Sans"/>
          <w:sz w:val="22"/>
          <w:szCs w:val="22"/>
        </w:rPr>
        <w:t xml:space="preserve">%), </w:t>
      </w:r>
      <w:r w:rsidR="00F54D14" w:rsidRPr="00D41C3C">
        <w:rPr>
          <w:rFonts w:ascii="Open Sans" w:hAnsi="Open Sans" w:cs="Open Sans"/>
          <w:sz w:val="22"/>
          <w:szCs w:val="22"/>
        </w:rPr>
        <w:t>Cantabri</w:t>
      </w:r>
      <w:r w:rsidR="00F54D14">
        <w:rPr>
          <w:rFonts w:ascii="Open Sans" w:hAnsi="Open Sans" w:cs="Open Sans"/>
          <w:sz w:val="22"/>
          <w:szCs w:val="22"/>
        </w:rPr>
        <w:t xml:space="preserve">a (33%), </w:t>
      </w:r>
      <w:r w:rsidR="005B11DB" w:rsidRPr="00D41C3C">
        <w:rPr>
          <w:rFonts w:ascii="Open Sans" w:hAnsi="Open Sans" w:cs="Open Sans"/>
          <w:sz w:val="22"/>
          <w:szCs w:val="22"/>
        </w:rPr>
        <w:t>Aragón</w:t>
      </w:r>
      <w:r w:rsidR="005B11DB">
        <w:rPr>
          <w:rFonts w:ascii="Open Sans" w:hAnsi="Open Sans" w:cs="Open Sans"/>
          <w:sz w:val="22"/>
          <w:szCs w:val="22"/>
        </w:rPr>
        <w:t xml:space="preserve"> (</w:t>
      </w:r>
      <w:r w:rsidR="00F54D14">
        <w:rPr>
          <w:rFonts w:ascii="Open Sans" w:hAnsi="Open Sans" w:cs="Open Sans"/>
          <w:sz w:val="22"/>
          <w:szCs w:val="22"/>
        </w:rPr>
        <w:t>32</w:t>
      </w:r>
      <w:r w:rsidR="005B11DB">
        <w:rPr>
          <w:rFonts w:ascii="Open Sans" w:hAnsi="Open Sans" w:cs="Open Sans"/>
          <w:sz w:val="22"/>
          <w:szCs w:val="22"/>
        </w:rPr>
        <w:t xml:space="preserve">%), </w:t>
      </w:r>
      <w:r w:rsidR="00F54D14" w:rsidRPr="00D41C3C">
        <w:rPr>
          <w:rFonts w:ascii="Open Sans" w:hAnsi="Open Sans" w:cs="Open Sans"/>
          <w:sz w:val="22"/>
          <w:szCs w:val="22"/>
        </w:rPr>
        <w:t>País Vasco</w:t>
      </w:r>
      <w:r w:rsidR="00F54D14">
        <w:rPr>
          <w:rFonts w:ascii="Open Sans" w:hAnsi="Open Sans" w:cs="Open Sans"/>
          <w:sz w:val="22"/>
          <w:szCs w:val="22"/>
        </w:rPr>
        <w:t xml:space="preserve"> (31%), </w:t>
      </w:r>
      <w:r w:rsidR="00F54D14" w:rsidRPr="00D41C3C">
        <w:rPr>
          <w:rFonts w:ascii="Open Sans" w:hAnsi="Open Sans" w:cs="Open Sans"/>
          <w:sz w:val="22"/>
          <w:szCs w:val="22"/>
        </w:rPr>
        <w:t>Galicia</w:t>
      </w:r>
      <w:r w:rsidR="00F54D14">
        <w:rPr>
          <w:rFonts w:ascii="Open Sans" w:hAnsi="Open Sans" w:cs="Open Sans"/>
          <w:sz w:val="22"/>
          <w:szCs w:val="22"/>
        </w:rPr>
        <w:t xml:space="preserve"> (29%), </w:t>
      </w:r>
      <w:r w:rsidR="00F54D14" w:rsidRPr="00D41C3C">
        <w:rPr>
          <w:rFonts w:ascii="Open Sans" w:hAnsi="Open Sans" w:cs="Open Sans"/>
          <w:sz w:val="22"/>
          <w:szCs w:val="22"/>
        </w:rPr>
        <w:t>Castilla-La Mancha</w:t>
      </w:r>
      <w:r w:rsidR="00F54D14">
        <w:rPr>
          <w:rFonts w:ascii="Open Sans" w:hAnsi="Open Sans" w:cs="Open Sans"/>
          <w:sz w:val="22"/>
          <w:szCs w:val="22"/>
        </w:rPr>
        <w:t xml:space="preserve"> (26%), </w:t>
      </w:r>
      <w:r w:rsidRPr="00D41C3C">
        <w:rPr>
          <w:rFonts w:ascii="Open Sans" w:hAnsi="Open Sans" w:cs="Open Sans"/>
          <w:sz w:val="22"/>
          <w:szCs w:val="22"/>
        </w:rPr>
        <w:t>La Rioja</w:t>
      </w:r>
      <w:r>
        <w:rPr>
          <w:rFonts w:ascii="Open Sans" w:hAnsi="Open Sans" w:cs="Open Sans"/>
          <w:sz w:val="22"/>
          <w:szCs w:val="22"/>
        </w:rPr>
        <w:t xml:space="preserve"> (</w:t>
      </w:r>
      <w:r w:rsidR="005B11DB">
        <w:rPr>
          <w:rFonts w:ascii="Open Sans" w:hAnsi="Open Sans" w:cs="Open Sans"/>
          <w:sz w:val="22"/>
          <w:szCs w:val="22"/>
        </w:rPr>
        <w:t>2</w:t>
      </w:r>
      <w:r w:rsidR="00F54D14">
        <w:rPr>
          <w:rFonts w:ascii="Open Sans" w:hAnsi="Open Sans" w:cs="Open Sans"/>
          <w:sz w:val="22"/>
          <w:szCs w:val="22"/>
        </w:rPr>
        <w:t>6</w:t>
      </w:r>
      <w:r>
        <w:rPr>
          <w:rFonts w:ascii="Open Sans" w:hAnsi="Open Sans" w:cs="Open Sans"/>
          <w:sz w:val="22"/>
          <w:szCs w:val="22"/>
        </w:rPr>
        <w:t xml:space="preserve">%), </w:t>
      </w:r>
      <w:r w:rsidR="005B11DB" w:rsidRPr="00D41C3C">
        <w:rPr>
          <w:rFonts w:ascii="Open Sans" w:hAnsi="Open Sans" w:cs="Open Sans"/>
          <w:sz w:val="22"/>
          <w:szCs w:val="22"/>
        </w:rPr>
        <w:t>Castilla y León</w:t>
      </w:r>
      <w:r w:rsidR="005B11DB">
        <w:rPr>
          <w:rFonts w:ascii="Open Sans" w:hAnsi="Open Sans" w:cs="Open Sans"/>
          <w:sz w:val="22"/>
          <w:szCs w:val="22"/>
        </w:rPr>
        <w:t xml:space="preserve"> (2</w:t>
      </w:r>
      <w:r w:rsidR="00F54D14">
        <w:rPr>
          <w:rFonts w:ascii="Open Sans" w:hAnsi="Open Sans" w:cs="Open Sans"/>
          <w:sz w:val="22"/>
          <w:szCs w:val="22"/>
        </w:rPr>
        <w:t>6</w:t>
      </w:r>
      <w:r w:rsidR="005B11DB">
        <w:rPr>
          <w:rFonts w:ascii="Open Sans" w:hAnsi="Open Sans" w:cs="Open Sans"/>
          <w:sz w:val="22"/>
          <w:szCs w:val="22"/>
        </w:rPr>
        <w:t xml:space="preserve">%), </w:t>
      </w:r>
      <w:r w:rsidR="005B11DB" w:rsidRPr="00D41C3C">
        <w:rPr>
          <w:rFonts w:ascii="Open Sans" w:hAnsi="Open Sans" w:cs="Open Sans"/>
          <w:sz w:val="22"/>
          <w:szCs w:val="22"/>
        </w:rPr>
        <w:t>Asturias</w:t>
      </w:r>
      <w:r w:rsidR="005B11DB">
        <w:rPr>
          <w:rFonts w:ascii="Open Sans" w:hAnsi="Open Sans" w:cs="Open Sans"/>
          <w:sz w:val="22"/>
          <w:szCs w:val="22"/>
        </w:rPr>
        <w:t xml:space="preserve"> (</w:t>
      </w:r>
      <w:r w:rsidR="00F54D14">
        <w:rPr>
          <w:rFonts w:ascii="Open Sans" w:hAnsi="Open Sans" w:cs="Open Sans"/>
          <w:sz w:val="22"/>
          <w:szCs w:val="22"/>
        </w:rPr>
        <w:t>21</w:t>
      </w:r>
      <w:r w:rsidR="005B11DB">
        <w:rPr>
          <w:rFonts w:ascii="Open Sans" w:hAnsi="Open Sans" w:cs="Open Sans"/>
          <w:sz w:val="22"/>
          <w:szCs w:val="22"/>
        </w:rPr>
        <w:t xml:space="preserve">%) y </w:t>
      </w:r>
      <w:r w:rsidRPr="00D41C3C">
        <w:rPr>
          <w:rFonts w:ascii="Open Sans" w:hAnsi="Open Sans" w:cs="Open Sans"/>
          <w:sz w:val="22"/>
          <w:szCs w:val="22"/>
        </w:rPr>
        <w:t>Extremadura</w:t>
      </w:r>
      <w:r>
        <w:rPr>
          <w:rFonts w:ascii="Open Sans" w:hAnsi="Open Sans" w:cs="Open Sans"/>
          <w:sz w:val="22"/>
          <w:szCs w:val="22"/>
        </w:rPr>
        <w:t xml:space="preserve"> (</w:t>
      </w:r>
      <w:r w:rsidR="005B11DB">
        <w:rPr>
          <w:rFonts w:ascii="Open Sans" w:hAnsi="Open Sans" w:cs="Open Sans"/>
          <w:sz w:val="22"/>
          <w:szCs w:val="22"/>
        </w:rPr>
        <w:t>17</w:t>
      </w:r>
      <w:r>
        <w:rPr>
          <w:rFonts w:ascii="Open Sans" w:hAnsi="Open Sans" w:cs="Open Sans"/>
          <w:sz w:val="22"/>
          <w:szCs w:val="22"/>
        </w:rPr>
        <w:t>%)</w:t>
      </w:r>
      <w:r w:rsidR="005B11DB">
        <w:rPr>
          <w:rFonts w:ascii="Open Sans" w:hAnsi="Open Sans" w:cs="Open Sans"/>
          <w:sz w:val="22"/>
          <w:szCs w:val="22"/>
        </w:rPr>
        <w:t>.</w:t>
      </w:r>
      <w:r>
        <w:rPr>
          <w:rFonts w:ascii="Open Sans" w:hAnsi="Open Sans" w:cs="Open Sans"/>
          <w:sz w:val="22"/>
          <w:szCs w:val="22"/>
        </w:rPr>
        <w:t xml:space="preserve"> </w:t>
      </w:r>
    </w:p>
    <w:p w14:paraId="316E7A5B" w14:textId="5916A71D" w:rsidR="00ED419C" w:rsidRDefault="00ED419C" w:rsidP="00782B87">
      <w:pPr>
        <w:pStyle w:val="NormalWeb"/>
        <w:shd w:val="clear" w:color="auto" w:fill="FFFFFF"/>
        <w:spacing w:after="225" w:line="276" w:lineRule="auto"/>
        <w:ind w:right="-574"/>
        <w:jc w:val="both"/>
        <w:rPr>
          <w:rFonts w:ascii="Open Sans" w:hAnsi="Open Sans" w:cs="Open Sans"/>
          <w:sz w:val="22"/>
          <w:szCs w:val="22"/>
        </w:rPr>
      </w:pPr>
      <w:r>
        <w:rPr>
          <w:noProof/>
        </w:rPr>
        <w:drawing>
          <wp:inline distT="0" distB="0" distL="0" distR="0" wp14:anchorId="5515F593" wp14:editId="467AF3C6">
            <wp:extent cx="5210175" cy="41338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10175" cy="4133850"/>
                    </a:xfrm>
                    <a:prstGeom prst="rect">
                      <a:avLst/>
                    </a:prstGeom>
                  </pic:spPr>
                </pic:pic>
              </a:graphicData>
            </a:graphic>
          </wp:inline>
        </w:drawing>
      </w:r>
    </w:p>
    <w:p w14:paraId="6175B187" w14:textId="77777777" w:rsidR="00ED419C" w:rsidRDefault="00ED419C" w:rsidP="0014007A">
      <w:pPr>
        <w:pStyle w:val="NormalWeb"/>
        <w:shd w:val="clear" w:color="auto" w:fill="FFFFFF"/>
        <w:spacing w:after="225" w:line="276" w:lineRule="auto"/>
        <w:ind w:right="-574"/>
        <w:jc w:val="both"/>
        <w:rPr>
          <w:rFonts w:ascii="National" w:eastAsiaTheme="minorHAnsi" w:hAnsi="National" w:cstheme="minorBidi"/>
          <w:b/>
          <w:bCs/>
          <w:iCs/>
          <w:color w:val="303AB2"/>
          <w:sz w:val="30"/>
          <w:szCs w:val="180"/>
          <w:lang w:eastAsia="en-US"/>
        </w:rPr>
      </w:pPr>
    </w:p>
    <w:p w14:paraId="3DA9096E" w14:textId="1C2F6656" w:rsidR="0014007A" w:rsidRDefault="0014007A" w:rsidP="0014007A">
      <w:pPr>
        <w:pStyle w:val="NormalWeb"/>
        <w:shd w:val="clear" w:color="auto" w:fill="FFFFFF"/>
        <w:spacing w:after="225" w:line="276" w:lineRule="auto"/>
        <w:ind w:right="-574"/>
        <w:jc w:val="both"/>
        <w:rPr>
          <w:rFonts w:ascii="Open Sans" w:hAnsi="Open Sans" w:cs="Open Sans"/>
          <w:color w:val="000000"/>
          <w:sz w:val="22"/>
          <w:szCs w:val="22"/>
        </w:rPr>
      </w:pPr>
      <w:r w:rsidRPr="0014007A">
        <w:rPr>
          <w:rFonts w:ascii="National" w:eastAsiaTheme="minorHAnsi" w:hAnsi="National" w:cstheme="minorBidi"/>
          <w:b/>
          <w:bCs/>
          <w:iCs/>
          <w:color w:val="303AB2"/>
          <w:sz w:val="30"/>
          <w:szCs w:val="180"/>
          <w:lang w:eastAsia="en-US"/>
        </w:rPr>
        <w:t>Por ciudad</w:t>
      </w:r>
      <w:r w:rsidR="00DA246F" w:rsidRPr="00DA246F">
        <w:rPr>
          <w:rFonts w:ascii="National" w:eastAsiaTheme="minorHAnsi" w:hAnsi="National" w:cstheme="minorBidi"/>
          <w:b/>
          <w:bCs/>
          <w:iCs/>
          <w:color w:val="303AB2"/>
          <w:sz w:val="30"/>
          <w:szCs w:val="180"/>
          <w:lang w:eastAsia="en-US"/>
        </w:rPr>
        <w:t>es</w:t>
      </w:r>
    </w:p>
    <w:p w14:paraId="42B192B0" w14:textId="34795288" w:rsidR="00D00F1E" w:rsidRDefault="0014007A" w:rsidP="0014007A">
      <w:pPr>
        <w:pStyle w:val="NormalWeb"/>
        <w:shd w:val="clear" w:color="auto" w:fill="FFFFFF"/>
        <w:spacing w:after="225" w:line="276" w:lineRule="auto"/>
        <w:ind w:right="-574"/>
        <w:jc w:val="both"/>
        <w:rPr>
          <w:rFonts w:ascii="Open Sans" w:hAnsi="Open Sans" w:cs="Open Sans"/>
          <w:sz w:val="22"/>
          <w:szCs w:val="22"/>
        </w:rPr>
      </w:pPr>
      <w:r w:rsidRPr="0014007A">
        <w:rPr>
          <w:rFonts w:ascii="Open Sans" w:hAnsi="Open Sans" w:cs="Open Sans"/>
          <w:color w:val="000000"/>
          <w:sz w:val="22"/>
          <w:szCs w:val="22"/>
        </w:rPr>
        <w:t xml:space="preserve">Valencia </w:t>
      </w:r>
      <w:r w:rsidR="009D4647">
        <w:rPr>
          <w:rFonts w:ascii="Open Sans" w:hAnsi="Open Sans" w:cs="Open Sans"/>
          <w:color w:val="000000"/>
          <w:sz w:val="22"/>
          <w:szCs w:val="22"/>
        </w:rPr>
        <w:t>c</w:t>
      </w:r>
      <w:r w:rsidRPr="0014007A">
        <w:rPr>
          <w:rFonts w:ascii="Open Sans" w:hAnsi="Open Sans" w:cs="Open Sans"/>
          <w:color w:val="000000"/>
          <w:sz w:val="22"/>
          <w:szCs w:val="22"/>
        </w:rPr>
        <w:t>apital</w:t>
      </w:r>
      <w:r>
        <w:rPr>
          <w:rFonts w:ascii="Open Sans" w:hAnsi="Open Sans" w:cs="Open Sans"/>
          <w:color w:val="000000"/>
          <w:sz w:val="22"/>
          <w:szCs w:val="22"/>
        </w:rPr>
        <w:t xml:space="preserve">, </w:t>
      </w:r>
      <w:r w:rsidRPr="0014007A">
        <w:rPr>
          <w:rFonts w:ascii="Open Sans" w:hAnsi="Open Sans" w:cs="Open Sans"/>
          <w:color w:val="000000"/>
          <w:sz w:val="22"/>
          <w:szCs w:val="22"/>
        </w:rPr>
        <w:t xml:space="preserve">Murcia </w:t>
      </w:r>
      <w:r w:rsidR="009D4647">
        <w:rPr>
          <w:rFonts w:ascii="Open Sans" w:hAnsi="Open Sans" w:cs="Open Sans"/>
          <w:color w:val="000000"/>
          <w:sz w:val="22"/>
          <w:szCs w:val="22"/>
        </w:rPr>
        <w:t xml:space="preserve">capital </w:t>
      </w:r>
      <w:r>
        <w:rPr>
          <w:rFonts w:ascii="Open Sans" w:hAnsi="Open Sans" w:cs="Open Sans"/>
          <w:color w:val="000000"/>
          <w:sz w:val="22"/>
          <w:szCs w:val="22"/>
        </w:rPr>
        <w:t xml:space="preserve">y </w:t>
      </w:r>
      <w:r w:rsidRPr="0014007A">
        <w:rPr>
          <w:rFonts w:ascii="Open Sans" w:hAnsi="Open Sans" w:cs="Open Sans"/>
          <w:color w:val="000000"/>
          <w:sz w:val="22"/>
          <w:szCs w:val="22"/>
        </w:rPr>
        <w:t xml:space="preserve">Santa Cruz de Tenerife </w:t>
      </w:r>
      <w:r w:rsidR="009D4647">
        <w:rPr>
          <w:rFonts w:ascii="Open Sans" w:hAnsi="Open Sans" w:cs="Open Sans"/>
          <w:color w:val="000000"/>
          <w:sz w:val="22"/>
          <w:szCs w:val="22"/>
          <w:lang w:val="es-ES_tradnl"/>
        </w:rPr>
        <w:t>c</w:t>
      </w:r>
      <w:r w:rsidR="009D4647" w:rsidRPr="009D4647">
        <w:rPr>
          <w:rFonts w:ascii="Open Sans" w:hAnsi="Open Sans" w:cs="Open Sans"/>
          <w:color w:val="000000"/>
          <w:sz w:val="22"/>
          <w:szCs w:val="22"/>
          <w:lang w:val="es-ES_tradnl"/>
        </w:rPr>
        <w:t>apital</w:t>
      </w:r>
      <w:r w:rsidR="009D4647">
        <w:rPr>
          <w:rFonts w:ascii="Open Sans" w:hAnsi="Open Sans" w:cs="Open Sans"/>
          <w:color w:val="000000"/>
          <w:sz w:val="22"/>
          <w:szCs w:val="22"/>
          <w:lang w:val="es-ES_tradnl"/>
        </w:rPr>
        <w:t xml:space="preserve"> </w:t>
      </w:r>
      <w:r>
        <w:rPr>
          <w:rFonts w:ascii="Open Sans" w:hAnsi="Open Sans" w:cs="Open Sans"/>
          <w:color w:val="000000"/>
          <w:sz w:val="22"/>
          <w:szCs w:val="22"/>
        </w:rPr>
        <w:t>son las ciudades</w:t>
      </w:r>
      <w:r w:rsidRPr="00662836">
        <w:rPr>
          <w:rFonts w:ascii="Open Sans" w:hAnsi="Open Sans" w:cs="Open Sans"/>
          <w:color w:val="000000"/>
          <w:sz w:val="22"/>
          <w:szCs w:val="22"/>
        </w:rPr>
        <w:t xml:space="preserve"> </w:t>
      </w:r>
      <w:r w:rsidR="001C6AC4">
        <w:rPr>
          <w:rFonts w:ascii="Open Sans" w:hAnsi="Open Sans" w:cs="Open Sans"/>
          <w:color w:val="000000"/>
          <w:sz w:val="22"/>
          <w:szCs w:val="22"/>
        </w:rPr>
        <w:t>cuyo incremento supera</w:t>
      </w:r>
      <w:r w:rsidR="00D00F1E">
        <w:rPr>
          <w:rFonts w:ascii="Open Sans" w:hAnsi="Open Sans" w:cs="Open Sans"/>
          <w:color w:val="000000"/>
          <w:sz w:val="22"/>
          <w:szCs w:val="22"/>
        </w:rPr>
        <w:t xml:space="preserve"> el 50% desde 2015, según el</w:t>
      </w:r>
      <w:r w:rsidR="00D00F1E" w:rsidRPr="00132340">
        <w:rPr>
          <w:rFonts w:ascii="Open Sans" w:hAnsi="Open Sans" w:cs="Open Sans"/>
          <w:color w:val="000000"/>
          <w:sz w:val="22"/>
          <w:szCs w:val="22"/>
        </w:rPr>
        <w:t xml:space="preserve"> </w:t>
      </w:r>
      <w:r w:rsidR="00D00F1E">
        <w:rPr>
          <w:rFonts w:ascii="Open Sans" w:hAnsi="Open Sans" w:cs="Open Sans"/>
          <w:color w:val="000000"/>
          <w:sz w:val="22"/>
          <w:szCs w:val="22"/>
        </w:rPr>
        <w:t>estudio</w:t>
      </w:r>
      <w:r w:rsidR="00D00F1E" w:rsidRPr="00132340">
        <w:rPr>
          <w:rFonts w:ascii="Open Sans" w:hAnsi="Open Sans" w:cs="Open Sans"/>
          <w:color w:val="000000"/>
          <w:sz w:val="22"/>
          <w:szCs w:val="22"/>
        </w:rPr>
        <w:t xml:space="preserve"> </w:t>
      </w:r>
      <w:r w:rsidR="00D00F1E">
        <w:rPr>
          <w:rFonts w:ascii="Open Sans" w:hAnsi="Open Sans" w:cs="Open Sans"/>
          <w:color w:val="000000"/>
          <w:sz w:val="22"/>
          <w:szCs w:val="22"/>
        </w:rPr>
        <w:t xml:space="preserve">de </w:t>
      </w:r>
      <w:hyperlink r:id="rId15" w:history="1">
        <w:r w:rsidR="00D00F1E" w:rsidRPr="00132340">
          <w:rPr>
            <w:rStyle w:val="Hipervnculo"/>
            <w:rFonts w:ascii="Open Sans" w:hAnsi="Open Sans" w:cs="Open Sans"/>
            <w:sz w:val="22"/>
            <w:szCs w:val="22"/>
          </w:rPr>
          <w:t>Fotocasa</w:t>
        </w:r>
      </w:hyperlink>
      <w:r w:rsidR="00D00F1E" w:rsidRPr="00A909FF">
        <w:rPr>
          <w:rFonts w:ascii="Open Sans" w:hAnsi="Open Sans" w:cs="Open Sans"/>
          <w:sz w:val="22"/>
          <w:szCs w:val="22"/>
        </w:rPr>
        <w:t>.</w:t>
      </w:r>
      <w:r w:rsidR="00D00F1E">
        <w:rPr>
          <w:rFonts w:ascii="Open Sans" w:hAnsi="Open Sans" w:cs="Open Sans"/>
          <w:sz w:val="22"/>
          <w:szCs w:val="22"/>
        </w:rPr>
        <w:t xml:space="preserve"> </w:t>
      </w:r>
    </w:p>
    <w:p w14:paraId="7088DF24" w14:textId="751D0475" w:rsidR="00D00F1E" w:rsidRDefault="00D00F1E" w:rsidP="00D00F1E">
      <w:pPr>
        <w:pStyle w:val="NormalWeb"/>
        <w:shd w:val="clear" w:color="auto" w:fill="FFFFFF"/>
        <w:spacing w:after="225" w:line="276" w:lineRule="auto"/>
        <w:ind w:right="-574"/>
        <w:jc w:val="both"/>
        <w:rPr>
          <w:rFonts w:ascii="Open Sans" w:hAnsi="Open Sans" w:cs="Open Sans"/>
          <w:sz w:val="22"/>
          <w:szCs w:val="22"/>
        </w:rPr>
      </w:pPr>
      <w:r>
        <w:rPr>
          <w:rFonts w:ascii="Open Sans" w:hAnsi="Open Sans" w:cs="Open Sans"/>
          <w:sz w:val="22"/>
          <w:szCs w:val="22"/>
        </w:rPr>
        <w:t>Las diez ciudades con mayor incremento acumulativo de los alquileres en España son:</w:t>
      </w:r>
      <w:r w:rsidRPr="00D00F1E">
        <w:t xml:space="preserve"> </w:t>
      </w:r>
      <w:r w:rsidRPr="00D00F1E">
        <w:rPr>
          <w:rFonts w:ascii="Open Sans" w:hAnsi="Open Sans" w:cs="Open Sans"/>
          <w:sz w:val="22"/>
          <w:szCs w:val="22"/>
        </w:rPr>
        <w:t xml:space="preserve">Valencia </w:t>
      </w:r>
      <w:r w:rsidR="009D4647">
        <w:rPr>
          <w:rFonts w:ascii="Open Sans" w:hAnsi="Open Sans" w:cs="Open Sans"/>
          <w:sz w:val="22"/>
          <w:szCs w:val="22"/>
        </w:rPr>
        <w:t xml:space="preserve">capital </w:t>
      </w:r>
      <w:r>
        <w:rPr>
          <w:rFonts w:ascii="Open Sans" w:hAnsi="Open Sans" w:cs="Open Sans"/>
          <w:sz w:val="22"/>
          <w:szCs w:val="22"/>
        </w:rPr>
        <w:t xml:space="preserve">(77%), </w:t>
      </w:r>
      <w:r w:rsidRPr="00D00F1E">
        <w:rPr>
          <w:rFonts w:ascii="Open Sans" w:hAnsi="Open Sans" w:cs="Open Sans"/>
          <w:sz w:val="22"/>
          <w:szCs w:val="22"/>
        </w:rPr>
        <w:t xml:space="preserve">Murcia </w:t>
      </w:r>
      <w:r w:rsidR="009D4647">
        <w:rPr>
          <w:rFonts w:ascii="Open Sans" w:hAnsi="Open Sans" w:cs="Open Sans"/>
          <w:sz w:val="22"/>
          <w:szCs w:val="22"/>
        </w:rPr>
        <w:t xml:space="preserve">capital </w:t>
      </w:r>
      <w:r>
        <w:rPr>
          <w:rFonts w:ascii="Open Sans" w:hAnsi="Open Sans" w:cs="Open Sans"/>
          <w:sz w:val="22"/>
          <w:szCs w:val="22"/>
        </w:rPr>
        <w:t xml:space="preserve">(58%), </w:t>
      </w:r>
      <w:r w:rsidRPr="00D00F1E">
        <w:rPr>
          <w:rFonts w:ascii="Open Sans" w:hAnsi="Open Sans" w:cs="Open Sans"/>
          <w:sz w:val="22"/>
          <w:szCs w:val="22"/>
        </w:rPr>
        <w:t xml:space="preserve">Santa Cruz de Tenerife </w:t>
      </w:r>
      <w:r w:rsidR="009D4647">
        <w:rPr>
          <w:rFonts w:ascii="Open Sans" w:hAnsi="Open Sans" w:cs="Open Sans"/>
          <w:sz w:val="22"/>
          <w:szCs w:val="22"/>
        </w:rPr>
        <w:t xml:space="preserve">capital </w:t>
      </w:r>
      <w:r>
        <w:rPr>
          <w:rFonts w:ascii="Open Sans" w:hAnsi="Open Sans" w:cs="Open Sans"/>
          <w:sz w:val="22"/>
          <w:szCs w:val="22"/>
        </w:rPr>
        <w:t xml:space="preserve">(52%), </w:t>
      </w:r>
      <w:r w:rsidRPr="00D00F1E">
        <w:rPr>
          <w:rFonts w:ascii="Open Sans" w:hAnsi="Open Sans" w:cs="Open Sans"/>
          <w:sz w:val="22"/>
          <w:szCs w:val="22"/>
        </w:rPr>
        <w:t xml:space="preserve">Málaga </w:t>
      </w:r>
      <w:r w:rsidR="009D4647">
        <w:rPr>
          <w:rFonts w:ascii="Open Sans" w:hAnsi="Open Sans" w:cs="Open Sans"/>
          <w:sz w:val="22"/>
          <w:szCs w:val="22"/>
        </w:rPr>
        <w:t xml:space="preserve">capital </w:t>
      </w:r>
      <w:r>
        <w:rPr>
          <w:rFonts w:ascii="Open Sans" w:hAnsi="Open Sans" w:cs="Open Sans"/>
          <w:sz w:val="22"/>
          <w:szCs w:val="22"/>
        </w:rPr>
        <w:t xml:space="preserve">(48%), </w:t>
      </w:r>
      <w:r w:rsidRPr="00D00F1E">
        <w:rPr>
          <w:rFonts w:ascii="Open Sans" w:hAnsi="Open Sans" w:cs="Open Sans"/>
          <w:sz w:val="22"/>
          <w:szCs w:val="22"/>
        </w:rPr>
        <w:t xml:space="preserve">Madrid </w:t>
      </w:r>
      <w:r w:rsidR="009D4647">
        <w:rPr>
          <w:rFonts w:ascii="Open Sans" w:hAnsi="Open Sans" w:cs="Open Sans"/>
          <w:sz w:val="22"/>
          <w:szCs w:val="22"/>
        </w:rPr>
        <w:t xml:space="preserve">capital </w:t>
      </w:r>
      <w:r>
        <w:rPr>
          <w:rFonts w:ascii="Open Sans" w:hAnsi="Open Sans" w:cs="Open Sans"/>
          <w:sz w:val="22"/>
          <w:szCs w:val="22"/>
        </w:rPr>
        <w:t xml:space="preserve">(47%), </w:t>
      </w:r>
      <w:r w:rsidRPr="00D00F1E">
        <w:rPr>
          <w:rFonts w:ascii="Open Sans" w:hAnsi="Open Sans" w:cs="Open Sans"/>
          <w:sz w:val="22"/>
          <w:szCs w:val="22"/>
        </w:rPr>
        <w:t>Palma de Mallorca</w:t>
      </w:r>
      <w:r>
        <w:rPr>
          <w:rFonts w:ascii="Open Sans" w:hAnsi="Open Sans" w:cs="Open Sans"/>
          <w:sz w:val="22"/>
          <w:szCs w:val="22"/>
        </w:rPr>
        <w:t xml:space="preserve"> (44%), </w:t>
      </w:r>
      <w:r w:rsidRPr="00D00F1E">
        <w:rPr>
          <w:rFonts w:ascii="Open Sans" w:hAnsi="Open Sans" w:cs="Open Sans"/>
          <w:sz w:val="22"/>
          <w:szCs w:val="22"/>
        </w:rPr>
        <w:t xml:space="preserve">Alicante / </w:t>
      </w:r>
      <w:r>
        <w:rPr>
          <w:rFonts w:ascii="Open Sans" w:hAnsi="Open Sans" w:cs="Open Sans"/>
          <w:sz w:val="22"/>
          <w:szCs w:val="22"/>
        </w:rPr>
        <w:t>A</w:t>
      </w:r>
      <w:r w:rsidRPr="00D00F1E">
        <w:rPr>
          <w:rFonts w:ascii="Open Sans" w:hAnsi="Open Sans" w:cs="Open Sans"/>
          <w:sz w:val="22"/>
          <w:szCs w:val="22"/>
        </w:rPr>
        <w:t>lacant</w:t>
      </w:r>
      <w:r>
        <w:rPr>
          <w:rFonts w:ascii="Open Sans" w:hAnsi="Open Sans" w:cs="Open Sans"/>
          <w:sz w:val="22"/>
          <w:szCs w:val="22"/>
        </w:rPr>
        <w:t xml:space="preserve"> (41%), </w:t>
      </w:r>
      <w:r w:rsidRPr="00D00F1E">
        <w:rPr>
          <w:rFonts w:ascii="Open Sans" w:hAnsi="Open Sans" w:cs="Open Sans"/>
          <w:sz w:val="22"/>
          <w:szCs w:val="22"/>
        </w:rPr>
        <w:t xml:space="preserve">Pontevedra </w:t>
      </w:r>
      <w:r w:rsidR="009D4647">
        <w:rPr>
          <w:rFonts w:ascii="Open Sans" w:hAnsi="Open Sans" w:cs="Open Sans"/>
          <w:sz w:val="22"/>
          <w:szCs w:val="22"/>
        </w:rPr>
        <w:t xml:space="preserve">capital </w:t>
      </w:r>
      <w:r>
        <w:rPr>
          <w:rFonts w:ascii="Open Sans" w:hAnsi="Open Sans" w:cs="Open Sans"/>
          <w:sz w:val="22"/>
          <w:szCs w:val="22"/>
        </w:rPr>
        <w:t xml:space="preserve">(41%), </w:t>
      </w:r>
      <w:r w:rsidRPr="00D00F1E">
        <w:rPr>
          <w:rFonts w:ascii="Open Sans" w:hAnsi="Open Sans" w:cs="Open Sans"/>
          <w:sz w:val="22"/>
          <w:szCs w:val="22"/>
        </w:rPr>
        <w:t>Las Palmas de Gran Canaria</w:t>
      </w:r>
      <w:r>
        <w:rPr>
          <w:rFonts w:ascii="Open Sans" w:hAnsi="Open Sans" w:cs="Open Sans"/>
          <w:sz w:val="22"/>
          <w:szCs w:val="22"/>
        </w:rPr>
        <w:t xml:space="preserve"> (40%) y </w:t>
      </w:r>
      <w:r w:rsidRPr="00D00F1E">
        <w:rPr>
          <w:rFonts w:ascii="Open Sans" w:hAnsi="Open Sans" w:cs="Open Sans"/>
          <w:sz w:val="22"/>
          <w:szCs w:val="22"/>
        </w:rPr>
        <w:t>Castellón de la Plana / Castelló de la Plana</w:t>
      </w:r>
      <w:r>
        <w:rPr>
          <w:rFonts w:ascii="Open Sans" w:hAnsi="Open Sans" w:cs="Open Sans"/>
          <w:sz w:val="22"/>
          <w:szCs w:val="22"/>
        </w:rPr>
        <w:t xml:space="preserve"> (40%).</w:t>
      </w:r>
    </w:p>
    <w:p w14:paraId="44D39D94" w14:textId="5423FCAF" w:rsidR="00D00F1E" w:rsidRDefault="00D00F1E" w:rsidP="00D00F1E">
      <w:pPr>
        <w:pStyle w:val="NormalWeb"/>
        <w:shd w:val="clear" w:color="auto" w:fill="FFFFFF"/>
        <w:spacing w:after="225" w:line="276" w:lineRule="auto"/>
        <w:ind w:right="-574"/>
        <w:jc w:val="both"/>
        <w:rPr>
          <w:rFonts w:ascii="Open Sans" w:hAnsi="Open Sans" w:cs="Open Sans"/>
          <w:sz w:val="22"/>
          <w:szCs w:val="22"/>
        </w:rPr>
      </w:pPr>
      <w:r>
        <w:rPr>
          <w:rFonts w:ascii="Open Sans" w:hAnsi="Open Sans" w:cs="Open Sans"/>
          <w:sz w:val="22"/>
          <w:szCs w:val="22"/>
        </w:rPr>
        <w:t xml:space="preserve">Por otro lado, las diez ciudades menos afectadas </w:t>
      </w:r>
      <w:r w:rsidR="001C6AC4">
        <w:rPr>
          <w:rFonts w:ascii="Open Sans" w:hAnsi="Open Sans" w:cs="Open Sans"/>
          <w:sz w:val="22"/>
          <w:szCs w:val="22"/>
        </w:rPr>
        <w:t>por</w:t>
      </w:r>
      <w:r>
        <w:rPr>
          <w:rFonts w:ascii="Open Sans" w:hAnsi="Open Sans" w:cs="Open Sans"/>
          <w:sz w:val="22"/>
          <w:szCs w:val="22"/>
        </w:rPr>
        <w:t xml:space="preserve"> el incremento del alquiler desde 2015 son: </w:t>
      </w:r>
      <w:r w:rsidRPr="00D00F1E">
        <w:rPr>
          <w:rFonts w:ascii="Open Sans" w:hAnsi="Open Sans" w:cs="Open Sans"/>
          <w:sz w:val="22"/>
          <w:szCs w:val="22"/>
        </w:rPr>
        <w:t xml:space="preserve">Ciudad Real </w:t>
      </w:r>
      <w:r w:rsidR="009D4647">
        <w:rPr>
          <w:rFonts w:ascii="Open Sans" w:hAnsi="Open Sans" w:cs="Open Sans"/>
          <w:sz w:val="22"/>
          <w:szCs w:val="22"/>
        </w:rPr>
        <w:t xml:space="preserve">capital </w:t>
      </w:r>
      <w:r>
        <w:rPr>
          <w:rFonts w:ascii="Open Sans" w:hAnsi="Open Sans" w:cs="Open Sans"/>
          <w:sz w:val="22"/>
          <w:szCs w:val="22"/>
        </w:rPr>
        <w:t xml:space="preserve">(9%), </w:t>
      </w:r>
      <w:r w:rsidRPr="00D00F1E">
        <w:rPr>
          <w:rFonts w:ascii="Open Sans" w:hAnsi="Open Sans" w:cs="Open Sans"/>
          <w:sz w:val="22"/>
          <w:szCs w:val="22"/>
        </w:rPr>
        <w:t xml:space="preserve">Badajoz </w:t>
      </w:r>
      <w:r w:rsidR="009D4647">
        <w:rPr>
          <w:rFonts w:ascii="Open Sans" w:hAnsi="Open Sans" w:cs="Open Sans"/>
          <w:sz w:val="22"/>
          <w:szCs w:val="22"/>
        </w:rPr>
        <w:t xml:space="preserve">capital </w:t>
      </w:r>
      <w:r>
        <w:rPr>
          <w:rFonts w:ascii="Open Sans" w:hAnsi="Open Sans" w:cs="Open Sans"/>
          <w:sz w:val="22"/>
          <w:szCs w:val="22"/>
        </w:rPr>
        <w:t xml:space="preserve">(12%), </w:t>
      </w:r>
      <w:r w:rsidRPr="00D00F1E">
        <w:rPr>
          <w:rFonts w:ascii="Open Sans" w:hAnsi="Open Sans" w:cs="Open Sans"/>
          <w:sz w:val="22"/>
          <w:szCs w:val="22"/>
        </w:rPr>
        <w:t xml:space="preserve">Cáceres </w:t>
      </w:r>
      <w:r w:rsidR="009D4647">
        <w:rPr>
          <w:rFonts w:ascii="Open Sans" w:hAnsi="Open Sans" w:cs="Open Sans"/>
          <w:sz w:val="22"/>
          <w:szCs w:val="22"/>
        </w:rPr>
        <w:t xml:space="preserve">capital </w:t>
      </w:r>
      <w:r>
        <w:rPr>
          <w:rFonts w:ascii="Open Sans" w:hAnsi="Open Sans" w:cs="Open Sans"/>
          <w:sz w:val="22"/>
          <w:szCs w:val="22"/>
        </w:rPr>
        <w:t xml:space="preserve">(15%), </w:t>
      </w:r>
      <w:r w:rsidRPr="00D00F1E">
        <w:rPr>
          <w:rFonts w:ascii="Open Sans" w:hAnsi="Open Sans" w:cs="Open Sans"/>
          <w:sz w:val="22"/>
          <w:szCs w:val="22"/>
        </w:rPr>
        <w:t xml:space="preserve">Córdoba </w:t>
      </w:r>
      <w:r w:rsidR="009D4647">
        <w:rPr>
          <w:rFonts w:ascii="Open Sans" w:hAnsi="Open Sans" w:cs="Open Sans"/>
          <w:sz w:val="22"/>
          <w:szCs w:val="22"/>
        </w:rPr>
        <w:t xml:space="preserve">capital </w:t>
      </w:r>
      <w:r>
        <w:rPr>
          <w:rFonts w:ascii="Open Sans" w:hAnsi="Open Sans" w:cs="Open Sans"/>
          <w:sz w:val="22"/>
          <w:szCs w:val="22"/>
        </w:rPr>
        <w:t xml:space="preserve">(15%), </w:t>
      </w:r>
      <w:r w:rsidRPr="00D00F1E">
        <w:rPr>
          <w:rFonts w:ascii="Open Sans" w:hAnsi="Open Sans" w:cs="Open Sans"/>
          <w:sz w:val="22"/>
          <w:szCs w:val="22"/>
        </w:rPr>
        <w:t xml:space="preserve">Zamora </w:t>
      </w:r>
      <w:r w:rsidR="009D4647">
        <w:rPr>
          <w:rFonts w:ascii="Open Sans" w:hAnsi="Open Sans" w:cs="Open Sans"/>
          <w:sz w:val="22"/>
          <w:szCs w:val="22"/>
        </w:rPr>
        <w:t xml:space="preserve">capital </w:t>
      </w:r>
      <w:r>
        <w:rPr>
          <w:rFonts w:ascii="Open Sans" w:hAnsi="Open Sans" w:cs="Open Sans"/>
          <w:sz w:val="22"/>
          <w:szCs w:val="22"/>
        </w:rPr>
        <w:t xml:space="preserve">(17%), </w:t>
      </w:r>
      <w:r w:rsidRPr="00D00F1E">
        <w:rPr>
          <w:rFonts w:ascii="Open Sans" w:hAnsi="Open Sans" w:cs="Open Sans"/>
          <w:sz w:val="22"/>
          <w:szCs w:val="22"/>
        </w:rPr>
        <w:t xml:space="preserve">Salamanca </w:t>
      </w:r>
      <w:r w:rsidR="009D4647">
        <w:rPr>
          <w:rFonts w:ascii="Open Sans" w:hAnsi="Open Sans" w:cs="Open Sans"/>
          <w:sz w:val="22"/>
          <w:szCs w:val="22"/>
        </w:rPr>
        <w:t xml:space="preserve">capital </w:t>
      </w:r>
      <w:r>
        <w:rPr>
          <w:rFonts w:ascii="Open Sans" w:hAnsi="Open Sans" w:cs="Open Sans"/>
          <w:sz w:val="22"/>
          <w:szCs w:val="22"/>
        </w:rPr>
        <w:t xml:space="preserve">(17%), </w:t>
      </w:r>
      <w:r w:rsidRPr="00D00F1E">
        <w:rPr>
          <w:rFonts w:ascii="Open Sans" w:hAnsi="Open Sans" w:cs="Open Sans"/>
          <w:sz w:val="22"/>
          <w:szCs w:val="22"/>
        </w:rPr>
        <w:t xml:space="preserve">Burgos </w:t>
      </w:r>
      <w:r w:rsidR="009D4647">
        <w:rPr>
          <w:rFonts w:ascii="Open Sans" w:hAnsi="Open Sans" w:cs="Open Sans"/>
          <w:sz w:val="22"/>
          <w:szCs w:val="22"/>
        </w:rPr>
        <w:t xml:space="preserve">capital </w:t>
      </w:r>
      <w:r>
        <w:rPr>
          <w:rFonts w:ascii="Open Sans" w:hAnsi="Open Sans" w:cs="Open Sans"/>
          <w:sz w:val="22"/>
          <w:szCs w:val="22"/>
        </w:rPr>
        <w:t xml:space="preserve">(17%), </w:t>
      </w:r>
      <w:r w:rsidRPr="00D00F1E">
        <w:rPr>
          <w:rFonts w:ascii="Open Sans" w:hAnsi="Open Sans" w:cs="Open Sans"/>
          <w:sz w:val="22"/>
          <w:szCs w:val="22"/>
        </w:rPr>
        <w:t xml:space="preserve">Jaén </w:t>
      </w:r>
      <w:r w:rsidR="009D4647">
        <w:rPr>
          <w:rFonts w:ascii="Open Sans" w:hAnsi="Open Sans" w:cs="Open Sans"/>
          <w:sz w:val="22"/>
          <w:szCs w:val="22"/>
        </w:rPr>
        <w:t xml:space="preserve">capital </w:t>
      </w:r>
      <w:r>
        <w:rPr>
          <w:rFonts w:ascii="Open Sans" w:hAnsi="Open Sans" w:cs="Open Sans"/>
          <w:sz w:val="22"/>
          <w:szCs w:val="22"/>
        </w:rPr>
        <w:t xml:space="preserve">(19%), </w:t>
      </w:r>
      <w:r w:rsidRPr="00D00F1E">
        <w:rPr>
          <w:rFonts w:ascii="Open Sans" w:hAnsi="Open Sans" w:cs="Open Sans"/>
          <w:sz w:val="22"/>
          <w:szCs w:val="22"/>
        </w:rPr>
        <w:t>Oviedo</w:t>
      </w:r>
      <w:r>
        <w:rPr>
          <w:rFonts w:ascii="Open Sans" w:hAnsi="Open Sans" w:cs="Open Sans"/>
          <w:sz w:val="22"/>
          <w:szCs w:val="22"/>
        </w:rPr>
        <w:t xml:space="preserve"> (19%) y </w:t>
      </w:r>
      <w:r w:rsidRPr="00D00F1E">
        <w:rPr>
          <w:rFonts w:ascii="Open Sans" w:hAnsi="Open Sans" w:cs="Open Sans"/>
          <w:sz w:val="22"/>
          <w:szCs w:val="22"/>
        </w:rPr>
        <w:t xml:space="preserve">Palencia </w:t>
      </w:r>
      <w:r w:rsidR="009D4647">
        <w:rPr>
          <w:rFonts w:ascii="Open Sans" w:hAnsi="Open Sans" w:cs="Open Sans"/>
          <w:sz w:val="22"/>
          <w:szCs w:val="22"/>
        </w:rPr>
        <w:t xml:space="preserve">capital </w:t>
      </w:r>
      <w:r>
        <w:rPr>
          <w:rFonts w:ascii="Open Sans" w:hAnsi="Open Sans" w:cs="Open Sans"/>
          <w:sz w:val="22"/>
          <w:szCs w:val="22"/>
        </w:rPr>
        <w:t>(21%).</w:t>
      </w:r>
    </w:p>
    <w:p w14:paraId="6DDFE6C3" w14:textId="00AD5341" w:rsidR="00A449CC" w:rsidRDefault="00FB61E9" w:rsidP="002C1563">
      <w:pPr>
        <w:pStyle w:val="Prrafodelista"/>
        <w:spacing w:line="276" w:lineRule="auto"/>
        <w:ind w:left="0" w:right="-574"/>
        <w:jc w:val="center"/>
        <w:rPr>
          <w:rFonts w:ascii="National" w:hAnsi="National"/>
          <w:b/>
          <w:bCs/>
          <w:iCs/>
          <w:color w:val="303AB2"/>
          <w:sz w:val="30"/>
          <w:szCs w:val="180"/>
          <w:lang w:val="es-ES"/>
        </w:rPr>
      </w:pPr>
      <w:r>
        <w:rPr>
          <w:rFonts w:ascii="National" w:hAnsi="National"/>
          <w:b/>
          <w:bCs/>
          <w:iCs/>
          <w:color w:val="303AB2"/>
          <w:sz w:val="28"/>
          <w:szCs w:val="160"/>
          <w:lang w:val="es-ES"/>
        </w:rPr>
        <w:lastRenderedPageBreak/>
        <w:t>Ciudades con p</w:t>
      </w:r>
      <w:r w:rsidRPr="00D82713">
        <w:rPr>
          <w:rFonts w:ascii="National" w:hAnsi="National"/>
          <w:b/>
          <w:bCs/>
          <w:iCs/>
          <w:color w:val="303AB2"/>
          <w:sz w:val="28"/>
          <w:szCs w:val="160"/>
          <w:lang w:val="es-ES"/>
        </w:rPr>
        <w:t xml:space="preserve">orcentaje (%) </w:t>
      </w:r>
      <w:r w:rsidRPr="004419C5">
        <w:rPr>
          <w:rFonts w:ascii="National" w:hAnsi="National"/>
          <w:b/>
          <w:bCs/>
          <w:iCs/>
          <w:color w:val="303AB2"/>
          <w:sz w:val="28"/>
          <w:szCs w:val="160"/>
          <w:lang w:val="es-ES"/>
        </w:rPr>
        <w:t>acumulativo</w:t>
      </w:r>
      <w:r w:rsidRPr="001C6AC4">
        <w:rPr>
          <w:rFonts w:ascii="National" w:hAnsi="National"/>
          <w:b/>
          <w:bCs/>
          <w:iCs/>
          <w:color w:val="FF0000"/>
          <w:sz w:val="28"/>
          <w:szCs w:val="160"/>
          <w:lang w:val="es-ES"/>
        </w:rPr>
        <w:t xml:space="preserve"> </w:t>
      </w:r>
      <w:r>
        <w:rPr>
          <w:rFonts w:ascii="National" w:hAnsi="National"/>
          <w:b/>
          <w:bCs/>
          <w:iCs/>
          <w:color w:val="303AB2"/>
          <w:sz w:val="28"/>
          <w:szCs w:val="160"/>
          <w:lang w:val="es-ES"/>
        </w:rPr>
        <w:t>(comparativa 2020-2015)</w:t>
      </w:r>
    </w:p>
    <w:tbl>
      <w:tblPr>
        <w:tblW w:w="882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left w:w="70" w:type="dxa"/>
          <w:right w:w="70" w:type="dxa"/>
        </w:tblCellMar>
        <w:tblLook w:val="04A0" w:firstRow="1" w:lastRow="0" w:firstColumn="1" w:lastColumn="0" w:noHBand="0" w:noVBand="1"/>
      </w:tblPr>
      <w:tblGrid>
        <w:gridCol w:w="3251"/>
        <w:gridCol w:w="1701"/>
        <w:gridCol w:w="1935"/>
        <w:gridCol w:w="1933"/>
      </w:tblGrid>
      <w:tr w:rsidR="00BE6596" w:rsidRPr="00D00F1E" w14:paraId="73B9FF49" w14:textId="77777777" w:rsidTr="008D20D0">
        <w:trPr>
          <w:trHeight w:val="795"/>
        </w:trPr>
        <w:tc>
          <w:tcPr>
            <w:tcW w:w="3251" w:type="dxa"/>
            <w:shd w:val="clear" w:color="auto" w:fill="ACB9CA"/>
            <w:vAlign w:val="center"/>
          </w:tcPr>
          <w:p w14:paraId="0737157A" w14:textId="122428D0" w:rsidR="00BE6596" w:rsidRPr="00D00F1E" w:rsidRDefault="00FB61E9" w:rsidP="002C1563">
            <w:pPr>
              <w:rPr>
                <w:rFonts w:ascii="Open Sans" w:eastAsia="Times New Roman" w:hAnsi="Open Sans" w:cs="Open Sans"/>
                <w:b/>
                <w:bCs/>
                <w:color w:val="0D0D0D" w:themeColor="text1" w:themeTint="F2"/>
                <w:sz w:val="20"/>
                <w:szCs w:val="20"/>
                <w:lang w:val="es-ES" w:eastAsia="es-ES"/>
              </w:rPr>
            </w:pPr>
            <w:r>
              <w:rPr>
                <w:rFonts w:ascii="Open Sans" w:eastAsia="Times New Roman" w:hAnsi="Open Sans" w:cs="Open Sans"/>
                <w:b/>
                <w:bCs/>
                <w:color w:val="0D0D0D" w:themeColor="text1" w:themeTint="F2"/>
                <w:sz w:val="20"/>
                <w:szCs w:val="20"/>
                <w:lang w:val="es-ES" w:eastAsia="es-ES"/>
              </w:rPr>
              <w:t>Ciudad</w:t>
            </w:r>
          </w:p>
        </w:tc>
        <w:tc>
          <w:tcPr>
            <w:tcW w:w="1701" w:type="dxa"/>
            <w:shd w:val="clear" w:color="auto" w:fill="ACB9CA"/>
            <w:vAlign w:val="center"/>
          </w:tcPr>
          <w:p w14:paraId="6C4A72A7" w14:textId="4865742E" w:rsidR="00BE6596" w:rsidRPr="00D00F1E" w:rsidRDefault="00BE6596" w:rsidP="002C1563">
            <w:pPr>
              <w:jc w:val="center"/>
              <w:rPr>
                <w:rFonts w:ascii="Open Sans" w:eastAsia="Times New Roman" w:hAnsi="Open Sans" w:cs="Open Sans"/>
                <w:b/>
                <w:bCs/>
                <w:color w:val="0D0D0D" w:themeColor="text1" w:themeTint="F2"/>
                <w:sz w:val="20"/>
                <w:szCs w:val="20"/>
                <w:lang w:val="es-ES" w:eastAsia="es-ES"/>
              </w:rPr>
            </w:pPr>
            <w:r w:rsidRPr="00D00F1E">
              <w:rPr>
                <w:rFonts w:ascii="Open Sans" w:eastAsia="Times New Roman" w:hAnsi="Open Sans" w:cs="Open Sans"/>
                <w:b/>
                <w:bCs/>
                <w:color w:val="0D0D0D" w:themeColor="text1" w:themeTint="F2"/>
                <w:sz w:val="20"/>
                <w:szCs w:val="20"/>
                <w:lang w:val="es-ES" w:eastAsia="es-ES"/>
              </w:rPr>
              <w:t xml:space="preserve">Precio del alquiler    </w:t>
            </w:r>
            <w:proofErr w:type="gramStart"/>
            <w:r w:rsidRPr="00D00F1E">
              <w:rPr>
                <w:rFonts w:ascii="Open Sans" w:eastAsia="Times New Roman" w:hAnsi="Open Sans" w:cs="Open Sans"/>
                <w:b/>
                <w:bCs/>
                <w:color w:val="0D0D0D" w:themeColor="text1" w:themeTint="F2"/>
                <w:sz w:val="20"/>
                <w:szCs w:val="20"/>
                <w:lang w:val="es-ES" w:eastAsia="es-ES"/>
              </w:rPr>
              <w:t xml:space="preserve">   (</w:t>
            </w:r>
            <w:proofErr w:type="gramEnd"/>
            <w:r w:rsidRPr="00D00F1E">
              <w:rPr>
                <w:rFonts w:ascii="Open Sans" w:eastAsia="Times New Roman" w:hAnsi="Open Sans" w:cs="Open Sans"/>
                <w:b/>
                <w:bCs/>
                <w:color w:val="0D0D0D" w:themeColor="text1" w:themeTint="F2"/>
                <w:sz w:val="20"/>
                <w:szCs w:val="20"/>
                <w:lang w:val="es-ES" w:eastAsia="es-ES"/>
              </w:rPr>
              <w:t>junio 201</w:t>
            </w:r>
            <w:r w:rsidR="005F6A96">
              <w:rPr>
                <w:rFonts w:ascii="Open Sans" w:eastAsia="Times New Roman" w:hAnsi="Open Sans" w:cs="Open Sans"/>
                <w:b/>
                <w:bCs/>
                <w:color w:val="0D0D0D" w:themeColor="text1" w:themeTint="F2"/>
                <w:sz w:val="20"/>
                <w:szCs w:val="20"/>
                <w:lang w:val="es-ES" w:eastAsia="es-ES"/>
              </w:rPr>
              <w:t>5</w:t>
            </w:r>
            <w:r w:rsidRPr="00D00F1E">
              <w:rPr>
                <w:rFonts w:ascii="Open Sans" w:eastAsia="Times New Roman" w:hAnsi="Open Sans" w:cs="Open Sans"/>
                <w:b/>
                <w:bCs/>
                <w:color w:val="0D0D0D" w:themeColor="text1" w:themeTint="F2"/>
                <w:sz w:val="20"/>
                <w:szCs w:val="20"/>
                <w:lang w:val="es-ES" w:eastAsia="es-ES"/>
              </w:rPr>
              <w:t>)</w:t>
            </w:r>
          </w:p>
        </w:tc>
        <w:tc>
          <w:tcPr>
            <w:tcW w:w="1935" w:type="dxa"/>
            <w:shd w:val="clear" w:color="auto" w:fill="ACB9CA"/>
            <w:vAlign w:val="center"/>
            <w:hideMark/>
          </w:tcPr>
          <w:p w14:paraId="673F8AD0" w14:textId="07400D0A" w:rsidR="00BE6596" w:rsidRPr="00D00F1E" w:rsidRDefault="00BE6596" w:rsidP="002C1563">
            <w:pPr>
              <w:jc w:val="center"/>
              <w:rPr>
                <w:rFonts w:ascii="Open Sans" w:eastAsia="Times New Roman" w:hAnsi="Open Sans" w:cs="Open Sans"/>
                <w:b/>
                <w:bCs/>
                <w:color w:val="0D0D0D" w:themeColor="text1" w:themeTint="F2"/>
                <w:sz w:val="20"/>
                <w:szCs w:val="20"/>
                <w:lang w:val="es-ES" w:eastAsia="es-ES"/>
              </w:rPr>
            </w:pPr>
            <w:r w:rsidRPr="00D00F1E">
              <w:rPr>
                <w:rFonts w:ascii="Open Sans" w:eastAsia="Times New Roman" w:hAnsi="Open Sans" w:cs="Open Sans"/>
                <w:b/>
                <w:bCs/>
                <w:color w:val="0D0D0D" w:themeColor="text1" w:themeTint="F2"/>
                <w:sz w:val="20"/>
                <w:szCs w:val="20"/>
                <w:lang w:val="es-ES" w:eastAsia="es-ES"/>
              </w:rPr>
              <w:t xml:space="preserve">Precio del alquiler      </w:t>
            </w:r>
            <w:proofErr w:type="gramStart"/>
            <w:r w:rsidRPr="00D00F1E">
              <w:rPr>
                <w:rFonts w:ascii="Open Sans" w:eastAsia="Times New Roman" w:hAnsi="Open Sans" w:cs="Open Sans"/>
                <w:b/>
                <w:bCs/>
                <w:color w:val="0D0D0D" w:themeColor="text1" w:themeTint="F2"/>
                <w:sz w:val="20"/>
                <w:szCs w:val="20"/>
                <w:lang w:val="es-ES" w:eastAsia="es-ES"/>
              </w:rPr>
              <w:t xml:space="preserve">   (</w:t>
            </w:r>
            <w:proofErr w:type="gramEnd"/>
            <w:r w:rsidRPr="00D00F1E">
              <w:rPr>
                <w:rFonts w:ascii="Open Sans" w:eastAsia="Times New Roman" w:hAnsi="Open Sans" w:cs="Open Sans"/>
                <w:b/>
                <w:bCs/>
                <w:color w:val="0D0D0D" w:themeColor="text1" w:themeTint="F2"/>
                <w:sz w:val="20"/>
                <w:szCs w:val="20"/>
                <w:lang w:val="es-ES" w:eastAsia="es-ES"/>
              </w:rPr>
              <w:t>junio 2020)</w:t>
            </w:r>
          </w:p>
        </w:tc>
        <w:tc>
          <w:tcPr>
            <w:tcW w:w="1933" w:type="dxa"/>
            <w:shd w:val="clear" w:color="auto" w:fill="ACB9CA" w:themeFill="text2" w:themeFillTint="66"/>
            <w:vAlign w:val="center"/>
          </w:tcPr>
          <w:p w14:paraId="0BBD2ED3" w14:textId="617F4678" w:rsidR="00BE6596" w:rsidRPr="00D00F1E" w:rsidRDefault="00BE6596" w:rsidP="002C1563">
            <w:pPr>
              <w:jc w:val="center"/>
              <w:rPr>
                <w:rFonts w:ascii="Open Sans" w:hAnsi="Open Sans" w:cs="Open Sans"/>
                <w:b/>
                <w:bCs/>
                <w:color w:val="0D0D0D" w:themeColor="text1" w:themeTint="F2"/>
                <w:sz w:val="20"/>
                <w:szCs w:val="20"/>
              </w:rPr>
            </w:pPr>
            <w:r w:rsidRPr="00D00F1E">
              <w:rPr>
                <w:rFonts w:ascii="Open Sans" w:hAnsi="Open Sans" w:cs="Open Sans"/>
                <w:b/>
                <w:bCs/>
                <w:color w:val="0D0D0D" w:themeColor="text1" w:themeTint="F2"/>
                <w:sz w:val="20"/>
                <w:szCs w:val="20"/>
              </w:rPr>
              <w:t xml:space="preserve">Acumulativo         5 años          </w:t>
            </w:r>
            <w:proofErr w:type="gramStart"/>
            <w:r w:rsidRPr="00D00F1E">
              <w:rPr>
                <w:rFonts w:ascii="Open Sans" w:hAnsi="Open Sans" w:cs="Open Sans"/>
                <w:b/>
                <w:bCs/>
                <w:color w:val="0D0D0D" w:themeColor="text1" w:themeTint="F2"/>
                <w:sz w:val="20"/>
                <w:szCs w:val="20"/>
              </w:rPr>
              <w:t xml:space="preserve">   (</w:t>
            </w:r>
            <w:proofErr w:type="gramEnd"/>
            <w:r w:rsidRPr="00D00F1E">
              <w:rPr>
                <w:rFonts w:ascii="Open Sans" w:hAnsi="Open Sans" w:cs="Open Sans"/>
                <w:b/>
                <w:bCs/>
                <w:color w:val="0D0D0D" w:themeColor="text1" w:themeTint="F2"/>
                <w:sz w:val="20"/>
                <w:szCs w:val="20"/>
              </w:rPr>
              <w:t>2020-2015)</w:t>
            </w:r>
          </w:p>
        </w:tc>
      </w:tr>
      <w:tr w:rsidR="00BE6596" w:rsidRPr="00D00F1E" w14:paraId="54395A4E" w14:textId="77777777" w:rsidTr="008D20D0">
        <w:trPr>
          <w:trHeight w:val="234"/>
        </w:trPr>
        <w:tc>
          <w:tcPr>
            <w:tcW w:w="3251" w:type="dxa"/>
            <w:shd w:val="clear" w:color="auto" w:fill="auto"/>
            <w:vAlign w:val="center"/>
          </w:tcPr>
          <w:p w14:paraId="6FC70DA6" w14:textId="161EE0BE" w:rsidR="00BE6596" w:rsidRPr="00D00F1E" w:rsidRDefault="00BE6596" w:rsidP="00BE6596">
            <w:pP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 xml:space="preserve">Valencia </w:t>
            </w:r>
            <w:r w:rsidR="009D4647">
              <w:rPr>
                <w:rFonts w:ascii="Open Sans" w:hAnsi="Open Sans" w:cs="Open Sans"/>
                <w:color w:val="000000"/>
                <w:sz w:val="20"/>
                <w:szCs w:val="20"/>
              </w:rPr>
              <w:t>c</w:t>
            </w:r>
            <w:r w:rsidRPr="00D00F1E">
              <w:rPr>
                <w:rFonts w:ascii="Open Sans" w:hAnsi="Open Sans" w:cs="Open Sans"/>
                <w:color w:val="000000"/>
                <w:sz w:val="20"/>
                <w:szCs w:val="20"/>
              </w:rPr>
              <w:t>apital</w:t>
            </w:r>
          </w:p>
        </w:tc>
        <w:tc>
          <w:tcPr>
            <w:tcW w:w="1701" w:type="dxa"/>
            <w:vAlign w:val="center"/>
          </w:tcPr>
          <w:p w14:paraId="42639B75" w14:textId="2C5003F8"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5,73 €</w:t>
            </w:r>
          </w:p>
        </w:tc>
        <w:tc>
          <w:tcPr>
            <w:tcW w:w="1935" w:type="dxa"/>
            <w:shd w:val="clear" w:color="auto" w:fill="auto"/>
            <w:vAlign w:val="center"/>
          </w:tcPr>
          <w:p w14:paraId="024F9E9D" w14:textId="013C06FE"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10,14 €</w:t>
            </w:r>
          </w:p>
        </w:tc>
        <w:tc>
          <w:tcPr>
            <w:tcW w:w="1933" w:type="dxa"/>
            <w:vAlign w:val="center"/>
          </w:tcPr>
          <w:p w14:paraId="4384AEF9" w14:textId="4A1DAD46" w:rsidR="00BE6596" w:rsidRPr="00D00F1E" w:rsidRDefault="00BE6596" w:rsidP="00BE6596">
            <w:pPr>
              <w:jc w:val="center"/>
              <w:rPr>
                <w:rFonts w:ascii="Open Sans" w:hAnsi="Open Sans" w:cs="Open Sans"/>
                <w:b/>
                <w:bCs/>
                <w:color w:val="2E74B5" w:themeColor="accent5" w:themeShade="BF"/>
                <w:sz w:val="20"/>
                <w:szCs w:val="20"/>
              </w:rPr>
            </w:pPr>
            <w:r w:rsidRPr="00D00F1E">
              <w:rPr>
                <w:rFonts w:ascii="Open Sans" w:hAnsi="Open Sans" w:cs="Open Sans"/>
                <w:b/>
                <w:bCs/>
                <w:color w:val="2E75B6"/>
                <w:sz w:val="20"/>
                <w:szCs w:val="20"/>
              </w:rPr>
              <w:t>77%</w:t>
            </w:r>
          </w:p>
        </w:tc>
      </w:tr>
      <w:tr w:rsidR="00BE6596" w:rsidRPr="00D00F1E" w14:paraId="77531F54" w14:textId="77777777" w:rsidTr="008D20D0">
        <w:trPr>
          <w:trHeight w:val="234"/>
        </w:trPr>
        <w:tc>
          <w:tcPr>
            <w:tcW w:w="3251" w:type="dxa"/>
            <w:shd w:val="clear" w:color="auto" w:fill="auto"/>
            <w:vAlign w:val="center"/>
          </w:tcPr>
          <w:p w14:paraId="351EA597" w14:textId="6276B6ED" w:rsidR="00BE6596" w:rsidRPr="00D00F1E" w:rsidRDefault="00BE6596" w:rsidP="00BE6596">
            <w:pP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 xml:space="preserve">Murcia </w:t>
            </w:r>
            <w:r w:rsidR="009D4647">
              <w:rPr>
                <w:rFonts w:ascii="Open Sans" w:hAnsi="Open Sans" w:cs="Open Sans"/>
                <w:color w:val="000000"/>
                <w:sz w:val="20"/>
                <w:szCs w:val="20"/>
              </w:rPr>
              <w:t>c</w:t>
            </w:r>
            <w:r w:rsidRPr="00D00F1E">
              <w:rPr>
                <w:rFonts w:ascii="Open Sans" w:hAnsi="Open Sans" w:cs="Open Sans"/>
                <w:color w:val="000000"/>
                <w:sz w:val="20"/>
                <w:szCs w:val="20"/>
              </w:rPr>
              <w:t>apital</w:t>
            </w:r>
          </w:p>
        </w:tc>
        <w:tc>
          <w:tcPr>
            <w:tcW w:w="1701" w:type="dxa"/>
            <w:vAlign w:val="center"/>
          </w:tcPr>
          <w:p w14:paraId="73C3694B" w14:textId="4013DB2E"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4,58 €</w:t>
            </w:r>
          </w:p>
        </w:tc>
        <w:tc>
          <w:tcPr>
            <w:tcW w:w="1935" w:type="dxa"/>
            <w:shd w:val="clear" w:color="auto" w:fill="auto"/>
            <w:vAlign w:val="center"/>
          </w:tcPr>
          <w:p w14:paraId="2AAB617A" w14:textId="39CB4E4C"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7,24 €</w:t>
            </w:r>
          </w:p>
        </w:tc>
        <w:tc>
          <w:tcPr>
            <w:tcW w:w="1933" w:type="dxa"/>
            <w:vAlign w:val="center"/>
          </w:tcPr>
          <w:p w14:paraId="0BC74949" w14:textId="34AC916B" w:rsidR="00BE6596" w:rsidRPr="00D00F1E" w:rsidRDefault="00BE6596" w:rsidP="00BE6596">
            <w:pPr>
              <w:jc w:val="center"/>
              <w:rPr>
                <w:rFonts w:ascii="Open Sans" w:hAnsi="Open Sans" w:cs="Open Sans"/>
                <w:b/>
                <w:bCs/>
                <w:color w:val="2E74B5" w:themeColor="accent5" w:themeShade="BF"/>
                <w:sz w:val="20"/>
                <w:szCs w:val="20"/>
              </w:rPr>
            </w:pPr>
            <w:r w:rsidRPr="00D00F1E">
              <w:rPr>
                <w:rFonts w:ascii="Open Sans" w:hAnsi="Open Sans" w:cs="Open Sans"/>
                <w:b/>
                <w:bCs/>
                <w:color w:val="2E75B6"/>
                <w:sz w:val="20"/>
                <w:szCs w:val="20"/>
              </w:rPr>
              <w:t>58%</w:t>
            </w:r>
          </w:p>
        </w:tc>
      </w:tr>
      <w:tr w:rsidR="00BE6596" w:rsidRPr="00D00F1E" w14:paraId="65E83C97" w14:textId="77777777" w:rsidTr="008D20D0">
        <w:trPr>
          <w:trHeight w:val="234"/>
        </w:trPr>
        <w:tc>
          <w:tcPr>
            <w:tcW w:w="3251" w:type="dxa"/>
            <w:shd w:val="clear" w:color="auto" w:fill="auto"/>
            <w:vAlign w:val="center"/>
          </w:tcPr>
          <w:p w14:paraId="6B29A444" w14:textId="3007C76E" w:rsidR="00BE6596" w:rsidRPr="00D00F1E" w:rsidRDefault="00BE6596" w:rsidP="00BE6596">
            <w:pP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Santa Cruz de Tenerife Capital</w:t>
            </w:r>
          </w:p>
        </w:tc>
        <w:tc>
          <w:tcPr>
            <w:tcW w:w="1701" w:type="dxa"/>
            <w:vAlign w:val="center"/>
          </w:tcPr>
          <w:p w14:paraId="378FB64C" w14:textId="37D75F6D"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5,92 €</w:t>
            </w:r>
          </w:p>
        </w:tc>
        <w:tc>
          <w:tcPr>
            <w:tcW w:w="1935" w:type="dxa"/>
            <w:shd w:val="clear" w:color="auto" w:fill="auto"/>
            <w:vAlign w:val="center"/>
          </w:tcPr>
          <w:p w14:paraId="1F51432D" w14:textId="05587411"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8,97 €</w:t>
            </w:r>
          </w:p>
        </w:tc>
        <w:tc>
          <w:tcPr>
            <w:tcW w:w="1933" w:type="dxa"/>
            <w:vAlign w:val="center"/>
          </w:tcPr>
          <w:p w14:paraId="0B8AC65B" w14:textId="41BBB156" w:rsidR="00BE6596" w:rsidRPr="00D00F1E" w:rsidRDefault="00BE6596" w:rsidP="00BE6596">
            <w:pPr>
              <w:jc w:val="center"/>
              <w:rPr>
                <w:rFonts w:ascii="Open Sans" w:hAnsi="Open Sans" w:cs="Open Sans"/>
                <w:b/>
                <w:bCs/>
                <w:color w:val="2E74B5" w:themeColor="accent5" w:themeShade="BF"/>
                <w:sz w:val="20"/>
                <w:szCs w:val="20"/>
              </w:rPr>
            </w:pPr>
            <w:r w:rsidRPr="00D00F1E">
              <w:rPr>
                <w:rFonts w:ascii="Open Sans" w:hAnsi="Open Sans" w:cs="Open Sans"/>
                <w:b/>
                <w:bCs/>
                <w:color w:val="2E75B6"/>
                <w:sz w:val="20"/>
                <w:szCs w:val="20"/>
              </w:rPr>
              <w:t>52%</w:t>
            </w:r>
          </w:p>
        </w:tc>
      </w:tr>
      <w:tr w:rsidR="00BE6596" w:rsidRPr="00D00F1E" w14:paraId="04534D0A" w14:textId="77777777" w:rsidTr="008D20D0">
        <w:trPr>
          <w:trHeight w:val="234"/>
        </w:trPr>
        <w:tc>
          <w:tcPr>
            <w:tcW w:w="3251" w:type="dxa"/>
            <w:shd w:val="clear" w:color="auto" w:fill="auto"/>
            <w:vAlign w:val="center"/>
          </w:tcPr>
          <w:p w14:paraId="79DAA907" w14:textId="676E347F" w:rsidR="00BE6596" w:rsidRPr="00D00F1E" w:rsidRDefault="00BE6596" w:rsidP="00BE6596">
            <w:pP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 xml:space="preserve">Málaga </w:t>
            </w:r>
            <w:r w:rsidR="009D4647">
              <w:rPr>
                <w:rFonts w:ascii="Open Sans" w:hAnsi="Open Sans" w:cs="Open Sans"/>
                <w:color w:val="000000"/>
                <w:sz w:val="20"/>
                <w:szCs w:val="20"/>
              </w:rPr>
              <w:t>c</w:t>
            </w:r>
            <w:r w:rsidRPr="00D00F1E">
              <w:rPr>
                <w:rFonts w:ascii="Open Sans" w:hAnsi="Open Sans" w:cs="Open Sans"/>
                <w:color w:val="000000"/>
                <w:sz w:val="20"/>
                <w:szCs w:val="20"/>
              </w:rPr>
              <w:t>apital</w:t>
            </w:r>
          </w:p>
        </w:tc>
        <w:tc>
          <w:tcPr>
            <w:tcW w:w="1701" w:type="dxa"/>
            <w:vAlign w:val="center"/>
          </w:tcPr>
          <w:p w14:paraId="549364C8" w14:textId="0C4A7CE9"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6,95 €</w:t>
            </w:r>
          </w:p>
        </w:tc>
        <w:tc>
          <w:tcPr>
            <w:tcW w:w="1935" w:type="dxa"/>
            <w:shd w:val="clear" w:color="auto" w:fill="auto"/>
            <w:vAlign w:val="center"/>
          </w:tcPr>
          <w:p w14:paraId="358E3495" w14:textId="357CB594"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10,32 €</w:t>
            </w:r>
          </w:p>
        </w:tc>
        <w:tc>
          <w:tcPr>
            <w:tcW w:w="1933" w:type="dxa"/>
            <w:vAlign w:val="center"/>
          </w:tcPr>
          <w:p w14:paraId="2B840F7F" w14:textId="457873B9" w:rsidR="00BE6596" w:rsidRPr="00D00F1E" w:rsidRDefault="00BE6596" w:rsidP="00BE6596">
            <w:pPr>
              <w:jc w:val="center"/>
              <w:rPr>
                <w:rFonts w:ascii="Open Sans" w:hAnsi="Open Sans" w:cs="Open Sans"/>
                <w:b/>
                <w:bCs/>
                <w:color w:val="2E74B5" w:themeColor="accent5" w:themeShade="BF"/>
                <w:sz w:val="20"/>
                <w:szCs w:val="20"/>
              </w:rPr>
            </w:pPr>
            <w:r w:rsidRPr="00D00F1E">
              <w:rPr>
                <w:rFonts w:ascii="Open Sans" w:hAnsi="Open Sans" w:cs="Open Sans"/>
                <w:b/>
                <w:bCs/>
                <w:color w:val="2E75B6"/>
                <w:sz w:val="20"/>
                <w:szCs w:val="20"/>
              </w:rPr>
              <w:t>48%</w:t>
            </w:r>
          </w:p>
        </w:tc>
      </w:tr>
      <w:tr w:rsidR="00BE6596" w:rsidRPr="00D00F1E" w14:paraId="344BE44A" w14:textId="77777777" w:rsidTr="008D20D0">
        <w:trPr>
          <w:trHeight w:val="234"/>
        </w:trPr>
        <w:tc>
          <w:tcPr>
            <w:tcW w:w="3251" w:type="dxa"/>
            <w:shd w:val="clear" w:color="auto" w:fill="auto"/>
            <w:vAlign w:val="center"/>
          </w:tcPr>
          <w:p w14:paraId="605CFEC0" w14:textId="10374C90" w:rsidR="00BE6596" w:rsidRPr="00D00F1E" w:rsidRDefault="00BE6596" w:rsidP="00BE6596">
            <w:pP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 xml:space="preserve">Madrid </w:t>
            </w:r>
            <w:r w:rsidR="009D4647">
              <w:rPr>
                <w:rFonts w:ascii="Open Sans" w:hAnsi="Open Sans" w:cs="Open Sans"/>
                <w:color w:val="000000"/>
                <w:sz w:val="20"/>
                <w:szCs w:val="20"/>
              </w:rPr>
              <w:t>c</w:t>
            </w:r>
            <w:r w:rsidRPr="00D00F1E">
              <w:rPr>
                <w:rFonts w:ascii="Open Sans" w:hAnsi="Open Sans" w:cs="Open Sans"/>
                <w:color w:val="000000"/>
                <w:sz w:val="20"/>
                <w:szCs w:val="20"/>
              </w:rPr>
              <w:t>apital</w:t>
            </w:r>
          </w:p>
        </w:tc>
        <w:tc>
          <w:tcPr>
            <w:tcW w:w="1701" w:type="dxa"/>
            <w:vAlign w:val="center"/>
          </w:tcPr>
          <w:p w14:paraId="6AA5FEFD" w14:textId="62C40650"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11,30 €</w:t>
            </w:r>
          </w:p>
        </w:tc>
        <w:tc>
          <w:tcPr>
            <w:tcW w:w="1935" w:type="dxa"/>
            <w:shd w:val="clear" w:color="auto" w:fill="auto"/>
            <w:vAlign w:val="center"/>
          </w:tcPr>
          <w:p w14:paraId="7D3417AF" w14:textId="62EDD0F7"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16,59 €</w:t>
            </w:r>
          </w:p>
        </w:tc>
        <w:tc>
          <w:tcPr>
            <w:tcW w:w="1933" w:type="dxa"/>
            <w:vAlign w:val="center"/>
          </w:tcPr>
          <w:p w14:paraId="527D845E" w14:textId="5552E94F" w:rsidR="00BE6596" w:rsidRPr="00D00F1E" w:rsidRDefault="00BE6596" w:rsidP="00BE6596">
            <w:pPr>
              <w:jc w:val="center"/>
              <w:rPr>
                <w:rFonts w:ascii="Open Sans" w:hAnsi="Open Sans" w:cs="Open Sans"/>
                <w:b/>
                <w:bCs/>
                <w:color w:val="2E74B5" w:themeColor="accent5" w:themeShade="BF"/>
                <w:sz w:val="20"/>
                <w:szCs w:val="20"/>
              </w:rPr>
            </w:pPr>
            <w:r w:rsidRPr="00D00F1E">
              <w:rPr>
                <w:rFonts w:ascii="Open Sans" w:hAnsi="Open Sans" w:cs="Open Sans"/>
                <w:b/>
                <w:bCs/>
                <w:color w:val="2E75B6"/>
                <w:sz w:val="20"/>
                <w:szCs w:val="20"/>
              </w:rPr>
              <w:t>47%</w:t>
            </w:r>
          </w:p>
        </w:tc>
      </w:tr>
      <w:tr w:rsidR="00BE6596" w:rsidRPr="00D00F1E" w14:paraId="6B40BC70" w14:textId="77777777" w:rsidTr="008D20D0">
        <w:trPr>
          <w:trHeight w:val="234"/>
        </w:trPr>
        <w:tc>
          <w:tcPr>
            <w:tcW w:w="3251" w:type="dxa"/>
            <w:shd w:val="clear" w:color="auto" w:fill="auto"/>
            <w:vAlign w:val="center"/>
          </w:tcPr>
          <w:p w14:paraId="3098FF15" w14:textId="2AB8C564" w:rsidR="00BE6596" w:rsidRPr="00D00F1E" w:rsidRDefault="00BE6596" w:rsidP="00BE6596">
            <w:pP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Palma de Mallorca</w:t>
            </w:r>
          </w:p>
        </w:tc>
        <w:tc>
          <w:tcPr>
            <w:tcW w:w="1701" w:type="dxa"/>
            <w:vAlign w:val="center"/>
          </w:tcPr>
          <w:p w14:paraId="787E9859" w14:textId="00F42249"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8,45 €</w:t>
            </w:r>
          </w:p>
        </w:tc>
        <w:tc>
          <w:tcPr>
            <w:tcW w:w="1935" w:type="dxa"/>
            <w:shd w:val="clear" w:color="auto" w:fill="auto"/>
            <w:vAlign w:val="center"/>
          </w:tcPr>
          <w:p w14:paraId="2BA798BA" w14:textId="50C0E5EE"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12,16 €</w:t>
            </w:r>
          </w:p>
        </w:tc>
        <w:tc>
          <w:tcPr>
            <w:tcW w:w="1933" w:type="dxa"/>
            <w:vAlign w:val="center"/>
          </w:tcPr>
          <w:p w14:paraId="579ADDED" w14:textId="59E2379C" w:rsidR="00BE6596" w:rsidRPr="00D00F1E" w:rsidRDefault="00BE6596" w:rsidP="00BE6596">
            <w:pPr>
              <w:jc w:val="center"/>
              <w:rPr>
                <w:rFonts w:ascii="Open Sans" w:hAnsi="Open Sans" w:cs="Open Sans"/>
                <w:b/>
                <w:bCs/>
                <w:color w:val="2E74B5" w:themeColor="accent5" w:themeShade="BF"/>
                <w:sz w:val="20"/>
                <w:szCs w:val="20"/>
              </w:rPr>
            </w:pPr>
            <w:r w:rsidRPr="00D00F1E">
              <w:rPr>
                <w:rFonts w:ascii="Open Sans" w:hAnsi="Open Sans" w:cs="Open Sans"/>
                <w:b/>
                <w:bCs/>
                <w:color w:val="2E75B6"/>
                <w:sz w:val="20"/>
                <w:szCs w:val="20"/>
              </w:rPr>
              <w:t>44%</w:t>
            </w:r>
          </w:p>
        </w:tc>
      </w:tr>
      <w:tr w:rsidR="00BE6596" w:rsidRPr="00D00F1E" w14:paraId="2A5D7941" w14:textId="77777777" w:rsidTr="008D20D0">
        <w:trPr>
          <w:trHeight w:val="234"/>
        </w:trPr>
        <w:tc>
          <w:tcPr>
            <w:tcW w:w="3251" w:type="dxa"/>
            <w:shd w:val="clear" w:color="auto" w:fill="auto"/>
            <w:vAlign w:val="center"/>
          </w:tcPr>
          <w:p w14:paraId="24D78602" w14:textId="7703A9EA" w:rsidR="00BE6596" w:rsidRPr="00D00F1E" w:rsidRDefault="00BE6596" w:rsidP="00BE6596">
            <w:pP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 xml:space="preserve">Alicante </w:t>
            </w:r>
          </w:p>
        </w:tc>
        <w:tc>
          <w:tcPr>
            <w:tcW w:w="1701" w:type="dxa"/>
            <w:vAlign w:val="center"/>
          </w:tcPr>
          <w:p w14:paraId="7B3CC859" w14:textId="573AAF74"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5,89 €</w:t>
            </w:r>
          </w:p>
        </w:tc>
        <w:tc>
          <w:tcPr>
            <w:tcW w:w="1935" w:type="dxa"/>
            <w:shd w:val="clear" w:color="auto" w:fill="auto"/>
            <w:vAlign w:val="center"/>
          </w:tcPr>
          <w:p w14:paraId="65DF056D" w14:textId="55EB05B0"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8,29 €</w:t>
            </w:r>
          </w:p>
        </w:tc>
        <w:tc>
          <w:tcPr>
            <w:tcW w:w="1933" w:type="dxa"/>
            <w:vAlign w:val="center"/>
          </w:tcPr>
          <w:p w14:paraId="37E0139E" w14:textId="7EAAEAD4" w:rsidR="00BE6596" w:rsidRPr="00D00F1E" w:rsidRDefault="00BE6596" w:rsidP="00BE6596">
            <w:pPr>
              <w:jc w:val="center"/>
              <w:rPr>
                <w:rFonts w:ascii="Open Sans" w:hAnsi="Open Sans" w:cs="Open Sans"/>
                <w:b/>
                <w:bCs/>
                <w:color w:val="2E74B5" w:themeColor="accent5" w:themeShade="BF"/>
                <w:sz w:val="20"/>
                <w:szCs w:val="20"/>
              </w:rPr>
            </w:pPr>
            <w:r w:rsidRPr="00D00F1E">
              <w:rPr>
                <w:rFonts w:ascii="Open Sans" w:hAnsi="Open Sans" w:cs="Open Sans"/>
                <w:b/>
                <w:bCs/>
                <w:color w:val="2E75B6"/>
                <w:sz w:val="20"/>
                <w:szCs w:val="20"/>
              </w:rPr>
              <w:t>41%</w:t>
            </w:r>
          </w:p>
        </w:tc>
      </w:tr>
      <w:tr w:rsidR="00BE6596" w:rsidRPr="00D00F1E" w14:paraId="471FB2E8" w14:textId="77777777" w:rsidTr="008D20D0">
        <w:trPr>
          <w:trHeight w:val="234"/>
        </w:trPr>
        <w:tc>
          <w:tcPr>
            <w:tcW w:w="3251" w:type="dxa"/>
            <w:shd w:val="clear" w:color="auto" w:fill="auto"/>
            <w:vAlign w:val="center"/>
          </w:tcPr>
          <w:p w14:paraId="5684F1B2" w14:textId="5119BDC2" w:rsidR="00BE6596" w:rsidRPr="00D00F1E" w:rsidRDefault="00BE6596" w:rsidP="00BE6596">
            <w:pP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 xml:space="preserve">Pontevedra </w:t>
            </w:r>
            <w:r w:rsidR="009D4647">
              <w:rPr>
                <w:rFonts w:ascii="Open Sans" w:hAnsi="Open Sans" w:cs="Open Sans"/>
                <w:color w:val="000000"/>
                <w:sz w:val="20"/>
                <w:szCs w:val="20"/>
              </w:rPr>
              <w:t>c</w:t>
            </w:r>
            <w:r w:rsidRPr="00D00F1E">
              <w:rPr>
                <w:rFonts w:ascii="Open Sans" w:hAnsi="Open Sans" w:cs="Open Sans"/>
                <w:color w:val="000000"/>
                <w:sz w:val="20"/>
                <w:szCs w:val="20"/>
              </w:rPr>
              <w:t>apital</w:t>
            </w:r>
          </w:p>
        </w:tc>
        <w:tc>
          <w:tcPr>
            <w:tcW w:w="1701" w:type="dxa"/>
            <w:vAlign w:val="center"/>
          </w:tcPr>
          <w:p w14:paraId="45391899" w14:textId="5D2968AE"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5,20 €</w:t>
            </w:r>
          </w:p>
        </w:tc>
        <w:tc>
          <w:tcPr>
            <w:tcW w:w="1935" w:type="dxa"/>
            <w:shd w:val="clear" w:color="auto" w:fill="auto"/>
            <w:vAlign w:val="center"/>
          </w:tcPr>
          <w:p w14:paraId="3A7184BE" w14:textId="10F5EB04"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7,31 €</w:t>
            </w:r>
          </w:p>
        </w:tc>
        <w:tc>
          <w:tcPr>
            <w:tcW w:w="1933" w:type="dxa"/>
            <w:vAlign w:val="center"/>
          </w:tcPr>
          <w:p w14:paraId="2FFE3ABA" w14:textId="1D4ED639" w:rsidR="00BE6596" w:rsidRPr="00D00F1E" w:rsidRDefault="00BE6596" w:rsidP="00BE6596">
            <w:pPr>
              <w:jc w:val="center"/>
              <w:rPr>
                <w:rFonts w:ascii="Open Sans" w:hAnsi="Open Sans" w:cs="Open Sans"/>
                <w:b/>
                <w:bCs/>
                <w:color w:val="2E74B5" w:themeColor="accent5" w:themeShade="BF"/>
                <w:sz w:val="20"/>
                <w:szCs w:val="20"/>
              </w:rPr>
            </w:pPr>
            <w:r w:rsidRPr="00D00F1E">
              <w:rPr>
                <w:rFonts w:ascii="Open Sans" w:hAnsi="Open Sans" w:cs="Open Sans"/>
                <w:b/>
                <w:bCs/>
                <w:color w:val="2E75B6"/>
                <w:sz w:val="20"/>
                <w:szCs w:val="20"/>
              </w:rPr>
              <w:t>41%</w:t>
            </w:r>
          </w:p>
        </w:tc>
      </w:tr>
      <w:tr w:rsidR="00BE6596" w:rsidRPr="00D00F1E" w14:paraId="153EC312" w14:textId="77777777" w:rsidTr="008D20D0">
        <w:trPr>
          <w:trHeight w:val="234"/>
        </w:trPr>
        <w:tc>
          <w:tcPr>
            <w:tcW w:w="3251" w:type="dxa"/>
            <w:shd w:val="clear" w:color="auto" w:fill="auto"/>
            <w:vAlign w:val="center"/>
          </w:tcPr>
          <w:p w14:paraId="1B5D8512" w14:textId="79596EF3" w:rsidR="00BE6596" w:rsidRPr="00D00F1E" w:rsidRDefault="00BE6596" w:rsidP="00BE6596">
            <w:pP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Las Palmas de Gran Canaria</w:t>
            </w:r>
          </w:p>
        </w:tc>
        <w:tc>
          <w:tcPr>
            <w:tcW w:w="1701" w:type="dxa"/>
            <w:vAlign w:val="center"/>
          </w:tcPr>
          <w:p w14:paraId="6DC6CA58" w14:textId="3216969A"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7,45 €</w:t>
            </w:r>
          </w:p>
        </w:tc>
        <w:tc>
          <w:tcPr>
            <w:tcW w:w="1935" w:type="dxa"/>
            <w:shd w:val="clear" w:color="auto" w:fill="auto"/>
            <w:vAlign w:val="center"/>
          </w:tcPr>
          <w:p w14:paraId="7E4D84C1" w14:textId="36EB4F2D"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10,45 €</w:t>
            </w:r>
          </w:p>
        </w:tc>
        <w:tc>
          <w:tcPr>
            <w:tcW w:w="1933" w:type="dxa"/>
            <w:vAlign w:val="center"/>
          </w:tcPr>
          <w:p w14:paraId="7EEAEACD" w14:textId="204C9F57" w:rsidR="00BE6596" w:rsidRPr="00D00F1E" w:rsidRDefault="00BE6596" w:rsidP="00BE6596">
            <w:pPr>
              <w:jc w:val="center"/>
              <w:rPr>
                <w:rFonts w:ascii="Open Sans" w:hAnsi="Open Sans" w:cs="Open Sans"/>
                <w:b/>
                <w:bCs/>
                <w:color w:val="2E74B5" w:themeColor="accent5" w:themeShade="BF"/>
                <w:sz w:val="20"/>
                <w:szCs w:val="20"/>
              </w:rPr>
            </w:pPr>
            <w:r w:rsidRPr="00D00F1E">
              <w:rPr>
                <w:rFonts w:ascii="Open Sans" w:hAnsi="Open Sans" w:cs="Open Sans"/>
                <w:b/>
                <w:bCs/>
                <w:color w:val="2E75B6"/>
                <w:sz w:val="20"/>
                <w:szCs w:val="20"/>
              </w:rPr>
              <w:t>40%</w:t>
            </w:r>
          </w:p>
        </w:tc>
      </w:tr>
      <w:tr w:rsidR="00BE6596" w:rsidRPr="00D00F1E" w14:paraId="2FFB2759" w14:textId="77777777" w:rsidTr="008D20D0">
        <w:trPr>
          <w:trHeight w:val="234"/>
        </w:trPr>
        <w:tc>
          <w:tcPr>
            <w:tcW w:w="3251" w:type="dxa"/>
            <w:shd w:val="clear" w:color="auto" w:fill="auto"/>
            <w:vAlign w:val="center"/>
          </w:tcPr>
          <w:p w14:paraId="3ACB0B55" w14:textId="558A65B6" w:rsidR="00BE6596" w:rsidRPr="00D00F1E" w:rsidRDefault="00BE6596" w:rsidP="00BE6596">
            <w:pP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 xml:space="preserve">Castellón de la Plana </w:t>
            </w:r>
          </w:p>
        </w:tc>
        <w:tc>
          <w:tcPr>
            <w:tcW w:w="1701" w:type="dxa"/>
            <w:vAlign w:val="center"/>
          </w:tcPr>
          <w:p w14:paraId="1A7E8995" w14:textId="20C6BF97"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4,59 €</w:t>
            </w:r>
          </w:p>
        </w:tc>
        <w:tc>
          <w:tcPr>
            <w:tcW w:w="1935" w:type="dxa"/>
            <w:shd w:val="clear" w:color="auto" w:fill="auto"/>
            <w:vAlign w:val="center"/>
          </w:tcPr>
          <w:p w14:paraId="0370DA78" w14:textId="2E507FB9"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6,41 €</w:t>
            </w:r>
          </w:p>
        </w:tc>
        <w:tc>
          <w:tcPr>
            <w:tcW w:w="1933" w:type="dxa"/>
            <w:vAlign w:val="center"/>
          </w:tcPr>
          <w:p w14:paraId="1B79F00F" w14:textId="099207AD" w:rsidR="00BE6596" w:rsidRPr="00D00F1E" w:rsidRDefault="00BE6596" w:rsidP="00BE6596">
            <w:pPr>
              <w:jc w:val="center"/>
              <w:rPr>
                <w:rFonts w:ascii="Open Sans" w:hAnsi="Open Sans" w:cs="Open Sans"/>
                <w:b/>
                <w:bCs/>
                <w:color w:val="2E74B5" w:themeColor="accent5" w:themeShade="BF"/>
                <w:sz w:val="20"/>
                <w:szCs w:val="20"/>
              </w:rPr>
            </w:pPr>
            <w:r w:rsidRPr="00D00F1E">
              <w:rPr>
                <w:rFonts w:ascii="Open Sans" w:hAnsi="Open Sans" w:cs="Open Sans"/>
                <w:b/>
                <w:bCs/>
                <w:color w:val="2E75B6"/>
                <w:sz w:val="20"/>
                <w:szCs w:val="20"/>
              </w:rPr>
              <w:t>40%</w:t>
            </w:r>
          </w:p>
        </w:tc>
      </w:tr>
      <w:tr w:rsidR="00BE6596" w:rsidRPr="00D00F1E" w14:paraId="46A34A81" w14:textId="77777777" w:rsidTr="008D20D0">
        <w:trPr>
          <w:trHeight w:val="234"/>
        </w:trPr>
        <w:tc>
          <w:tcPr>
            <w:tcW w:w="3251" w:type="dxa"/>
            <w:shd w:val="clear" w:color="auto" w:fill="auto"/>
            <w:vAlign w:val="center"/>
          </w:tcPr>
          <w:p w14:paraId="04D95982" w14:textId="65B4F818" w:rsidR="00BE6596" w:rsidRPr="00D00F1E" w:rsidRDefault="00BE6596" w:rsidP="00BE6596">
            <w:pP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 xml:space="preserve">A Coruña </w:t>
            </w:r>
            <w:r w:rsidR="009D4647">
              <w:rPr>
                <w:rFonts w:ascii="Open Sans" w:hAnsi="Open Sans" w:cs="Open Sans"/>
                <w:color w:val="000000"/>
                <w:sz w:val="20"/>
                <w:szCs w:val="20"/>
              </w:rPr>
              <w:t>c</w:t>
            </w:r>
            <w:r w:rsidRPr="00D00F1E">
              <w:rPr>
                <w:rFonts w:ascii="Open Sans" w:hAnsi="Open Sans" w:cs="Open Sans"/>
                <w:color w:val="000000"/>
                <w:sz w:val="20"/>
                <w:szCs w:val="20"/>
              </w:rPr>
              <w:t>apital</w:t>
            </w:r>
          </w:p>
        </w:tc>
        <w:tc>
          <w:tcPr>
            <w:tcW w:w="1701" w:type="dxa"/>
            <w:vAlign w:val="center"/>
          </w:tcPr>
          <w:p w14:paraId="214B8E32" w14:textId="4029C889"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6,13 €</w:t>
            </w:r>
          </w:p>
        </w:tc>
        <w:tc>
          <w:tcPr>
            <w:tcW w:w="1935" w:type="dxa"/>
            <w:shd w:val="clear" w:color="auto" w:fill="auto"/>
            <w:vAlign w:val="center"/>
          </w:tcPr>
          <w:p w14:paraId="6A9ACFF4" w14:textId="5AEA054F"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8,46 €</w:t>
            </w:r>
          </w:p>
        </w:tc>
        <w:tc>
          <w:tcPr>
            <w:tcW w:w="1933" w:type="dxa"/>
            <w:vAlign w:val="center"/>
          </w:tcPr>
          <w:p w14:paraId="5028C1E5" w14:textId="030C75C1" w:rsidR="00BE6596" w:rsidRPr="00D00F1E" w:rsidRDefault="00BE6596" w:rsidP="00BE6596">
            <w:pPr>
              <w:jc w:val="center"/>
              <w:rPr>
                <w:rFonts w:ascii="Open Sans" w:hAnsi="Open Sans" w:cs="Open Sans"/>
                <w:b/>
                <w:bCs/>
                <w:color w:val="2E74B5" w:themeColor="accent5" w:themeShade="BF"/>
                <w:sz w:val="20"/>
                <w:szCs w:val="20"/>
              </w:rPr>
            </w:pPr>
            <w:r w:rsidRPr="00D00F1E">
              <w:rPr>
                <w:rFonts w:ascii="Open Sans" w:hAnsi="Open Sans" w:cs="Open Sans"/>
                <w:b/>
                <w:bCs/>
                <w:color w:val="2E75B6"/>
                <w:sz w:val="20"/>
                <w:szCs w:val="20"/>
              </w:rPr>
              <w:t>38%</w:t>
            </w:r>
          </w:p>
        </w:tc>
      </w:tr>
      <w:tr w:rsidR="00BE6596" w:rsidRPr="00D00F1E" w14:paraId="2AC5530D" w14:textId="77777777" w:rsidTr="008D20D0">
        <w:trPr>
          <w:trHeight w:val="234"/>
        </w:trPr>
        <w:tc>
          <w:tcPr>
            <w:tcW w:w="3251" w:type="dxa"/>
            <w:shd w:val="clear" w:color="auto" w:fill="auto"/>
            <w:vAlign w:val="center"/>
          </w:tcPr>
          <w:p w14:paraId="7541A98B" w14:textId="066A3089" w:rsidR="00BE6596" w:rsidRPr="00D00F1E" w:rsidRDefault="00BE6596" w:rsidP="00BE6596">
            <w:pP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 xml:space="preserve">Pamplona </w:t>
            </w:r>
          </w:p>
        </w:tc>
        <w:tc>
          <w:tcPr>
            <w:tcW w:w="1701" w:type="dxa"/>
            <w:vAlign w:val="center"/>
          </w:tcPr>
          <w:p w14:paraId="73123A72" w14:textId="26A89FCE"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7,31 €</w:t>
            </w:r>
          </w:p>
        </w:tc>
        <w:tc>
          <w:tcPr>
            <w:tcW w:w="1935" w:type="dxa"/>
            <w:shd w:val="clear" w:color="auto" w:fill="auto"/>
            <w:vAlign w:val="center"/>
          </w:tcPr>
          <w:p w14:paraId="1D592406" w14:textId="6FD890C0"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10,12 €</w:t>
            </w:r>
          </w:p>
        </w:tc>
        <w:tc>
          <w:tcPr>
            <w:tcW w:w="1933" w:type="dxa"/>
            <w:vAlign w:val="center"/>
          </w:tcPr>
          <w:p w14:paraId="7FC7B059" w14:textId="4E14F8E9" w:rsidR="00BE6596" w:rsidRPr="00D00F1E" w:rsidRDefault="00BE6596" w:rsidP="00BE6596">
            <w:pPr>
              <w:jc w:val="center"/>
              <w:rPr>
                <w:rFonts w:ascii="Open Sans" w:hAnsi="Open Sans" w:cs="Open Sans"/>
                <w:b/>
                <w:bCs/>
                <w:color w:val="2E74B5" w:themeColor="accent5" w:themeShade="BF"/>
                <w:sz w:val="20"/>
                <w:szCs w:val="20"/>
              </w:rPr>
            </w:pPr>
            <w:r w:rsidRPr="00D00F1E">
              <w:rPr>
                <w:rFonts w:ascii="Open Sans" w:hAnsi="Open Sans" w:cs="Open Sans"/>
                <w:b/>
                <w:bCs/>
                <w:color w:val="2E75B6"/>
                <w:sz w:val="20"/>
                <w:szCs w:val="20"/>
              </w:rPr>
              <w:t>38%</w:t>
            </w:r>
          </w:p>
        </w:tc>
      </w:tr>
      <w:tr w:rsidR="00BE6596" w:rsidRPr="00D00F1E" w14:paraId="5581BBA3" w14:textId="77777777" w:rsidTr="008D20D0">
        <w:trPr>
          <w:trHeight w:val="234"/>
        </w:trPr>
        <w:tc>
          <w:tcPr>
            <w:tcW w:w="3251" w:type="dxa"/>
            <w:shd w:val="clear" w:color="auto" w:fill="auto"/>
            <w:vAlign w:val="center"/>
          </w:tcPr>
          <w:p w14:paraId="4CF7E6EC" w14:textId="5F981D39" w:rsidR="00BE6596" w:rsidRPr="00D00F1E" w:rsidRDefault="00BE6596" w:rsidP="00BE6596">
            <w:pP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 xml:space="preserve">Sevilla </w:t>
            </w:r>
            <w:r w:rsidR="009D4647">
              <w:rPr>
                <w:rFonts w:ascii="Open Sans" w:hAnsi="Open Sans" w:cs="Open Sans"/>
                <w:color w:val="000000"/>
                <w:sz w:val="20"/>
                <w:szCs w:val="20"/>
              </w:rPr>
              <w:t>c</w:t>
            </w:r>
            <w:r w:rsidRPr="00D00F1E">
              <w:rPr>
                <w:rFonts w:ascii="Open Sans" w:hAnsi="Open Sans" w:cs="Open Sans"/>
                <w:color w:val="000000"/>
                <w:sz w:val="20"/>
                <w:szCs w:val="20"/>
              </w:rPr>
              <w:t>apital</w:t>
            </w:r>
          </w:p>
        </w:tc>
        <w:tc>
          <w:tcPr>
            <w:tcW w:w="1701" w:type="dxa"/>
            <w:vAlign w:val="center"/>
          </w:tcPr>
          <w:p w14:paraId="5D62CA11" w14:textId="26AFD286"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7,69 €</w:t>
            </w:r>
          </w:p>
        </w:tc>
        <w:tc>
          <w:tcPr>
            <w:tcW w:w="1935" w:type="dxa"/>
            <w:shd w:val="clear" w:color="auto" w:fill="auto"/>
            <w:vAlign w:val="center"/>
          </w:tcPr>
          <w:p w14:paraId="31EEE251" w14:textId="2FEC7844"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10,51 €</w:t>
            </w:r>
          </w:p>
        </w:tc>
        <w:tc>
          <w:tcPr>
            <w:tcW w:w="1933" w:type="dxa"/>
            <w:vAlign w:val="center"/>
          </w:tcPr>
          <w:p w14:paraId="346D05BC" w14:textId="17A9896D" w:rsidR="00BE6596" w:rsidRPr="00D00F1E" w:rsidRDefault="00BE6596" w:rsidP="00BE6596">
            <w:pPr>
              <w:jc w:val="center"/>
              <w:rPr>
                <w:rFonts w:ascii="Open Sans" w:hAnsi="Open Sans" w:cs="Open Sans"/>
                <w:b/>
                <w:bCs/>
                <w:color w:val="2E74B5" w:themeColor="accent5" w:themeShade="BF"/>
                <w:sz w:val="20"/>
                <w:szCs w:val="20"/>
              </w:rPr>
            </w:pPr>
            <w:r w:rsidRPr="00D00F1E">
              <w:rPr>
                <w:rFonts w:ascii="Open Sans" w:hAnsi="Open Sans" w:cs="Open Sans"/>
                <w:b/>
                <w:bCs/>
                <w:color w:val="2E75B6"/>
                <w:sz w:val="20"/>
                <w:szCs w:val="20"/>
              </w:rPr>
              <w:t>37%</w:t>
            </w:r>
          </w:p>
        </w:tc>
      </w:tr>
      <w:tr w:rsidR="00BE6596" w:rsidRPr="00D00F1E" w14:paraId="2F9C0C46" w14:textId="77777777" w:rsidTr="008D20D0">
        <w:trPr>
          <w:trHeight w:val="234"/>
        </w:trPr>
        <w:tc>
          <w:tcPr>
            <w:tcW w:w="3251" w:type="dxa"/>
            <w:shd w:val="clear" w:color="auto" w:fill="auto"/>
            <w:vAlign w:val="center"/>
          </w:tcPr>
          <w:p w14:paraId="6FC6807A" w14:textId="3AAC0FA2" w:rsidR="00BE6596" w:rsidRPr="00D00F1E" w:rsidRDefault="00BE6596" w:rsidP="00BE6596">
            <w:pP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Donostia - San Sebastián</w:t>
            </w:r>
          </w:p>
        </w:tc>
        <w:tc>
          <w:tcPr>
            <w:tcW w:w="1701" w:type="dxa"/>
            <w:vAlign w:val="center"/>
          </w:tcPr>
          <w:p w14:paraId="2D3BCD05" w14:textId="43132489"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11,96 €</w:t>
            </w:r>
          </w:p>
        </w:tc>
        <w:tc>
          <w:tcPr>
            <w:tcW w:w="1935" w:type="dxa"/>
            <w:shd w:val="clear" w:color="auto" w:fill="auto"/>
            <w:vAlign w:val="center"/>
          </w:tcPr>
          <w:p w14:paraId="6A3506AA" w14:textId="1006CD36"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16,25 €</w:t>
            </w:r>
          </w:p>
        </w:tc>
        <w:tc>
          <w:tcPr>
            <w:tcW w:w="1933" w:type="dxa"/>
            <w:vAlign w:val="center"/>
          </w:tcPr>
          <w:p w14:paraId="0F4D9D66" w14:textId="1827BF19" w:rsidR="00BE6596" w:rsidRPr="00D00F1E" w:rsidRDefault="00BE6596" w:rsidP="00BE6596">
            <w:pPr>
              <w:jc w:val="center"/>
              <w:rPr>
                <w:rFonts w:ascii="Open Sans" w:hAnsi="Open Sans" w:cs="Open Sans"/>
                <w:b/>
                <w:bCs/>
                <w:color w:val="2E74B5" w:themeColor="accent5" w:themeShade="BF"/>
                <w:sz w:val="20"/>
                <w:szCs w:val="20"/>
              </w:rPr>
            </w:pPr>
            <w:r w:rsidRPr="00D00F1E">
              <w:rPr>
                <w:rFonts w:ascii="Open Sans" w:hAnsi="Open Sans" w:cs="Open Sans"/>
                <w:b/>
                <w:bCs/>
                <w:color w:val="2E75B6"/>
                <w:sz w:val="20"/>
                <w:szCs w:val="20"/>
              </w:rPr>
              <w:t>36%</w:t>
            </w:r>
          </w:p>
        </w:tc>
      </w:tr>
      <w:tr w:rsidR="00BE6596" w:rsidRPr="00D00F1E" w14:paraId="780E7435" w14:textId="77777777" w:rsidTr="008D20D0">
        <w:trPr>
          <w:trHeight w:val="234"/>
        </w:trPr>
        <w:tc>
          <w:tcPr>
            <w:tcW w:w="3251" w:type="dxa"/>
            <w:shd w:val="clear" w:color="auto" w:fill="auto"/>
            <w:vAlign w:val="center"/>
          </w:tcPr>
          <w:p w14:paraId="74A386D0" w14:textId="1F854F4A" w:rsidR="00BE6596" w:rsidRPr="00D00F1E" w:rsidRDefault="00BE6596" w:rsidP="00BE6596">
            <w:pP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 xml:space="preserve">Guadalajara </w:t>
            </w:r>
            <w:r w:rsidR="009D4647">
              <w:rPr>
                <w:rFonts w:ascii="Open Sans" w:hAnsi="Open Sans" w:cs="Open Sans"/>
                <w:color w:val="000000"/>
                <w:sz w:val="20"/>
                <w:szCs w:val="20"/>
              </w:rPr>
              <w:t>c</w:t>
            </w:r>
            <w:r w:rsidRPr="00D00F1E">
              <w:rPr>
                <w:rFonts w:ascii="Open Sans" w:hAnsi="Open Sans" w:cs="Open Sans"/>
                <w:color w:val="000000"/>
                <w:sz w:val="20"/>
                <w:szCs w:val="20"/>
              </w:rPr>
              <w:t>apital</w:t>
            </w:r>
          </w:p>
        </w:tc>
        <w:tc>
          <w:tcPr>
            <w:tcW w:w="1701" w:type="dxa"/>
            <w:vAlign w:val="center"/>
          </w:tcPr>
          <w:p w14:paraId="4077C981" w14:textId="5FF6DE95"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5,52 €</w:t>
            </w:r>
          </w:p>
        </w:tc>
        <w:tc>
          <w:tcPr>
            <w:tcW w:w="1935" w:type="dxa"/>
            <w:shd w:val="clear" w:color="auto" w:fill="auto"/>
            <w:vAlign w:val="center"/>
          </w:tcPr>
          <w:p w14:paraId="4E7A4217" w14:textId="6C61A2C3"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7,35 €</w:t>
            </w:r>
          </w:p>
        </w:tc>
        <w:tc>
          <w:tcPr>
            <w:tcW w:w="1933" w:type="dxa"/>
            <w:vAlign w:val="center"/>
          </w:tcPr>
          <w:p w14:paraId="4346393B" w14:textId="490C1F85" w:rsidR="00BE6596" w:rsidRPr="00D00F1E" w:rsidRDefault="00BE6596" w:rsidP="00BE6596">
            <w:pPr>
              <w:jc w:val="center"/>
              <w:rPr>
                <w:rFonts w:ascii="Open Sans" w:hAnsi="Open Sans" w:cs="Open Sans"/>
                <w:b/>
                <w:bCs/>
                <w:color w:val="2E74B5" w:themeColor="accent5" w:themeShade="BF"/>
                <w:sz w:val="20"/>
                <w:szCs w:val="20"/>
              </w:rPr>
            </w:pPr>
            <w:r w:rsidRPr="00D00F1E">
              <w:rPr>
                <w:rFonts w:ascii="Open Sans" w:hAnsi="Open Sans" w:cs="Open Sans"/>
                <w:b/>
                <w:bCs/>
                <w:color w:val="2E75B6"/>
                <w:sz w:val="20"/>
                <w:szCs w:val="20"/>
              </w:rPr>
              <w:t>33%</w:t>
            </w:r>
          </w:p>
        </w:tc>
      </w:tr>
      <w:tr w:rsidR="00BE6596" w:rsidRPr="00D00F1E" w14:paraId="6FC581CF" w14:textId="77777777" w:rsidTr="008D20D0">
        <w:trPr>
          <w:trHeight w:val="234"/>
        </w:trPr>
        <w:tc>
          <w:tcPr>
            <w:tcW w:w="3251" w:type="dxa"/>
            <w:shd w:val="clear" w:color="auto" w:fill="auto"/>
            <w:vAlign w:val="center"/>
          </w:tcPr>
          <w:p w14:paraId="06077781" w14:textId="19AA2237" w:rsidR="00BE6596" w:rsidRPr="00D00F1E" w:rsidRDefault="00BE6596" w:rsidP="00BE6596">
            <w:pP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 xml:space="preserve">Girona </w:t>
            </w:r>
            <w:r w:rsidR="009D4647">
              <w:rPr>
                <w:rFonts w:ascii="Open Sans" w:hAnsi="Open Sans" w:cs="Open Sans"/>
                <w:color w:val="000000"/>
                <w:sz w:val="20"/>
                <w:szCs w:val="20"/>
              </w:rPr>
              <w:t>c</w:t>
            </w:r>
            <w:r w:rsidRPr="00D00F1E">
              <w:rPr>
                <w:rFonts w:ascii="Open Sans" w:hAnsi="Open Sans" w:cs="Open Sans"/>
                <w:color w:val="000000"/>
                <w:sz w:val="20"/>
                <w:szCs w:val="20"/>
              </w:rPr>
              <w:t>apital</w:t>
            </w:r>
          </w:p>
        </w:tc>
        <w:tc>
          <w:tcPr>
            <w:tcW w:w="1701" w:type="dxa"/>
            <w:vAlign w:val="center"/>
          </w:tcPr>
          <w:p w14:paraId="678030AE" w14:textId="00814053"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7,35 €</w:t>
            </w:r>
          </w:p>
        </w:tc>
        <w:tc>
          <w:tcPr>
            <w:tcW w:w="1935" w:type="dxa"/>
            <w:shd w:val="clear" w:color="auto" w:fill="auto"/>
            <w:vAlign w:val="center"/>
          </w:tcPr>
          <w:p w14:paraId="3BD8727B" w14:textId="41B517D5"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9,79 €</w:t>
            </w:r>
          </w:p>
        </w:tc>
        <w:tc>
          <w:tcPr>
            <w:tcW w:w="1933" w:type="dxa"/>
            <w:vAlign w:val="center"/>
          </w:tcPr>
          <w:p w14:paraId="79ACA867" w14:textId="11259D01" w:rsidR="00BE6596" w:rsidRPr="00D00F1E" w:rsidRDefault="00BE6596" w:rsidP="00BE6596">
            <w:pPr>
              <w:jc w:val="center"/>
              <w:rPr>
                <w:rFonts w:ascii="Open Sans" w:hAnsi="Open Sans" w:cs="Open Sans"/>
                <w:b/>
                <w:bCs/>
                <w:color w:val="2E74B5" w:themeColor="accent5" w:themeShade="BF"/>
                <w:sz w:val="20"/>
                <w:szCs w:val="20"/>
              </w:rPr>
            </w:pPr>
            <w:r w:rsidRPr="00D00F1E">
              <w:rPr>
                <w:rFonts w:ascii="Open Sans" w:hAnsi="Open Sans" w:cs="Open Sans"/>
                <w:b/>
                <w:bCs/>
                <w:color w:val="2E75B6"/>
                <w:sz w:val="20"/>
                <w:szCs w:val="20"/>
              </w:rPr>
              <w:t>33%</w:t>
            </w:r>
          </w:p>
        </w:tc>
      </w:tr>
      <w:tr w:rsidR="00BE6596" w:rsidRPr="00D00F1E" w14:paraId="42AA1CFA" w14:textId="77777777" w:rsidTr="008D20D0">
        <w:trPr>
          <w:trHeight w:val="234"/>
        </w:trPr>
        <w:tc>
          <w:tcPr>
            <w:tcW w:w="3251" w:type="dxa"/>
            <w:shd w:val="clear" w:color="auto" w:fill="auto"/>
            <w:vAlign w:val="center"/>
          </w:tcPr>
          <w:p w14:paraId="4E636C74" w14:textId="3448B1BF" w:rsidR="00BE6596" w:rsidRPr="00D00F1E" w:rsidRDefault="00BE6596" w:rsidP="00BE6596">
            <w:pP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Logroño</w:t>
            </w:r>
          </w:p>
        </w:tc>
        <w:tc>
          <w:tcPr>
            <w:tcW w:w="1701" w:type="dxa"/>
            <w:vAlign w:val="center"/>
          </w:tcPr>
          <w:p w14:paraId="57447295" w14:textId="65868BA4"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5,31 €</w:t>
            </w:r>
          </w:p>
        </w:tc>
        <w:tc>
          <w:tcPr>
            <w:tcW w:w="1935" w:type="dxa"/>
            <w:shd w:val="clear" w:color="auto" w:fill="auto"/>
            <w:vAlign w:val="center"/>
          </w:tcPr>
          <w:p w14:paraId="77ECB32A" w14:textId="480E408F"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7,07 €</w:t>
            </w:r>
          </w:p>
        </w:tc>
        <w:tc>
          <w:tcPr>
            <w:tcW w:w="1933" w:type="dxa"/>
            <w:vAlign w:val="center"/>
          </w:tcPr>
          <w:p w14:paraId="4EA247D2" w14:textId="6406B429" w:rsidR="00BE6596" w:rsidRPr="00D00F1E" w:rsidRDefault="00BE6596" w:rsidP="00BE6596">
            <w:pPr>
              <w:jc w:val="center"/>
              <w:rPr>
                <w:rFonts w:ascii="Open Sans" w:hAnsi="Open Sans" w:cs="Open Sans"/>
                <w:b/>
                <w:bCs/>
                <w:color w:val="2E74B5" w:themeColor="accent5" w:themeShade="BF"/>
                <w:sz w:val="20"/>
                <w:szCs w:val="20"/>
              </w:rPr>
            </w:pPr>
            <w:r w:rsidRPr="00D00F1E">
              <w:rPr>
                <w:rFonts w:ascii="Open Sans" w:hAnsi="Open Sans" w:cs="Open Sans"/>
                <w:b/>
                <w:bCs/>
                <w:color w:val="2E75B6"/>
                <w:sz w:val="20"/>
                <w:szCs w:val="20"/>
              </w:rPr>
              <w:t>33%</w:t>
            </w:r>
          </w:p>
        </w:tc>
      </w:tr>
      <w:tr w:rsidR="00BE6596" w:rsidRPr="00D00F1E" w14:paraId="5E163028" w14:textId="77777777" w:rsidTr="008D20D0">
        <w:trPr>
          <w:trHeight w:val="234"/>
        </w:trPr>
        <w:tc>
          <w:tcPr>
            <w:tcW w:w="3251" w:type="dxa"/>
            <w:shd w:val="clear" w:color="auto" w:fill="auto"/>
            <w:vAlign w:val="center"/>
          </w:tcPr>
          <w:p w14:paraId="48F8F501" w14:textId="2C48A386" w:rsidR="00BE6596" w:rsidRPr="00D00F1E" w:rsidRDefault="00BE6596" w:rsidP="00BE6596">
            <w:pP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 xml:space="preserve">Cuenca </w:t>
            </w:r>
            <w:r w:rsidR="009D4647">
              <w:rPr>
                <w:rFonts w:ascii="Open Sans" w:hAnsi="Open Sans" w:cs="Open Sans"/>
                <w:color w:val="000000"/>
                <w:sz w:val="20"/>
                <w:szCs w:val="20"/>
              </w:rPr>
              <w:t>c</w:t>
            </w:r>
            <w:r w:rsidRPr="00D00F1E">
              <w:rPr>
                <w:rFonts w:ascii="Open Sans" w:hAnsi="Open Sans" w:cs="Open Sans"/>
                <w:color w:val="000000"/>
                <w:sz w:val="20"/>
                <w:szCs w:val="20"/>
              </w:rPr>
              <w:t>apital</w:t>
            </w:r>
          </w:p>
        </w:tc>
        <w:tc>
          <w:tcPr>
            <w:tcW w:w="1701" w:type="dxa"/>
            <w:vAlign w:val="center"/>
          </w:tcPr>
          <w:p w14:paraId="11DBF4D8" w14:textId="03946C1D"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4,87 €</w:t>
            </w:r>
          </w:p>
        </w:tc>
        <w:tc>
          <w:tcPr>
            <w:tcW w:w="1935" w:type="dxa"/>
            <w:shd w:val="clear" w:color="auto" w:fill="auto"/>
            <w:vAlign w:val="center"/>
          </w:tcPr>
          <w:p w14:paraId="3E4CAEE7" w14:textId="7150D57B"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6,40 €</w:t>
            </w:r>
          </w:p>
        </w:tc>
        <w:tc>
          <w:tcPr>
            <w:tcW w:w="1933" w:type="dxa"/>
            <w:vAlign w:val="center"/>
          </w:tcPr>
          <w:p w14:paraId="1EDEA2BF" w14:textId="2EAC1FF9" w:rsidR="00BE6596" w:rsidRPr="00D00F1E" w:rsidRDefault="00BE6596" w:rsidP="00BE6596">
            <w:pPr>
              <w:jc w:val="center"/>
              <w:rPr>
                <w:rFonts w:ascii="Open Sans" w:hAnsi="Open Sans" w:cs="Open Sans"/>
                <w:b/>
                <w:bCs/>
                <w:color w:val="2E74B5" w:themeColor="accent5" w:themeShade="BF"/>
                <w:sz w:val="20"/>
                <w:szCs w:val="20"/>
              </w:rPr>
            </w:pPr>
            <w:r w:rsidRPr="00D00F1E">
              <w:rPr>
                <w:rFonts w:ascii="Open Sans" w:hAnsi="Open Sans" w:cs="Open Sans"/>
                <w:b/>
                <w:bCs/>
                <w:color w:val="2E75B6"/>
                <w:sz w:val="20"/>
                <w:szCs w:val="20"/>
              </w:rPr>
              <w:t>31%</w:t>
            </w:r>
          </w:p>
        </w:tc>
      </w:tr>
      <w:tr w:rsidR="00BE6596" w:rsidRPr="00D00F1E" w14:paraId="72D3009F" w14:textId="77777777" w:rsidTr="008D20D0">
        <w:trPr>
          <w:trHeight w:val="234"/>
        </w:trPr>
        <w:tc>
          <w:tcPr>
            <w:tcW w:w="3251" w:type="dxa"/>
            <w:shd w:val="clear" w:color="auto" w:fill="auto"/>
            <w:vAlign w:val="center"/>
          </w:tcPr>
          <w:p w14:paraId="525A2295" w14:textId="59630CAA" w:rsidR="00BE6596" w:rsidRPr="00D00F1E" w:rsidRDefault="00BE6596" w:rsidP="00BE6596">
            <w:pP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 xml:space="preserve">Zaragoza </w:t>
            </w:r>
            <w:r w:rsidR="009D4647">
              <w:rPr>
                <w:rFonts w:ascii="Open Sans" w:hAnsi="Open Sans" w:cs="Open Sans"/>
                <w:color w:val="000000"/>
                <w:sz w:val="20"/>
                <w:szCs w:val="20"/>
              </w:rPr>
              <w:t>c</w:t>
            </w:r>
            <w:r w:rsidRPr="00D00F1E">
              <w:rPr>
                <w:rFonts w:ascii="Open Sans" w:hAnsi="Open Sans" w:cs="Open Sans"/>
                <w:color w:val="000000"/>
                <w:sz w:val="20"/>
                <w:szCs w:val="20"/>
              </w:rPr>
              <w:t>apital</w:t>
            </w:r>
          </w:p>
        </w:tc>
        <w:tc>
          <w:tcPr>
            <w:tcW w:w="1701" w:type="dxa"/>
            <w:vAlign w:val="center"/>
          </w:tcPr>
          <w:p w14:paraId="66ED8CD6" w14:textId="3775F5FE"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6,91 €</w:t>
            </w:r>
          </w:p>
        </w:tc>
        <w:tc>
          <w:tcPr>
            <w:tcW w:w="1935" w:type="dxa"/>
            <w:shd w:val="clear" w:color="auto" w:fill="auto"/>
            <w:vAlign w:val="center"/>
          </w:tcPr>
          <w:p w14:paraId="4240DE5C" w14:textId="781B0595"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9,01 €</w:t>
            </w:r>
          </w:p>
        </w:tc>
        <w:tc>
          <w:tcPr>
            <w:tcW w:w="1933" w:type="dxa"/>
            <w:vAlign w:val="center"/>
          </w:tcPr>
          <w:p w14:paraId="4D9F497C" w14:textId="303240EC" w:rsidR="00BE6596" w:rsidRPr="00D00F1E" w:rsidRDefault="00BE6596" w:rsidP="00BE6596">
            <w:pPr>
              <w:jc w:val="center"/>
              <w:rPr>
                <w:rFonts w:ascii="Open Sans" w:hAnsi="Open Sans" w:cs="Open Sans"/>
                <w:b/>
                <w:bCs/>
                <w:color w:val="2E74B5" w:themeColor="accent5" w:themeShade="BF"/>
                <w:sz w:val="20"/>
                <w:szCs w:val="20"/>
              </w:rPr>
            </w:pPr>
            <w:r w:rsidRPr="00D00F1E">
              <w:rPr>
                <w:rFonts w:ascii="Open Sans" w:hAnsi="Open Sans" w:cs="Open Sans"/>
                <w:b/>
                <w:bCs/>
                <w:color w:val="2E75B6"/>
                <w:sz w:val="20"/>
                <w:szCs w:val="20"/>
              </w:rPr>
              <w:t>30%</w:t>
            </w:r>
          </w:p>
        </w:tc>
      </w:tr>
      <w:tr w:rsidR="00BE6596" w:rsidRPr="00D00F1E" w14:paraId="1D4BE3AC" w14:textId="77777777" w:rsidTr="008D20D0">
        <w:trPr>
          <w:trHeight w:val="234"/>
        </w:trPr>
        <w:tc>
          <w:tcPr>
            <w:tcW w:w="3251" w:type="dxa"/>
            <w:shd w:val="clear" w:color="auto" w:fill="auto"/>
            <w:vAlign w:val="center"/>
          </w:tcPr>
          <w:p w14:paraId="5BA3F284" w14:textId="6ADFD3CE" w:rsidR="00BE6596" w:rsidRPr="00D00F1E" w:rsidRDefault="00BE6596" w:rsidP="00BE6596">
            <w:pP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 xml:space="preserve">Barcelona </w:t>
            </w:r>
            <w:r w:rsidR="009D4647">
              <w:rPr>
                <w:rFonts w:ascii="Open Sans" w:hAnsi="Open Sans" w:cs="Open Sans"/>
                <w:color w:val="000000"/>
                <w:sz w:val="20"/>
                <w:szCs w:val="20"/>
              </w:rPr>
              <w:t>c</w:t>
            </w:r>
            <w:r w:rsidRPr="00D00F1E">
              <w:rPr>
                <w:rFonts w:ascii="Open Sans" w:hAnsi="Open Sans" w:cs="Open Sans"/>
                <w:color w:val="000000"/>
                <w:sz w:val="20"/>
                <w:szCs w:val="20"/>
              </w:rPr>
              <w:t>apital</w:t>
            </w:r>
          </w:p>
        </w:tc>
        <w:tc>
          <w:tcPr>
            <w:tcW w:w="1701" w:type="dxa"/>
            <w:vAlign w:val="center"/>
          </w:tcPr>
          <w:p w14:paraId="3B9B9981" w14:textId="501B2B00"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13,19 €</w:t>
            </w:r>
          </w:p>
        </w:tc>
        <w:tc>
          <w:tcPr>
            <w:tcW w:w="1935" w:type="dxa"/>
            <w:shd w:val="clear" w:color="auto" w:fill="auto"/>
            <w:vAlign w:val="center"/>
          </w:tcPr>
          <w:p w14:paraId="5B5CC4C0" w14:textId="610A774D"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17,21 €</w:t>
            </w:r>
          </w:p>
        </w:tc>
        <w:tc>
          <w:tcPr>
            <w:tcW w:w="1933" w:type="dxa"/>
            <w:vAlign w:val="center"/>
          </w:tcPr>
          <w:p w14:paraId="10F4E041" w14:textId="4772F039" w:rsidR="00BE6596" w:rsidRPr="00D00F1E" w:rsidRDefault="00BE6596" w:rsidP="00BE6596">
            <w:pPr>
              <w:jc w:val="center"/>
              <w:rPr>
                <w:rFonts w:ascii="Open Sans" w:hAnsi="Open Sans" w:cs="Open Sans"/>
                <w:b/>
                <w:bCs/>
                <w:color w:val="2E74B5" w:themeColor="accent5" w:themeShade="BF"/>
                <w:sz w:val="20"/>
                <w:szCs w:val="20"/>
              </w:rPr>
            </w:pPr>
            <w:r w:rsidRPr="00D00F1E">
              <w:rPr>
                <w:rFonts w:ascii="Open Sans" w:hAnsi="Open Sans" w:cs="Open Sans"/>
                <w:b/>
                <w:bCs/>
                <w:color w:val="2E75B6"/>
                <w:sz w:val="20"/>
                <w:szCs w:val="20"/>
              </w:rPr>
              <w:t>30%</w:t>
            </w:r>
          </w:p>
        </w:tc>
      </w:tr>
      <w:tr w:rsidR="00BE6596" w:rsidRPr="00D00F1E" w14:paraId="532A49CC" w14:textId="77777777" w:rsidTr="008D20D0">
        <w:trPr>
          <w:trHeight w:val="234"/>
        </w:trPr>
        <w:tc>
          <w:tcPr>
            <w:tcW w:w="3251" w:type="dxa"/>
            <w:shd w:val="clear" w:color="auto" w:fill="auto"/>
            <w:vAlign w:val="center"/>
          </w:tcPr>
          <w:p w14:paraId="171947D2" w14:textId="244FE379" w:rsidR="00BE6596" w:rsidRPr="00D00F1E" w:rsidRDefault="00BE6596" w:rsidP="00BE6596">
            <w:pP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Vitoria - Gasteiz</w:t>
            </w:r>
          </w:p>
        </w:tc>
        <w:tc>
          <w:tcPr>
            <w:tcW w:w="1701" w:type="dxa"/>
            <w:vAlign w:val="center"/>
          </w:tcPr>
          <w:p w14:paraId="3FE4FB56" w14:textId="640B26D0"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7,93 €</w:t>
            </w:r>
          </w:p>
        </w:tc>
        <w:tc>
          <w:tcPr>
            <w:tcW w:w="1935" w:type="dxa"/>
            <w:shd w:val="clear" w:color="auto" w:fill="auto"/>
            <w:vAlign w:val="center"/>
          </w:tcPr>
          <w:p w14:paraId="4E8AE6FC" w14:textId="1ADCE144"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10,31 €</w:t>
            </w:r>
          </w:p>
        </w:tc>
        <w:tc>
          <w:tcPr>
            <w:tcW w:w="1933" w:type="dxa"/>
            <w:vAlign w:val="center"/>
          </w:tcPr>
          <w:p w14:paraId="41CC3C18" w14:textId="63051984" w:rsidR="00BE6596" w:rsidRPr="00D00F1E" w:rsidRDefault="00BE6596" w:rsidP="00BE6596">
            <w:pPr>
              <w:jc w:val="center"/>
              <w:rPr>
                <w:rFonts w:ascii="Open Sans" w:hAnsi="Open Sans" w:cs="Open Sans"/>
                <w:b/>
                <w:bCs/>
                <w:color w:val="2E74B5" w:themeColor="accent5" w:themeShade="BF"/>
                <w:sz w:val="20"/>
                <w:szCs w:val="20"/>
              </w:rPr>
            </w:pPr>
            <w:r w:rsidRPr="00D00F1E">
              <w:rPr>
                <w:rFonts w:ascii="Open Sans" w:hAnsi="Open Sans" w:cs="Open Sans"/>
                <w:b/>
                <w:bCs/>
                <w:color w:val="2E75B6"/>
                <w:sz w:val="20"/>
                <w:szCs w:val="20"/>
              </w:rPr>
              <w:t>30%</w:t>
            </w:r>
          </w:p>
        </w:tc>
      </w:tr>
      <w:tr w:rsidR="00BE6596" w:rsidRPr="00D00F1E" w14:paraId="303AEB61" w14:textId="77777777" w:rsidTr="008D20D0">
        <w:trPr>
          <w:trHeight w:val="234"/>
        </w:trPr>
        <w:tc>
          <w:tcPr>
            <w:tcW w:w="3251" w:type="dxa"/>
            <w:shd w:val="clear" w:color="auto" w:fill="auto"/>
            <w:vAlign w:val="center"/>
          </w:tcPr>
          <w:p w14:paraId="672249C0" w14:textId="0E746F3C" w:rsidR="00BE6596" w:rsidRPr="00D00F1E" w:rsidRDefault="00BE6596" w:rsidP="00BE6596">
            <w:pP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 xml:space="preserve">Granada </w:t>
            </w:r>
            <w:r w:rsidR="009D4647">
              <w:rPr>
                <w:rFonts w:ascii="Open Sans" w:hAnsi="Open Sans" w:cs="Open Sans"/>
                <w:color w:val="000000"/>
                <w:sz w:val="20"/>
                <w:szCs w:val="20"/>
              </w:rPr>
              <w:t>c</w:t>
            </w:r>
            <w:r w:rsidRPr="00D00F1E">
              <w:rPr>
                <w:rFonts w:ascii="Open Sans" w:hAnsi="Open Sans" w:cs="Open Sans"/>
                <w:color w:val="000000"/>
                <w:sz w:val="20"/>
                <w:szCs w:val="20"/>
              </w:rPr>
              <w:t>apital</w:t>
            </w:r>
          </w:p>
        </w:tc>
        <w:tc>
          <w:tcPr>
            <w:tcW w:w="1701" w:type="dxa"/>
            <w:vAlign w:val="center"/>
          </w:tcPr>
          <w:p w14:paraId="29742ACF" w14:textId="11A939F5"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6,15 €</w:t>
            </w:r>
          </w:p>
        </w:tc>
        <w:tc>
          <w:tcPr>
            <w:tcW w:w="1935" w:type="dxa"/>
            <w:shd w:val="clear" w:color="auto" w:fill="auto"/>
            <w:vAlign w:val="center"/>
          </w:tcPr>
          <w:p w14:paraId="689B1BCB" w14:textId="26821AB1"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7,96 €</w:t>
            </w:r>
          </w:p>
        </w:tc>
        <w:tc>
          <w:tcPr>
            <w:tcW w:w="1933" w:type="dxa"/>
            <w:vAlign w:val="center"/>
          </w:tcPr>
          <w:p w14:paraId="2186175C" w14:textId="7EC4EE96" w:rsidR="00BE6596" w:rsidRPr="00D00F1E" w:rsidRDefault="00BE6596" w:rsidP="00BE6596">
            <w:pPr>
              <w:jc w:val="center"/>
              <w:rPr>
                <w:rFonts w:ascii="Open Sans" w:hAnsi="Open Sans" w:cs="Open Sans"/>
                <w:b/>
                <w:bCs/>
                <w:color w:val="2E74B5" w:themeColor="accent5" w:themeShade="BF"/>
                <w:sz w:val="20"/>
                <w:szCs w:val="20"/>
              </w:rPr>
            </w:pPr>
            <w:r w:rsidRPr="00D00F1E">
              <w:rPr>
                <w:rFonts w:ascii="Open Sans" w:hAnsi="Open Sans" w:cs="Open Sans"/>
                <w:b/>
                <w:bCs/>
                <w:color w:val="2E75B6"/>
                <w:sz w:val="20"/>
                <w:szCs w:val="20"/>
              </w:rPr>
              <w:t>29%</w:t>
            </w:r>
          </w:p>
        </w:tc>
      </w:tr>
      <w:tr w:rsidR="00BE6596" w:rsidRPr="00D00F1E" w14:paraId="248E25DE" w14:textId="77777777" w:rsidTr="008D20D0">
        <w:trPr>
          <w:trHeight w:val="234"/>
        </w:trPr>
        <w:tc>
          <w:tcPr>
            <w:tcW w:w="3251" w:type="dxa"/>
            <w:shd w:val="clear" w:color="auto" w:fill="auto"/>
            <w:vAlign w:val="center"/>
          </w:tcPr>
          <w:p w14:paraId="378A6A08" w14:textId="4A2128AA" w:rsidR="00BE6596" w:rsidRPr="00D00F1E" w:rsidRDefault="00BE6596" w:rsidP="00BE6596">
            <w:pP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 xml:space="preserve">Segovia </w:t>
            </w:r>
            <w:r w:rsidR="009D4647">
              <w:rPr>
                <w:rFonts w:ascii="Open Sans" w:hAnsi="Open Sans" w:cs="Open Sans"/>
                <w:color w:val="000000"/>
                <w:sz w:val="20"/>
                <w:szCs w:val="20"/>
              </w:rPr>
              <w:t>c</w:t>
            </w:r>
            <w:r w:rsidRPr="00D00F1E">
              <w:rPr>
                <w:rFonts w:ascii="Open Sans" w:hAnsi="Open Sans" w:cs="Open Sans"/>
                <w:color w:val="000000"/>
                <w:sz w:val="20"/>
                <w:szCs w:val="20"/>
              </w:rPr>
              <w:t>apital</w:t>
            </w:r>
          </w:p>
        </w:tc>
        <w:tc>
          <w:tcPr>
            <w:tcW w:w="1701" w:type="dxa"/>
            <w:vAlign w:val="center"/>
          </w:tcPr>
          <w:p w14:paraId="541297D0" w14:textId="7B85CD1F"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6,35 €</w:t>
            </w:r>
          </w:p>
        </w:tc>
        <w:tc>
          <w:tcPr>
            <w:tcW w:w="1935" w:type="dxa"/>
            <w:shd w:val="clear" w:color="auto" w:fill="auto"/>
            <w:vAlign w:val="center"/>
          </w:tcPr>
          <w:p w14:paraId="6856D768" w14:textId="464CEE53"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8,16 €</w:t>
            </w:r>
          </w:p>
        </w:tc>
        <w:tc>
          <w:tcPr>
            <w:tcW w:w="1933" w:type="dxa"/>
            <w:vAlign w:val="center"/>
          </w:tcPr>
          <w:p w14:paraId="6692B09B" w14:textId="454F59B2" w:rsidR="00BE6596" w:rsidRPr="00D00F1E" w:rsidRDefault="00BE6596" w:rsidP="00BE6596">
            <w:pPr>
              <w:jc w:val="center"/>
              <w:rPr>
                <w:rFonts w:ascii="Open Sans" w:hAnsi="Open Sans" w:cs="Open Sans"/>
                <w:b/>
                <w:bCs/>
                <w:color w:val="2E74B5" w:themeColor="accent5" w:themeShade="BF"/>
                <w:sz w:val="20"/>
                <w:szCs w:val="20"/>
              </w:rPr>
            </w:pPr>
            <w:r w:rsidRPr="00D00F1E">
              <w:rPr>
                <w:rFonts w:ascii="Open Sans" w:hAnsi="Open Sans" w:cs="Open Sans"/>
                <w:b/>
                <w:bCs/>
                <w:color w:val="2E75B6"/>
                <w:sz w:val="20"/>
                <w:szCs w:val="20"/>
              </w:rPr>
              <w:t>29%</w:t>
            </w:r>
          </w:p>
        </w:tc>
      </w:tr>
      <w:tr w:rsidR="00BE6596" w:rsidRPr="00D00F1E" w14:paraId="6E9A2567" w14:textId="77777777" w:rsidTr="008D20D0">
        <w:trPr>
          <w:trHeight w:val="234"/>
        </w:trPr>
        <w:tc>
          <w:tcPr>
            <w:tcW w:w="3251" w:type="dxa"/>
            <w:shd w:val="clear" w:color="auto" w:fill="auto"/>
            <w:vAlign w:val="center"/>
          </w:tcPr>
          <w:p w14:paraId="1085FF83" w14:textId="2CB08840" w:rsidR="00BE6596" w:rsidRPr="00D00F1E" w:rsidRDefault="00BE6596" w:rsidP="00BE6596">
            <w:pP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 xml:space="preserve">Toledo </w:t>
            </w:r>
            <w:r w:rsidR="009D4647">
              <w:rPr>
                <w:rFonts w:ascii="Open Sans" w:hAnsi="Open Sans" w:cs="Open Sans"/>
                <w:color w:val="000000"/>
                <w:sz w:val="20"/>
                <w:szCs w:val="20"/>
              </w:rPr>
              <w:t>c</w:t>
            </w:r>
            <w:r w:rsidRPr="00D00F1E">
              <w:rPr>
                <w:rFonts w:ascii="Open Sans" w:hAnsi="Open Sans" w:cs="Open Sans"/>
                <w:color w:val="000000"/>
                <w:sz w:val="20"/>
                <w:szCs w:val="20"/>
              </w:rPr>
              <w:t>apital</w:t>
            </w:r>
          </w:p>
        </w:tc>
        <w:tc>
          <w:tcPr>
            <w:tcW w:w="1701" w:type="dxa"/>
            <w:vAlign w:val="center"/>
          </w:tcPr>
          <w:p w14:paraId="7FA7FBA9" w14:textId="6E63F803"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5,74 €</w:t>
            </w:r>
          </w:p>
        </w:tc>
        <w:tc>
          <w:tcPr>
            <w:tcW w:w="1935" w:type="dxa"/>
            <w:shd w:val="clear" w:color="auto" w:fill="auto"/>
            <w:vAlign w:val="center"/>
          </w:tcPr>
          <w:p w14:paraId="6A6E6FA3" w14:textId="6D5E138D"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7,40 €</w:t>
            </w:r>
          </w:p>
        </w:tc>
        <w:tc>
          <w:tcPr>
            <w:tcW w:w="1933" w:type="dxa"/>
            <w:vAlign w:val="center"/>
          </w:tcPr>
          <w:p w14:paraId="29BDBA20" w14:textId="02FA6137" w:rsidR="00BE6596" w:rsidRPr="00D00F1E" w:rsidRDefault="00BE6596" w:rsidP="00BE6596">
            <w:pPr>
              <w:jc w:val="center"/>
              <w:rPr>
                <w:rFonts w:ascii="Open Sans" w:hAnsi="Open Sans" w:cs="Open Sans"/>
                <w:b/>
                <w:bCs/>
                <w:color w:val="2E74B5" w:themeColor="accent5" w:themeShade="BF"/>
                <w:sz w:val="20"/>
                <w:szCs w:val="20"/>
              </w:rPr>
            </w:pPr>
            <w:r w:rsidRPr="00D00F1E">
              <w:rPr>
                <w:rFonts w:ascii="Open Sans" w:hAnsi="Open Sans" w:cs="Open Sans"/>
                <w:b/>
                <w:bCs/>
                <w:color w:val="2E75B6"/>
                <w:sz w:val="20"/>
                <w:szCs w:val="20"/>
              </w:rPr>
              <w:t>29%</w:t>
            </w:r>
          </w:p>
        </w:tc>
      </w:tr>
      <w:tr w:rsidR="00BE6596" w:rsidRPr="00D00F1E" w14:paraId="12DE152A" w14:textId="77777777" w:rsidTr="008D20D0">
        <w:trPr>
          <w:trHeight w:val="234"/>
        </w:trPr>
        <w:tc>
          <w:tcPr>
            <w:tcW w:w="3251" w:type="dxa"/>
            <w:shd w:val="clear" w:color="auto" w:fill="auto"/>
            <w:vAlign w:val="center"/>
          </w:tcPr>
          <w:p w14:paraId="6C5C44BB" w14:textId="2798F4B4" w:rsidR="00BE6596" w:rsidRPr="00D00F1E" w:rsidRDefault="00BE6596" w:rsidP="00BE6596">
            <w:pP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 xml:space="preserve">León </w:t>
            </w:r>
            <w:r w:rsidR="009D4647">
              <w:rPr>
                <w:rFonts w:ascii="Open Sans" w:hAnsi="Open Sans" w:cs="Open Sans"/>
                <w:color w:val="000000"/>
                <w:sz w:val="20"/>
                <w:szCs w:val="20"/>
              </w:rPr>
              <w:t>c</w:t>
            </w:r>
            <w:r w:rsidRPr="00D00F1E">
              <w:rPr>
                <w:rFonts w:ascii="Open Sans" w:hAnsi="Open Sans" w:cs="Open Sans"/>
                <w:color w:val="000000"/>
                <w:sz w:val="20"/>
                <w:szCs w:val="20"/>
              </w:rPr>
              <w:t>apital</w:t>
            </w:r>
          </w:p>
        </w:tc>
        <w:tc>
          <w:tcPr>
            <w:tcW w:w="1701" w:type="dxa"/>
            <w:vAlign w:val="center"/>
          </w:tcPr>
          <w:p w14:paraId="2AC5A7EE" w14:textId="1D2055F9"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5,21 €</w:t>
            </w:r>
          </w:p>
        </w:tc>
        <w:tc>
          <w:tcPr>
            <w:tcW w:w="1935" w:type="dxa"/>
            <w:shd w:val="clear" w:color="auto" w:fill="auto"/>
            <w:vAlign w:val="center"/>
          </w:tcPr>
          <w:p w14:paraId="7BC821CF" w14:textId="12DFE041"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6,67 €</w:t>
            </w:r>
          </w:p>
        </w:tc>
        <w:tc>
          <w:tcPr>
            <w:tcW w:w="1933" w:type="dxa"/>
            <w:vAlign w:val="center"/>
          </w:tcPr>
          <w:p w14:paraId="47C605EC" w14:textId="041B0EE4" w:rsidR="00BE6596" w:rsidRPr="00D00F1E" w:rsidRDefault="00BE6596" w:rsidP="00BE6596">
            <w:pPr>
              <w:jc w:val="center"/>
              <w:rPr>
                <w:rFonts w:ascii="Open Sans" w:hAnsi="Open Sans" w:cs="Open Sans"/>
                <w:b/>
                <w:bCs/>
                <w:color w:val="2E74B5" w:themeColor="accent5" w:themeShade="BF"/>
                <w:sz w:val="20"/>
                <w:szCs w:val="20"/>
              </w:rPr>
            </w:pPr>
            <w:r w:rsidRPr="00D00F1E">
              <w:rPr>
                <w:rFonts w:ascii="Open Sans" w:hAnsi="Open Sans" w:cs="Open Sans"/>
                <w:b/>
                <w:bCs/>
                <w:color w:val="2E75B6"/>
                <w:sz w:val="20"/>
                <w:szCs w:val="20"/>
              </w:rPr>
              <w:t>28%</w:t>
            </w:r>
          </w:p>
        </w:tc>
      </w:tr>
      <w:tr w:rsidR="00BE6596" w:rsidRPr="00D00F1E" w14:paraId="4BC2B8C1" w14:textId="77777777" w:rsidTr="008D20D0">
        <w:trPr>
          <w:trHeight w:val="234"/>
        </w:trPr>
        <w:tc>
          <w:tcPr>
            <w:tcW w:w="3251" w:type="dxa"/>
            <w:shd w:val="clear" w:color="auto" w:fill="auto"/>
            <w:vAlign w:val="center"/>
          </w:tcPr>
          <w:p w14:paraId="35604CED" w14:textId="70F865A8" w:rsidR="00BE6596" w:rsidRPr="00D00F1E" w:rsidRDefault="00BE6596" w:rsidP="00BE6596">
            <w:pP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 xml:space="preserve">Tarragona </w:t>
            </w:r>
            <w:r w:rsidR="009D4647">
              <w:rPr>
                <w:rFonts w:ascii="Open Sans" w:hAnsi="Open Sans" w:cs="Open Sans"/>
                <w:color w:val="000000"/>
                <w:sz w:val="20"/>
                <w:szCs w:val="20"/>
              </w:rPr>
              <w:t>c</w:t>
            </w:r>
            <w:r w:rsidRPr="00D00F1E">
              <w:rPr>
                <w:rFonts w:ascii="Open Sans" w:hAnsi="Open Sans" w:cs="Open Sans"/>
                <w:color w:val="000000"/>
                <w:sz w:val="20"/>
                <w:szCs w:val="20"/>
              </w:rPr>
              <w:t>apital</w:t>
            </w:r>
          </w:p>
        </w:tc>
        <w:tc>
          <w:tcPr>
            <w:tcW w:w="1701" w:type="dxa"/>
            <w:vAlign w:val="center"/>
          </w:tcPr>
          <w:p w14:paraId="4A73E09C" w14:textId="68236A99"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6,85 €</w:t>
            </w:r>
          </w:p>
        </w:tc>
        <w:tc>
          <w:tcPr>
            <w:tcW w:w="1935" w:type="dxa"/>
            <w:shd w:val="clear" w:color="auto" w:fill="auto"/>
            <w:vAlign w:val="center"/>
          </w:tcPr>
          <w:p w14:paraId="5A7CA992" w14:textId="4623C0FE"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8,79 €</w:t>
            </w:r>
          </w:p>
        </w:tc>
        <w:tc>
          <w:tcPr>
            <w:tcW w:w="1933" w:type="dxa"/>
            <w:vAlign w:val="center"/>
          </w:tcPr>
          <w:p w14:paraId="7B822B44" w14:textId="4193F26A" w:rsidR="00BE6596" w:rsidRPr="00D00F1E" w:rsidRDefault="00BE6596" w:rsidP="00BE6596">
            <w:pPr>
              <w:jc w:val="center"/>
              <w:rPr>
                <w:rFonts w:ascii="Open Sans" w:hAnsi="Open Sans" w:cs="Open Sans"/>
                <w:b/>
                <w:bCs/>
                <w:color w:val="2E74B5" w:themeColor="accent5" w:themeShade="BF"/>
                <w:sz w:val="20"/>
                <w:szCs w:val="20"/>
              </w:rPr>
            </w:pPr>
            <w:r w:rsidRPr="00D00F1E">
              <w:rPr>
                <w:rFonts w:ascii="Open Sans" w:hAnsi="Open Sans" w:cs="Open Sans"/>
                <w:b/>
                <w:bCs/>
                <w:color w:val="2E75B6"/>
                <w:sz w:val="20"/>
                <w:szCs w:val="20"/>
              </w:rPr>
              <w:t>28%</w:t>
            </w:r>
          </w:p>
        </w:tc>
      </w:tr>
      <w:tr w:rsidR="00BE6596" w:rsidRPr="00D00F1E" w14:paraId="3F0E6BFD" w14:textId="77777777" w:rsidTr="008D20D0">
        <w:trPr>
          <w:trHeight w:val="234"/>
        </w:trPr>
        <w:tc>
          <w:tcPr>
            <w:tcW w:w="3251" w:type="dxa"/>
            <w:shd w:val="clear" w:color="auto" w:fill="auto"/>
            <w:vAlign w:val="center"/>
          </w:tcPr>
          <w:p w14:paraId="3068018F" w14:textId="0F12E566" w:rsidR="00BE6596" w:rsidRPr="00D00F1E" w:rsidRDefault="00BE6596" w:rsidP="00BE6596">
            <w:pP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 xml:space="preserve">Lleida </w:t>
            </w:r>
            <w:r w:rsidR="009D4647">
              <w:rPr>
                <w:rFonts w:ascii="Open Sans" w:hAnsi="Open Sans" w:cs="Open Sans"/>
                <w:color w:val="000000"/>
                <w:sz w:val="20"/>
                <w:szCs w:val="20"/>
              </w:rPr>
              <w:t>c</w:t>
            </w:r>
            <w:r w:rsidRPr="00D00F1E">
              <w:rPr>
                <w:rFonts w:ascii="Open Sans" w:hAnsi="Open Sans" w:cs="Open Sans"/>
                <w:color w:val="000000"/>
                <w:sz w:val="20"/>
                <w:szCs w:val="20"/>
              </w:rPr>
              <w:t>apital</w:t>
            </w:r>
          </w:p>
        </w:tc>
        <w:tc>
          <w:tcPr>
            <w:tcW w:w="1701" w:type="dxa"/>
            <w:vAlign w:val="center"/>
          </w:tcPr>
          <w:p w14:paraId="21109043" w14:textId="7E73326A"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5,47 €</w:t>
            </w:r>
          </w:p>
        </w:tc>
        <w:tc>
          <w:tcPr>
            <w:tcW w:w="1935" w:type="dxa"/>
            <w:shd w:val="clear" w:color="auto" w:fill="auto"/>
            <w:vAlign w:val="center"/>
          </w:tcPr>
          <w:p w14:paraId="137B0E7E" w14:textId="60AE1284"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6,93 €</w:t>
            </w:r>
          </w:p>
        </w:tc>
        <w:tc>
          <w:tcPr>
            <w:tcW w:w="1933" w:type="dxa"/>
            <w:vAlign w:val="center"/>
          </w:tcPr>
          <w:p w14:paraId="72E7BB6E" w14:textId="28DBF12B" w:rsidR="00BE6596" w:rsidRPr="00D00F1E" w:rsidRDefault="00BE6596" w:rsidP="00BE6596">
            <w:pPr>
              <w:jc w:val="center"/>
              <w:rPr>
                <w:rFonts w:ascii="Open Sans" w:hAnsi="Open Sans" w:cs="Open Sans"/>
                <w:b/>
                <w:bCs/>
                <w:color w:val="2E74B5" w:themeColor="accent5" w:themeShade="BF"/>
                <w:sz w:val="20"/>
                <w:szCs w:val="20"/>
              </w:rPr>
            </w:pPr>
            <w:r w:rsidRPr="00D00F1E">
              <w:rPr>
                <w:rFonts w:ascii="Open Sans" w:hAnsi="Open Sans" w:cs="Open Sans"/>
                <w:b/>
                <w:bCs/>
                <w:color w:val="2E75B6"/>
                <w:sz w:val="20"/>
                <w:szCs w:val="20"/>
              </w:rPr>
              <w:t>27%</w:t>
            </w:r>
          </w:p>
        </w:tc>
      </w:tr>
      <w:tr w:rsidR="00BE6596" w:rsidRPr="00D00F1E" w14:paraId="0C89A303" w14:textId="77777777" w:rsidTr="008D20D0">
        <w:trPr>
          <w:trHeight w:val="234"/>
        </w:trPr>
        <w:tc>
          <w:tcPr>
            <w:tcW w:w="3251" w:type="dxa"/>
            <w:shd w:val="clear" w:color="auto" w:fill="auto"/>
            <w:vAlign w:val="center"/>
          </w:tcPr>
          <w:p w14:paraId="00A6FF65" w14:textId="3F1EF1A4" w:rsidR="00BE6596" w:rsidRPr="00D00F1E" w:rsidRDefault="00BE6596" w:rsidP="00BE6596">
            <w:pP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 xml:space="preserve">Huelva </w:t>
            </w:r>
            <w:r w:rsidR="009D4647">
              <w:rPr>
                <w:rFonts w:ascii="Open Sans" w:hAnsi="Open Sans" w:cs="Open Sans"/>
                <w:color w:val="000000"/>
                <w:sz w:val="20"/>
                <w:szCs w:val="20"/>
              </w:rPr>
              <w:t>c</w:t>
            </w:r>
            <w:r w:rsidRPr="00D00F1E">
              <w:rPr>
                <w:rFonts w:ascii="Open Sans" w:hAnsi="Open Sans" w:cs="Open Sans"/>
                <w:color w:val="000000"/>
                <w:sz w:val="20"/>
                <w:szCs w:val="20"/>
              </w:rPr>
              <w:t>apital</w:t>
            </w:r>
          </w:p>
        </w:tc>
        <w:tc>
          <w:tcPr>
            <w:tcW w:w="1701" w:type="dxa"/>
            <w:vAlign w:val="center"/>
          </w:tcPr>
          <w:p w14:paraId="21A0696F" w14:textId="48BD50CC"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5,40 €</w:t>
            </w:r>
          </w:p>
        </w:tc>
        <w:tc>
          <w:tcPr>
            <w:tcW w:w="1935" w:type="dxa"/>
            <w:shd w:val="clear" w:color="auto" w:fill="auto"/>
            <w:vAlign w:val="center"/>
          </w:tcPr>
          <w:p w14:paraId="21F99374" w14:textId="7F082E5D"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6,82 €</w:t>
            </w:r>
          </w:p>
        </w:tc>
        <w:tc>
          <w:tcPr>
            <w:tcW w:w="1933" w:type="dxa"/>
            <w:vAlign w:val="center"/>
          </w:tcPr>
          <w:p w14:paraId="7E9A9D18" w14:textId="0E44BC50" w:rsidR="00BE6596" w:rsidRPr="00D00F1E" w:rsidRDefault="00BE6596" w:rsidP="00BE6596">
            <w:pPr>
              <w:jc w:val="center"/>
              <w:rPr>
                <w:rFonts w:ascii="Open Sans" w:hAnsi="Open Sans" w:cs="Open Sans"/>
                <w:b/>
                <w:bCs/>
                <w:color w:val="2E74B5" w:themeColor="accent5" w:themeShade="BF"/>
                <w:sz w:val="20"/>
                <w:szCs w:val="20"/>
              </w:rPr>
            </w:pPr>
            <w:r w:rsidRPr="00D00F1E">
              <w:rPr>
                <w:rFonts w:ascii="Open Sans" w:hAnsi="Open Sans" w:cs="Open Sans"/>
                <w:b/>
                <w:bCs/>
                <w:color w:val="2E75B6"/>
                <w:sz w:val="20"/>
                <w:szCs w:val="20"/>
              </w:rPr>
              <w:t>26%</w:t>
            </w:r>
          </w:p>
        </w:tc>
      </w:tr>
      <w:tr w:rsidR="00BE6596" w:rsidRPr="00D00F1E" w14:paraId="739605E0" w14:textId="77777777" w:rsidTr="008D20D0">
        <w:trPr>
          <w:trHeight w:val="234"/>
        </w:trPr>
        <w:tc>
          <w:tcPr>
            <w:tcW w:w="3251" w:type="dxa"/>
            <w:shd w:val="clear" w:color="auto" w:fill="auto"/>
            <w:vAlign w:val="center"/>
          </w:tcPr>
          <w:p w14:paraId="74825A85" w14:textId="39D9E68A" w:rsidR="00BE6596" w:rsidRPr="00D00F1E" w:rsidRDefault="00BE6596" w:rsidP="00BE6596">
            <w:pP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 xml:space="preserve">Valladolid </w:t>
            </w:r>
            <w:r w:rsidR="009D4647">
              <w:rPr>
                <w:rFonts w:ascii="Open Sans" w:hAnsi="Open Sans" w:cs="Open Sans"/>
                <w:color w:val="000000"/>
                <w:sz w:val="20"/>
                <w:szCs w:val="20"/>
              </w:rPr>
              <w:t>c</w:t>
            </w:r>
            <w:r w:rsidRPr="00D00F1E">
              <w:rPr>
                <w:rFonts w:ascii="Open Sans" w:hAnsi="Open Sans" w:cs="Open Sans"/>
                <w:color w:val="000000"/>
                <w:sz w:val="20"/>
                <w:szCs w:val="20"/>
              </w:rPr>
              <w:t>apital</w:t>
            </w:r>
          </w:p>
        </w:tc>
        <w:tc>
          <w:tcPr>
            <w:tcW w:w="1701" w:type="dxa"/>
            <w:vAlign w:val="center"/>
          </w:tcPr>
          <w:p w14:paraId="47D78518" w14:textId="06FB5C08"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5,84 €</w:t>
            </w:r>
          </w:p>
        </w:tc>
        <w:tc>
          <w:tcPr>
            <w:tcW w:w="1935" w:type="dxa"/>
            <w:shd w:val="clear" w:color="auto" w:fill="auto"/>
            <w:vAlign w:val="center"/>
          </w:tcPr>
          <w:p w14:paraId="3219CF66" w14:textId="319ECAC2"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7,34 €</w:t>
            </w:r>
          </w:p>
        </w:tc>
        <w:tc>
          <w:tcPr>
            <w:tcW w:w="1933" w:type="dxa"/>
            <w:vAlign w:val="center"/>
          </w:tcPr>
          <w:p w14:paraId="23364231" w14:textId="16A66812" w:rsidR="00BE6596" w:rsidRPr="00D00F1E" w:rsidRDefault="00BE6596" w:rsidP="00BE6596">
            <w:pPr>
              <w:jc w:val="center"/>
              <w:rPr>
                <w:rFonts w:ascii="Open Sans" w:hAnsi="Open Sans" w:cs="Open Sans"/>
                <w:b/>
                <w:bCs/>
                <w:color w:val="2E74B5" w:themeColor="accent5" w:themeShade="BF"/>
                <w:sz w:val="20"/>
                <w:szCs w:val="20"/>
              </w:rPr>
            </w:pPr>
            <w:r w:rsidRPr="00D00F1E">
              <w:rPr>
                <w:rFonts w:ascii="Open Sans" w:hAnsi="Open Sans" w:cs="Open Sans"/>
                <w:b/>
                <w:bCs/>
                <w:color w:val="2E75B6"/>
                <w:sz w:val="20"/>
                <w:szCs w:val="20"/>
              </w:rPr>
              <w:t>26%</w:t>
            </w:r>
          </w:p>
        </w:tc>
      </w:tr>
      <w:tr w:rsidR="00BE6596" w:rsidRPr="00D00F1E" w14:paraId="118DEC28" w14:textId="77777777" w:rsidTr="008D20D0">
        <w:trPr>
          <w:trHeight w:val="234"/>
        </w:trPr>
        <w:tc>
          <w:tcPr>
            <w:tcW w:w="3251" w:type="dxa"/>
            <w:shd w:val="clear" w:color="auto" w:fill="auto"/>
            <w:vAlign w:val="center"/>
          </w:tcPr>
          <w:p w14:paraId="1DB06BE6" w14:textId="52E3BEEF" w:rsidR="00BE6596" w:rsidRPr="00D00F1E" w:rsidRDefault="00BE6596" w:rsidP="00BE6596">
            <w:pP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 xml:space="preserve">Albacete </w:t>
            </w:r>
            <w:r w:rsidR="009D4647">
              <w:rPr>
                <w:rFonts w:ascii="Open Sans" w:hAnsi="Open Sans" w:cs="Open Sans"/>
                <w:color w:val="000000"/>
                <w:sz w:val="20"/>
                <w:szCs w:val="20"/>
              </w:rPr>
              <w:t>c</w:t>
            </w:r>
            <w:r w:rsidRPr="00D00F1E">
              <w:rPr>
                <w:rFonts w:ascii="Open Sans" w:hAnsi="Open Sans" w:cs="Open Sans"/>
                <w:color w:val="000000"/>
                <w:sz w:val="20"/>
                <w:szCs w:val="20"/>
              </w:rPr>
              <w:t>apital</w:t>
            </w:r>
          </w:p>
        </w:tc>
        <w:tc>
          <w:tcPr>
            <w:tcW w:w="1701" w:type="dxa"/>
            <w:vAlign w:val="center"/>
          </w:tcPr>
          <w:p w14:paraId="14280F5A" w14:textId="71EC6706"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5,23 €</w:t>
            </w:r>
          </w:p>
        </w:tc>
        <w:tc>
          <w:tcPr>
            <w:tcW w:w="1935" w:type="dxa"/>
            <w:shd w:val="clear" w:color="auto" w:fill="auto"/>
            <w:vAlign w:val="center"/>
          </w:tcPr>
          <w:p w14:paraId="5FE1BD65" w14:textId="4FA9CB3E"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6,53 €</w:t>
            </w:r>
          </w:p>
        </w:tc>
        <w:tc>
          <w:tcPr>
            <w:tcW w:w="1933" w:type="dxa"/>
            <w:vAlign w:val="center"/>
          </w:tcPr>
          <w:p w14:paraId="722BB364" w14:textId="1A05FD6E" w:rsidR="00BE6596" w:rsidRPr="00D00F1E" w:rsidRDefault="00BE6596" w:rsidP="00BE6596">
            <w:pPr>
              <w:jc w:val="center"/>
              <w:rPr>
                <w:rFonts w:ascii="Open Sans" w:hAnsi="Open Sans" w:cs="Open Sans"/>
                <w:b/>
                <w:bCs/>
                <w:color w:val="2E74B5" w:themeColor="accent5" w:themeShade="BF"/>
                <w:sz w:val="20"/>
                <w:szCs w:val="20"/>
              </w:rPr>
            </w:pPr>
            <w:r w:rsidRPr="00D00F1E">
              <w:rPr>
                <w:rFonts w:ascii="Open Sans" w:hAnsi="Open Sans" w:cs="Open Sans"/>
                <w:b/>
                <w:bCs/>
                <w:color w:val="2E75B6"/>
                <w:sz w:val="20"/>
                <w:szCs w:val="20"/>
              </w:rPr>
              <w:t>25%</w:t>
            </w:r>
          </w:p>
        </w:tc>
      </w:tr>
      <w:tr w:rsidR="00BE6596" w:rsidRPr="00D00F1E" w14:paraId="4253F351" w14:textId="77777777" w:rsidTr="008D20D0">
        <w:trPr>
          <w:trHeight w:val="234"/>
        </w:trPr>
        <w:tc>
          <w:tcPr>
            <w:tcW w:w="3251" w:type="dxa"/>
            <w:shd w:val="clear" w:color="auto" w:fill="auto"/>
            <w:vAlign w:val="center"/>
          </w:tcPr>
          <w:p w14:paraId="5B9A8CA3" w14:textId="6A44CECB" w:rsidR="00BE6596" w:rsidRPr="00D00F1E" w:rsidRDefault="00BE6596" w:rsidP="00BE6596">
            <w:pP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Bilbao</w:t>
            </w:r>
          </w:p>
        </w:tc>
        <w:tc>
          <w:tcPr>
            <w:tcW w:w="1701" w:type="dxa"/>
            <w:vAlign w:val="center"/>
          </w:tcPr>
          <w:p w14:paraId="531237E2" w14:textId="56CA3D6B"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10,69 €</w:t>
            </w:r>
          </w:p>
        </w:tc>
        <w:tc>
          <w:tcPr>
            <w:tcW w:w="1935" w:type="dxa"/>
            <w:shd w:val="clear" w:color="auto" w:fill="auto"/>
            <w:vAlign w:val="center"/>
          </w:tcPr>
          <w:p w14:paraId="7CF6BDCD" w14:textId="36A3042B"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13,35 €</w:t>
            </w:r>
          </w:p>
        </w:tc>
        <w:tc>
          <w:tcPr>
            <w:tcW w:w="1933" w:type="dxa"/>
            <w:vAlign w:val="center"/>
          </w:tcPr>
          <w:p w14:paraId="20DC6679" w14:textId="0771C35B" w:rsidR="00BE6596" w:rsidRPr="00D00F1E" w:rsidRDefault="00BE6596" w:rsidP="00BE6596">
            <w:pPr>
              <w:jc w:val="center"/>
              <w:rPr>
                <w:rFonts w:ascii="Open Sans" w:hAnsi="Open Sans" w:cs="Open Sans"/>
                <w:b/>
                <w:bCs/>
                <w:color w:val="2E74B5" w:themeColor="accent5" w:themeShade="BF"/>
                <w:sz w:val="20"/>
                <w:szCs w:val="20"/>
              </w:rPr>
            </w:pPr>
            <w:r w:rsidRPr="00D00F1E">
              <w:rPr>
                <w:rFonts w:ascii="Open Sans" w:hAnsi="Open Sans" w:cs="Open Sans"/>
                <w:b/>
                <w:bCs/>
                <w:color w:val="2E75B6"/>
                <w:sz w:val="20"/>
                <w:szCs w:val="20"/>
              </w:rPr>
              <w:t>25%</w:t>
            </w:r>
          </w:p>
        </w:tc>
      </w:tr>
      <w:tr w:rsidR="00BE6596" w:rsidRPr="00D00F1E" w14:paraId="58A88ED4" w14:textId="77777777" w:rsidTr="008D20D0">
        <w:trPr>
          <w:trHeight w:val="234"/>
        </w:trPr>
        <w:tc>
          <w:tcPr>
            <w:tcW w:w="3251" w:type="dxa"/>
            <w:shd w:val="clear" w:color="auto" w:fill="auto"/>
            <w:vAlign w:val="center"/>
          </w:tcPr>
          <w:p w14:paraId="05BBC2DA" w14:textId="2FA4B5BE" w:rsidR="00BE6596" w:rsidRPr="00D00F1E" w:rsidRDefault="00BE6596" w:rsidP="00BE6596">
            <w:pP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 xml:space="preserve">Ourense </w:t>
            </w:r>
            <w:r w:rsidR="009D4647">
              <w:rPr>
                <w:rFonts w:ascii="Open Sans" w:hAnsi="Open Sans" w:cs="Open Sans"/>
                <w:color w:val="000000"/>
                <w:sz w:val="20"/>
                <w:szCs w:val="20"/>
              </w:rPr>
              <w:t>c</w:t>
            </w:r>
            <w:r w:rsidRPr="00D00F1E">
              <w:rPr>
                <w:rFonts w:ascii="Open Sans" w:hAnsi="Open Sans" w:cs="Open Sans"/>
                <w:color w:val="000000"/>
                <w:sz w:val="20"/>
                <w:szCs w:val="20"/>
              </w:rPr>
              <w:t>apital</w:t>
            </w:r>
          </w:p>
        </w:tc>
        <w:tc>
          <w:tcPr>
            <w:tcW w:w="1701" w:type="dxa"/>
            <w:vAlign w:val="center"/>
          </w:tcPr>
          <w:p w14:paraId="0F2ECFC2" w14:textId="24BE9244"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4,45 €</w:t>
            </w:r>
          </w:p>
        </w:tc>
        <w:tc>
          <w:tcPr>
            <w:tcW w:w="1935" w:type="dxa"/>
            <w:shd w:val="clear" w:color="auto" w:fill="auto"/>
            <w:vAlign w:val="center"/>
          </w:tcPr>
          <w:p w14:paraId="11E4FF8D" w14:textId="52A42100"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5,53 €</w:t>
            </w:r>
          </w:p>
        </w:tc>
        <w:tc>
          <w:tcPr>
            <w:tcW w:w="1933" w:type="dxa"/>
            <w:vAlign w:val="center"/>
          </w:tcPr>
          <w:p w14:paraId="192C6EEF" w14:textId="085C6459" w:rsidR="00BE6596" w:rsidRPr="00D00F1E" w:rsidRDefault="00BE6596" w:rsidP="00BE6596">
            <w:pPr>
              <w:jc w:val="center"/>
              <w:rPr>
                <w:rFonts w:ascii="Open Sans" w:hAnsi="Open Sans" w:cs="Open Sans"/>
                <w:b/>
                <w:bCs/>
                <w:color w:val="2E74B5" w:themeColor="accent5" w:themeShade="BF"/>
                <w:sz w:val="20"/>
                <w:szCs w:val="20"/>
              </w:rPr>
            </w:pPr>
            <w:r w:rsidRPr="00D00F1E">
              <w:rPr>
                <w:rFonts w:ascii="Open Sans" w:hAnsi="Open Sans" w:cs="Open Sans"/>
                <w:b/>
                <w:bCs/>
                <w:color w:val="2E75B6"/>
                <w:sz w:val="20"/>
                <w:szCs w:val="20"/>
              </w:rPr>
              <w:t>24%</w:t>
            </w:r>
          </w:p>
        </w:tc>
      </w:tr>
      <w:tr w:rsidR="00BE6596" w:rsidRPr="00D00F1E" w14:paraId="26DEA057" w14:textId="77777777" w:rsidTr="008D20D0">
        <w:trPr>
          <w:trHeight w:val="234"/>
        </w:trPr>
        <w:tc>
          <w:tcPr>
            <w:tcW w:w="3251" w:type="dxa"/>
            <w:shd w:val="clear" w:color="auto" w:fill="auto"/>
            <w:vAlign w:val="center"/>
          </w:tcPr>
          <w:p w14:paraId="6C0F7CAF" w14:textId="241147D8" w:rsidR="00BE6596" w:rsidRPr="00D00F1E" w:rsidRDefault="00BE6596" w:rsidP="00BE6596">
            <w:pP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 xml:space="preserve">Cádiz </w:t>
            </w:r>
            <w:r w:rsidR="009D4647">
              <w:rPr>
                <w:rFonts w:ascii="Open Sans" w:hAnsi="Open Sans" w:cs="Open Sans"/>
                <w:color w:val="000000"/>
                <w:sz w:val="20"/>
                <w:szCs w:val="20"/>
              </w:rPr>
              <w:t>c</w:t>
            </w:r>
            <w:r w:rsidRPr="00D00F1E">
              <w:rPr>
                <w:rFonts w:ascii="Open Sans" w:hAnsi="Open Sans" w:cs="Open Sans"/>
                <w:color w:val="000000"/>
                <w:sz w:val="20"/>
                <w:szCs w:val="20"/>
              </w:rPr>
              <w:t>apital</w:t>
            </w:r>
          </w:p>
        </w:tc>
        <w:tc>
          <w:tcPr>
            <w:tcW w:w="1701" w:type="dxa"/>
            <w:vAlign w:val="center"/>
          </w:tcPr>
          <w:p w14:paraId="24A5CD9C" w14:textId="0EA85A6A"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8,20 €</w:t>
            </w:r>
          </w:p>
        </w:tc>
        <w:tc>
          <w:tcPr>
            <w:tcW w:w="1935" w:type="dxa"/>
            <w:shd w:val="clear" w:color="auto" w:fill="auto"/>
            <w:vAlign w:val="center"/>
            <w:hideMark/>
          </w:tcPr>
          <w:p w14:paraId="292F3452" w14:textId="288F3AFA" w:rsidR="00BE6596" w:rsidRPr="00D00F1E" w:rsidRDefault="00BE6596" w:rsidP="00BE6596">
            <w:pPr>
              <w:jc w:val="cente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10,07 €</w:t>
            </w:r>
          </w:p>
        </w:tc>
        <w:tc>
          <w:tcPr>
            <w:tcW w:w="1933" w:type="dxa"/>
            <w:vAlign w:val="center"/>
          </w:tcPr>
          <w:p w14:paraId="12F6F340" w14:textId="4B247DA9" w:rsidR="00BE6596" w:rsidRPr="00D00F1E" w:rsidRDefault="00BE6596" w:rsidP="00BE6596">
            <w:pPr>
              <w:jc w:val="center"/>
              <w:rPr>
                <w:rFonts w:ascii="Open Sans" w:eastAsia="Times New Roman" w:hAnsi="Open Sans" w:cs="Open Sans"/>
                <w:b/>
                <w:bCs/>
                <w:color w:val="2E74B5" w:themeColor="accent5" w:themeShade="BF"/>
                <w:sz w:val="20"/>
                <w:szCs w:val="20"/>
                <w:lang w:val="es-ES" w:eastAsia="es-ES"/>
              </w:rPr>
            </w:pPr>
            <w:r w:rsidRPr="00D00F1E">
              <w:rPr>
                <w:rFonts w:ascii="Open Sans" w:hAnsi="Open Sans" w:cs="Open Sans"/>
                <w:b/>
                <w:bCs/>
                <w:color w:val="2E75B6"/>
                <w:sz w:val="20"/>
                <w:szCs w:val="20"/>
              </w:rPr>
              <w:t>23%</w:t>
            </w:r>
          </w:p>
        </w:tc>
      </w:tr>
      <w:tr w:rsidR="00BE6596" w:rsidRPr="00D00F1E" w14:paraId="38BE6CF5" w14:textId="77777777" w:rsidTr="008D20D0">
        <w:trPr>
          <w:trHeight w:val="234"/>
        </w:trPr>
        <w:tc>
          <w:tcPr>
            <w:tcW w:w="3251" w:type="dxa"/>
            <w:shd w:val="clear" w:color="auto" w:fill="auto"/>
            <w:vAlign w:val="center"/>
          </w:tcPr>
          <w:p w14:paraId="0793F299" w14:textId="55748EC3" w:rsidR="00BE6596" w:rsidRPr="00D00F1E" w:rsidRDefault="00BE6596" w:rsidP="00BE6596">
            <w:pP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Santander</w:t>
            </w:r>
          </w:p>
        </w:tc>
        <w:tc>
          <w:tcPr>
            <w:tcW w:w="1701" w:type="dxa"/>
            <w:vAlign w:val="center"/>
          </w:tcPr>
          <w:p w14:paraId="764D5E36" w14:textId="4FD0E8BE"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7,16 €</w:t>
            </w:r>
          </w:p>
        </w:tc>
        <w:tc>
          <w:tcPr>
            <w:tcW w:w="1935" w:type="dxa"/>
            <w:shd w:val="clear" w:color="auto" w:fill="auto"/>
            <w:vAlign w:val="center"/>
            <w:hideMark/>
          </w:tcPr>
          <w:p w14:paraId="51CE7BC6" w14:textId="1CDB3D3B" w:rsidR="00BE6596" w:rsidRPr="00D00F1E" w:rsidRDefault="00BE6596" w:rsidP="00BE6596">
            <w:pPr>
              <w:jc w:val="cente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8,78 €</w:t>
            </w:r>
          </w:p>
        </w:tc>
        <w:tc>
          <w:tcPr>
            <w:tcW w:w="1933" w:type="dxa"/>
            <w:vAlign w:val="center"/>
          </w:tcPr>
          <w:p w14:paraId="796F2A80" w14:textId="2E6DE381" w:rsidR="00BE6596" w:rsidRPr="00D00F1E" w:rsidRDefault="00BE6596" w:rsidP="00BE6596">
            <w:pPr>
              <w:jc w:val="center"/>
              <w:rPr>
                <w:rFonts w:ascii="Open Sans" w:eastAsia="Times New Roman" w:hAnsi="Open Sans" w:cs="Open Sans"/>
                <w:b/>
                <w:bCs/>
                <w:color w:val="2E74B5" w:themeColor="accent5" w:themeShade="BF"/>
                <w:sz w:val="20"/>
                <w:szCs w:val="20"/>
                <w:lang w:val="es-ES" w:eastAsia="es-ES"/>
              </w:rPr>
            </w:pPr>
            <w:r w:rsidRPr="00D00F1E">
              <w:rPr>
                <w:rFonts w:ascii="Open Sans" w:hAnsi="Open Sans" w:cs="Open Sans"/>
                <w:b/>
                <w:bCs/>
                <w:color w:val="2E75B6"/>
                <w:sz w:val="20"/>
                <w:szCs w:val="20"/>
              </w:rPr>
              <w:t>23%</w:t>
            </w:r>
          </w:p>
        </w:tc>
      </w:tr>
      <w:tr w:rsidR="00BE6596" w:rsidRPr="00D00F1E" w14:paraId="716E41B1" w14:textId="77777777" w:rsidTr="008D20D0">
        <w:trPr>
          <w:trHeight w:val="234"/>
        </w:trPr>
        <w:tc>
          <w:tcPr>
            <w:tcW w:w="3251" w:type="dxa"/>
            <w:shd w:val="clear" w:color="auto" w:fill="auto"/>
            <w:vAlign w:val="center"/>
          </w:tcPr>
          <w:p w14:paraId="0D1E1F8B" w14:textId="3A7BDA46" w:rsidR="00BE6596" w:rsidRPr="00D00F1E" w:rsidRDefault="00BE6596" w:rsidP="00BE6596">
            <w:pP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 xml:space="preserve">Ávila </w:t>
            </w:r>
            <w:r w:rsidR="009D4647">
              <w:rPr>
                <w:rFonts w:ascii="Open Sans" w:hAnsi="Open Sans" w:cs="Open Sans"/>
                <w:color w:val="000000"/>
                <w:sz w:val="20"/>
                <w:szCs w:val="20"/>
              </w:rPr>
              <w:t>c</w:t>
            </w:r>
            <w:r w:rsidRPr="00D00F1E">
              <w:rPr>
                <w:rFonts w:ascii="Open Sans" w:hAnsi="Open Sans" w:cs="Open Sans"/>
                <w:color w:val="000000"/>
                <w:sz w:val="20"/>
                <w:szCs w:val="20"/>
              </w:rPr>
              <w:t>apital</w:t>
            </w:r>
          </w:p>
        </w:tc>
        <w:tc>
          <w:tcPr>
            <w:tcW w:w="1701" w:type="dxa"/>
            <w:vAlign w:val="center"/>
          </w:tcPr>
          <w:p w14:paraId="3589FCDE" w14:textId="0BEBEAB3"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4,87 €</w:t>
            </w:r>
          </w:p>
        </w:tc>
        <w:tc>
          <w:tcPr>
            <w:tcW w:w="1935" w:type="dxa"/>
            <w:shd w:val="clear" w:color="auto" w:fill="auto"/>
            <w:vAlign w:val="center"/>
            <w:hideMark/>
          </w:tcPr>
          <w:p w14:paraId="57ACCEDE" w14:textId="757C019A" w:rsidR="00BE6596" w:rsidRPr="00D00F1E" w:rsidRDefault="00BE6596" w:rsidP="00BE6596">
            <w:pPr>
              <w:jc w:val="cente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5,97 €</w:t>
            </w:r>
          </w:p>
        </w:tc>
        <w:tc>
          <w:tcPr>
            <w:tcW w:w="1933" w:type="dxa"/>
            <w:vAlign w:val="center"/>
          </w:tcPr>
          <w:p w14:paraId="1B88FD68" w14:textId="57EFC236" w:rsidR="00BE6596" w:rsidRPr="00D00F1E" w:rsidRDefault="00BE6596" w:rsidP="00BE6596">
            <w:pPr>
              <w:jc w:val="center"/>
              <w:rPr>
                <w:rFonts w:ascii="Open Sans" w:eastAsia="Times New Roman" w:hAnsi="Open Sans" w:cs="Open Sans"/>
                <w:b/>
                <w:bCs/>
                <w:color w:val="2E74B5" w:themeColor="accent5" w:themeShade="BF"/>
                <w:sz w:val="20"/>
                <w:szCs w:val="20"/>
                <w:lang w:val="es-ES" w:eastAsia="es-ES"/>
              </w:rPr>
            </w:pPr>
            <w:r w:rsidRPr="00D00F1E">
              <w:rPr>
                <w:rFonts w:ascii="Open Sans" w:hAnsi="Open Sans" w:cs="Open Sans"/>
                <w:b/>
                <w:bCs/>
                <w:color w:val="2E75B6"/>
                <w:sz w:val="20"/>
                <w:szCs w:val="20"/>
              </w:rPr>
              <w:t>23%</w:t>
            </w:r>
          </w:p>
        </w:tc>
      </w:tr>
      <w:tr w:rsidR="00BE6596" w:rsidRPr="00D00F1E" w14:paraId="7A6ECAD4" w14:textId="77777777" w:rsidTr="008D20D0">
        <w:trPr>
          <w:trHeight w:val="234"/>
        </w:trPr>
        <w:tc>
          <w:tcPr>
            <w:tcW w:w="3251" w:type="dxa"/>
            <w:shd w:val="clear" w:color="auto" w:fill="auto"/>
            <w:vAlign w:val="center"/>
          </w:tcPr>
          <w:p w14:paraId="465BF22C" w14:textId="66D4D9F7" w:rsidR="00BE6596" w:rsidRPr="00D00F1E" w:rsidRDefault="00BE6596" w:rsidP="00BE6596">
            <w:pP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 xml:space="preserve">Almería </w:t>
            </w:r>
            <w:r w:rsidR="009D4647">
              <w:rPr>
                <w:rFonts w:ascii="Open Sans" w:hAnsi="Open Sans" w:cs="Open Sans"/>
                <w:color w:val="000000"/>
                <w:sz w:val="20"/>
                <w:szCs w:val="20"/>
              </w:rPr>
              <w:t>c</w:t>
            </w:r>
            <w:r w:rsidRPr="00D00F1E">
              <w:rPr>
                <w:rFonts w:ascii="Open Sans" w:hAnsi="Open Sans" w:cs="Open Sans"/>
                <w:color w:val="000000"/>
                <w:sz w:val="20"/>
                <w:szCs w:val="20"/>
              </w:rPr>
              <w:t>apital</w:t>
            </w:r>
          </w:p>
        </w:tc>
        <w:tc>
          <w:tcPr>
            <w:tcW w:w="1701" w:type="dxa"/>
            <w:vAlign w:val="center"/>
          </w:tcPr>
          <w:p w14:paraId="3BE31B2F" w14:textId="008B187C"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5,62 €</w:t>
            </w:r>
          </w:p>
        </w:tc>
        <w:tc>
          <w:tcPr>
            <w:tcW w:w="1935" w:type="dxa"/>
            <w:shd w:val="clear" w:color="auto" w:fill="auto"/>
            <w:vAlign w:val="center"/>
            <w:hideMark/>
          </w:tcPr>
          <w:p w14:paraId="506650A9" w14:textId="1F838D36" w:rsidR="00BE6596" w:rsidRPr="00D00F1E" w:rsidRDefault="00BE6596" w:rsidP="00BE6596">
            <w:pPr>
              <w:jc w:val="cente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6,82 €</w:t>
            </w:r>
          </w:p>
        </w:tc>
        <w:tc>
          <w:tcPr>
            <w:tcW w:w="1933" w:type="dxa"/>
            <w:vAlign w:val="center"/>
          </w:tcPr>
          <w:p w14:paraId="00313299" w14:textId="180BDF6E" w:rsidR="00BE6596" w:rsidRPr="00D00F1E" w:rsidRDefault="00BE6596" w:rsidP="00BE6596">
            <w:pPr>
              <w:jc w:val="center"/>
              <w:rPr>
                <w:rFonts w:ascii="Open Sans" w:eastAsia="Times New Roman" w:hAnsi="Open Sans" w:cs="Open Sans"/>
                <w:b/>
                <w:bCs/>
                <w:color w:val="2E74B5" w:themeColor="accent5" w:themeShade="BF"/>
                <w:sz w:val="20"/>
                <w:szCs w:val="20"/>
                <w:lang w:val="es-ES" w:eastAsia="es-ES"/>
              </w:rPr>
            </w:pPr>
            <w:r w:rsidRPr="00D00F1E">
              <w:rPr>
                <w:rFonts w:ascii="Open Sans" w:hAnsi="Open Sans" w:cs="Open Sans"/>
                <w:b/>
                <w:bCs/>
                <w:color w:val="2E75B6"/>
                <w:sz w:val="20"/>
                <w:szCs w:val="20"/>
              </w:rPr>
              <w:t>21%</w:t>
            </w:r>
          </w:p>
        </w:tc>
      </w:tr>
      <w:tr w:rsidR="00BE6596" w:rsidRPr="00D00F1E" w14:paraId="0994A44F" w14:textId="77777777" w:rsidTr="008D20D0">
        <w:trPr>
          <w:trHeight w:val="234"/>
        </w:trPr>
        <w:tc>
          <w:tcPr>
            <w:tcW w:w="3251" w:type="dxa"/>
            <w:shd w:val="clear" w:color="auto" w:fill="auto"/>
            <w:vAlign w:val="center"/>
          </w:tcPr>
          <w:p w14:paraId="4319DF71" w14:textId="2F8EAC9A" w:rsidR="00BE6596" w:rsidRPr="00D00F1E" w:rsidRDefault="00BE6596" w:rsidP="00BE6596">
            <w:pP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 xml:space="preserve">Palencia </w:t>
            </w:r>
            <w:r w:rsidR="009D4647">
              <w:rPr>
                <w:rFonts w:ascii="Open Sans" w:hAnsi="Open Sans" w:cs="Open Sans"/>
                <w:color w:val="000000"/>
                <w:sz w:val="20"/>
                <w:szCs w:val="20"/>
              </w:rPr>
              <w:t>c</w:t>
            </w:r>
            <w:r w:rsidRPr="00D00F1E">
              <w:rPr>
                <w:rFonts w:ascii="Open Sans" w:hAnsi="Open Sans" w:cs="Open Sans"/>
                <w:color w:val="000000"/>
                <w:sz w:val="20"/>
                <w:szCs w:val="20"/>
              </w:rPr>
              <w:t>apital</w:t>
            </w:r>
          </w:p>
        </w:tc>
        <w:tc>
          <w:tcPr>
            <w:tcW w:w="1701" w:type="dxa"/>
            <w:vAlign w:val="center"/>
          </w:tcPr>
          <w:p w14:paraId="385062E6" w14:textId="4B4847F9"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5,52 €</w:t>
            </w:r>
          </w:p>
        </w:tc>
        <w:tc>
          <w:tcPr>
            <w:tcW w:w="1935" w:type="dxa"/>
            <w:shd w:val="clear" w:color="auto" w:fill="auto"/>
            <w:vAlign w:val="center"/>
            <w:hideMark/>
          </w:tcPr>
          <w:p w14:paraId="529DC153" w14:textId="5E8783FD" w:rsidR="00BE6596" w:rsidRPr="00D00F1E" w:rsidRDefault="00BE6596" w:rsidP="00BE6596">
            <w:pPr>
              <w:jc w:val="cente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6,66 €</w:t>
            </w:r>
          </w:p>
        </w:tc>
        <w:tc>
          <w:tcPr>
            <w:tcW w:w="1933" w:type="dxa"/>
            <w:vAlign w:val="center"/>
          </w:tcPr>
          <w:p w14:paraId="090E6DBD" w14:textId="08D13098" w:rsidR="00BE6596" w:rsidRPr="00D00F1E" w:rsidRDefault="00BE6596" w:rsidP="00BE6596">
            <w:pPr>
              <w:jc w:val="center"/>
              <w:rPr>
                <w:rFonts w:ascii="Open Sans" w:eastAsia="Times New Roman" w:hAnsi="Open Sans" w:cs="Open Sans"/>
                <w:b/>
                <w:bCs/>
                <w:color w:val="2E74B5" w:themeColor="accent5" w:themeShade="BF"/>
                <w:sz w:val="20"/>
                <w:szCs w:val="20"/>
                <w:lang w:val="es-ES" w:eastAsia="es-ES"/>
              </w:rPr>
            </w:pPr>
            <w:r w:rsidRPr="00D00F1E">
              <w:rPr>
                <w:rFonts w:ascii="Open Sans" w:hAnsi="Open Sans" w:cs="Open Sans"/>
                <w:b/>
                <w:bCs/>
                <w:color w:val="2E75B6"/>
                <w:sz w:val="20"/>
                <w:szCs w:val="20"/>
              </w:rPr>
              <w:t>21%</w:t>
            </w:r>
          </w:p>
        </w:tc>
      </w:tr>
      <w:tr w:rsidR="00BE6596" w:rsidRPr="00D00F1E" w14:paraId="712B04F3" w14:textId="77777777" w:rsidTr="008D20D0">
        <w:trPr>
          <w:trHeight w:val="234"/>
        </w:trPr>
        <w:tc>
          <w:tcPr>
            <w:tcW w:w="3251" w:type="dxa"/>
            <w:shd w:val="clear" w:color="auto" w:fill="auto"/>
            <w:vAlign w:val="center"/>
          </w:tcPr>
          <w:p w14:paraId="3819E0D0" w14:textId="4C8F53E1" w:rsidR="00BE6596" w:rsidRPr="00D00F1E" w:rsidRDefault="00BE6596" w:rsidP="00BE6596">
            <w:pP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 xml:space="preserve">Jaén </w:t>
            </w:r>
            <w:r w:rsidR="009D4647">
              <w:rPr>
                <w:rFonts w:ascii="Open Sans" w:hAnsi="Open Sans" w:cs="Open Sans"/>
                <w:color w:val="000000"/>
                <w:sz w:val="20"/>
                <w:szCs w:val="20"/>
              </w:rPr>
              <w:t>c</w:t>
            </w:r>
            <w:r w:rsidRPr="00D00F1E">
              <w:rPr>
                <w:rFonts w:ascii="Open Sans" w:hAnsi="Open Sans" w:cs="Open Sans"/>
                <w:color w:val="000000"/>
                <w:sz w:val="20"/>
                <w:szCs w:val="20"/>
              </w:rPr>
              <w:t>apital</w:t>
            </w:r>
          </w:p>
        </w:tc>
        <w:tc>
          <w:tcPr>
            <w:tcW w:w="1701" w:type="dxa"/>
            <w:vAlign w:val="center"/>
          </w:tcPr>
          <w:p w14:paraId="2E6A77A2" w14:textId="50FA26CA"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5,25 €</w:t>
            </w:r>
          </w:p>
        </w:tc>
        <w:tc>
          <w:tcPr>
            <w:tcW w:w="1935" w:type="dxa"/>
            <w:shd w:val="clear" w:color="auto" w:fill="auto"/>
            <w:vAlign w:val="center"/>
            <w:hideMark/>
          </w:tcPr>
          <w:p w14:paraId="53D24D46" w14:textId="00059065" w:rsidR="00BE6596" w:rsidRPr="00D00F1E" w:rsidRDefault="00BE6596" w:rsidP="00BE6596">
            <w:pPr>
              <w:jc w:val="cente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6,24 €</w:t>
            </w:r>
          </w:p>
        </w:tc>
        <w:tc>
          <w:tcPr>
            <w:tcW w:w="1933" w:type="dxa"/>
            <w:vAlign w:val="center"/>
          </w:tcPr>
          <w:p w14:paraId="45EB5BBC" w14:textId="2728FFB5" w:rsidR="00BE6596" w:rsidRPr="00D00F1E" w:rsidRDefault="00BE6596" w:rsidP="00BE6596">
            <w:pPr>
              <w:jc w:val="center"/>
              <w:rPr>
                <w:rFonts w:ascii="Open Sans" w:eastAsia="Times New Roman" w:hAnsi="Open Sans" w:cs="Open Sans"/>
                <w:b/>
                <w:bCs/>
                <w:color w:val="2E74B5" w:themeColor="accent5" w:themeShade="BF"/>
                <w:sz w:val="20"/>
                <w:szCs w:val="20"/>
                <w:lang w:val="es-ES" w:eastAsia="es-ES"/>
              </w:rPr>
            </w:pPr>
            <w:r w:rsidRPr="00D00F1E">
              <w:rPr>
                <w:rFonts w:ascii="Open Sans" w:hAnsi="Open Sans" w:cs="Open Sans"/>
                <w:b/>
                <w:bCs/>
                <w:color w:val="2E75B6"/>
                <w:sz w:val="20"/>
                <w:szCs w:val="20"/>
              </w:rPr>
              <w:t>19%</w:t>
            </w:r>
          </w:p>
        </w:tc>
      </w:tr>
      <w:tr w:rsidR="00BE6596" w:rsidRPr="00D00F1E" w14:paraId="76DE6718" w14:textId="77777777" w:rsidTr="008D20D0">
        <w:trPr>
          <w:trHeight w:val="234"/>
        </w:trPr>
        <w:tc>
          <w:tcPr>
            <w:tcW w:w="3251" w:type="dxa"/>
            <w:shd w:val="clear" w:color="auto" w:fill="auto"/>
            <w:vAlign w:val="center"/>
          </w:tcPr>
          <w:p w14:paraId="67F6A41E" w14:textId="2A96D5F7" w:rsidR="00BE6596" w:rsidRPr="00D00F1E" w:rsidRDefault="00BE6596" w:rsidP="00BE6596">
            <w:pP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Oviedo</w:t>
            </w:r>
          </w:p>
        </w:tc>
        <w:tc>
          <w:tcPr>
            <w:tcW w:w="1701" w:type="dxa"/>
            <w:vAlign w:val="center"/>
          </w:tcPr>
          <w:p w14:paraId="4C2A45C0" w14:textId="14F96F8C"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6,45 €</w:t>
            </w:r>
          </w:p>
        </w:tc>
        <w:tc>
          <w:tcPr>
            <w:tcW w:w="1935" w:type="dxa"/>
            <w:shd w:val="clear" w:color="auto" w:fill="auto"/>
            <w:vAlign w:val="center"/>
            <w:hideMark/>
          </w:tcPr>
          <w:p w14:paraId="7C031139" w14:textId="690E6E38" w:rsidR="00BE6596" w:rsidRPr="00D00F1E" w:rsidRDefault="00BE6596" w:rsidP="00BE6596">
            <w:pPr>
              <w:jc w:val="cente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7,68 €</w:t>
            </w:r>
          </w:p>
        </w:tc>
        <w:tc>
          <w:tcPr>
            <w:tcW w:w="1933" w:type="dxa"/>
            <w:vAlign w:val="center"/>
          </w:tcPr>
          <w:p w14:paraId="1CB8C15A" w14:textId="507DEA3E" w:rsidR="00BE6596" w:rsidRPr="00D00F1E" w:rsidRDefault="00BE6596" w:rsidP="00BE6596">
            <w:pPr>
              <w:jc w:val="center"/>
              <w:rPr>
                <w:rFonts w:ascii="Open Sans" w:eastAsia="Times New Roman" w:hAnsi="Open Sans" w:cs="Open Sans"/>
                <w:b/>
                <w:bCs/>
                <w:color w:val="2E74B5" w:themeColor="accent5" w:themeShade="BF"/>
                <w:sz w:val="20"/>
                <w:szCs w:val="20"/>
                <w:lang w:val="es-ES" w:eastAsia="es-ES"/>
              </w:rPr>
            </w:pPr>
            <w:r w:rsidRPr="00D00F1E">
              <w:rPr>
                <w:rFonts w:ascii="Open Sans" w:hAnsi="Open Sans" w:cs="Open Sans"/>
                <w:b/>
                <w:bCs/>
                <w:color w:val="2E75B6"/>
                <w:sz w:val="20"/>
                <w:szCs w:val="20"/>
              </w:rPr>
              <w:t>19%</w:t>
            </w:r>
          </w:p>
        </w:tc>
      </w:tr>
      <w:tr w:rsidR="00BE6596" w:rsidRPr="00D00F1E" w14:paraId="23F42472" w14:textId="77777777" w:rsidTr="008D20D0">
        <w:trPr>
          <w:trHeight w:val="234"/>
        </w:trPr>
        <w:tc>
          <w:tcPr>
            <w:tcW w:w="3251" w:type="dxa"/>
            <w:shd w:val="clear" w:color="auto" w:fill="auto"/>
            <w:vAlign w:val="center"/>
          </w:tcPr>
          <w:p w14:paraId="4457BE97" w14:textId="412BB75D" w:rsidR="00BE6596" w:rsidRPr="00D00F1E" w:rsidRDefault="00BE6596" w:rsidP="00BE6596">
            <w:pP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 xml:space="preserve">Burgos </w:t>
            </w:r>
            <w:r w:rsidR="009D4647">
              <w:rPr>
                <w:rFonts w:ascii="Open Sans" w:hAnsi="Open Sans" w:cs="Open Sans"/>
                <w:color w:val="000000"/>
                <w:sz w:val="20"/>
                <w:szCs w:val="20"/>
              </w:rPr>
              <w:t>c</w:t>
            </w:r>
            <w:r w:rsidRPr="00D00F1E">
              <w:rPr>
                <w:rFonts w:ascii="Open Sans" w:hAnsi="Open Sans" w:cs="Open Sans"/>
                <w:color w:val="000000"/>
                <w:sz w:val="20"/>
                <w:szCs w:val="20"/>
              </w:rPr>
              <w:t>apital</w:t>
            </w:r>
          </w:p>
        </w:tc>
        <w:tc>
          <w:tcPr>
            <w:tcW w:w="1701" w:type="dxa"/>
            <w:vAlign w:val="center"/>
          </w:tcPr>
          <w:p w14:paraId="272DBDCD" w14:textId="13ED4251"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6,36 €</w:t>
            </w:r>
          </w:p>
        </w:tc>
        <w:tc>
          <w:tcPr>
            <w:tcW w:w="1935" w:type="dxa"/>
            <w:shd w:val="clear" w:color="auto" w:fill="auto"/>
            <w:vAlign w:val="center"/>
            <w:hideMark/>
          </w:tcPr>
          <w:p w14:paraId="7537839D" w14:textId="2F2FE8C6" w:rsidR="00BE6596" w:rsidRPr="00D00F1E" w:rsidRDefault="00BE6596" w:rsidP="00BE6596">
            <w:pPr>
              <w:jc w:val="cente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7,47 €</w:t>
            </w:r>
          </w:p>
        </w:tc>
        <w:tc>
          <w:tcPr>
            <w:tcW w:w="1933" w:type="dxa"/>
            <w:vAlign w:val="center"/>
          </w:tcPr>
          <w:p w14:paraId="6DC1194A" w14:textId="4A0989B7" w:rsidR="00BE6596" w:rsidRPr="00D00F1E" w:rsidRDefault="00BE6596" w:rsidP="00BE6596">
            <w:pPr>
              <w:jc w:val="center"/>
              <w:rPr>
                <w:rFonts w:ascii="Open Sans" w:eastAsia="Times New Roman" w:hAnsi="Open Sans" w:cs="Open Sans"/>
                <w:b/>
                <w:bCs/>
                <w:color w:val="2E74B5" w:themeColor="accent5" w:themeShade="BF"/>
                <w:sz w:val="20"/>
                <w:szCs w:val="20"/>
                <w:lang w:val="es-ES" w:eastAsia="es-ES"/>
              </w:rPr>
            </w:pPr>
            <w:r w:rsidRPr="00D00F1E">
              <w:rPr>
                <w:rFonts w:ascii="Open Sans" w:hAnsi="Open Sans" w:cs="Open Sans"/>
                <w:b/>
                <w:bCs/>
                <w:color w:val="2E75B6"/>
                <w:sz w:val="20"/>
                <w:szCs w:val="20"/>
              </w:rPr>
              <w:t>17%</w:t>
            </w:r>
          </w:p>
        </w:tc>
      </w:tr>
      <w:tr w:rsidR="00BE6596" w:rsidRPr="00D00F1E" w14:paraId="319F1C49" w14:textId="77777777" w:rsidTr="008D20D0">
        <w:trPr>
          <w:trHeight w:val="234"/>
        </w:trPr>
        <w:tc>
          <w:tcPr>
            <w:tcW w:w="3251" w:type="dxa"/>
            <w:shd w:val="clear" w:color="auto" w:fill="auto"/>
            <w:vAlign w:val="center"/>
          </w:tcPr>
          <w:p w14:paraId="3776172C" w14:textId="6A2328C6" w:rsidR="00BE6596" w:rsidRPr="00D00F1E" w:rsidRDefault="00BE6596" w:rsidP="00BE6596">
            <w:pP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 xml:space="preserve">Salamanca </w:t>
            </w:r>
            <w:r w:rsidR="009D4647">
              <w:rPr>
                <w:rFonts w:ascii="Open Sans" w:hAnsi="Open Sans" w:cs="Open Sans"/>
                <w:color w:val="000000"/>
                <w:sz w:val="20"/>
                <w:szCs w:val="20"/>
              </w:rPr>
              <w:t>c</w:t>
            </w:r>
            <w:r w:rsidRPr="00D00F1E">
              <w:rPr>
                <w:rFonts w:ascii="Open Sans" w:hAnsi="Open Sans" w:cs="Open Sans"/>
                <w:color w:val="000000"/>
                <w:sz w:val="20"/>
                <w:szCs w:val="20"/>
              </w:rPr>
              <w:t>apital</w:t>
            </w:r>
          </w:p>
        </w:tc>
        <w:tc>
          <w:tcPr>
            <w:tcW w:w="1701" w:type="dxa"/>
            <w:vAlign w:val="center"/>
          </w:tcPr>
          <w:p w14:paraId="790EA022" w14:textId="085B83B0"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7,10 €</w:t>
            </w:r>
          </w:p>
        </w:tc>
        <w:tc>
          <w:tcPr>
            <w:tcW w:w="1935" w:type="dxa"/>
            <w:shd w:val="clear" w:color="auto" w:fill="auto"/>
            <w:vAlign w:val="center"/>
            <w:hideMark/>
          </w:tcPr>
          <w:p w14:paraId="4863BD3D" w14:textId="2457D7A9" w:rsidR="00BE6596" w:rsidRPr="00D00F1E" w:rsidRDefault="00BE6596" w:rsidP="00BE6596">
            <w:pPr>
              <w:jc w:val="cente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8,29 €</w:t>
            </w:r>
          </w:p>
        </w:tc>
        <w:tc>
          <w:tcPr>
            <w:tcW w:w="1933" w:type="dxa"/>
            <w:vAlign w:val="center"/>
          </w:tcPr>
          <w:p w14:paraId="355FA73A" w14:textId="6C3E4F85" w:rsidR="00BE6596" w:rsidRPr="00D00F1E" w:rsidRDefault="00BE6596" w:rsidP="00BE6596">
            <w:pPr>
              <w:jc w:val="center"/>
              <w:rPr>
                <w:rFonts w:ascii="Open Sans" w:eastAsia="Times New Roman" w:hAnsi="Open Sans" w:cs="Open Sans"/>
                <w:b/>
                <w:bCs/>
                <w:color w:val="2E74B5" w:themeColor="accent5" w:themeShade="BF"/>
                <w:sz w:val="20"/>
                <w:szCs w:val="20"/>
                <w:lang w:val="es-ES" w:eastAsia="es-ES"/>
              </w:rPr>
            </w:pPr>
            <w:r w:rsidRPr="00D00F1E">
              <w:rPr>
                <w:rFonts w:ascii="Open Sans" w:hAnsi="Open Sans" w:cs="Open Sans"/>
                <w:b/>
                <w:bCs/>
                <w:color w:val="2E75B6"/>
                <w:sz w:val="20"/>
                <w:szCs w:val="20"/>
              </w:rPr>
              <w:t>17%</w:t>
            </w:r>
          </w:p>
        </w:tc>
      </w:tr>
      <w:tr w:rsidR="00BE6596" w:rsidRPr="00D00F1E" w14:paraId="4E1897B5" w14:textId="77777777" w:rsidTr="008D20D0">
        <w:trPr>
          <w:trHeight w:val="234"/>
        </w:trPr>
        <w:tc>
          <w:tcPr>
            <w:tcW w:w="3251" w:type="dxa"/>
            <w:shd w:val="clear" w:color="auto" w:fill="auto"/>
            <w:vAlign w:val="center"/>
          </w:tcPr>
          <w:p w14:paraId="4A686F35" w14:textId="707956D1" w:rsidR="00BE6596" w:rsidRPr="00D00F1E" w:rsidRDefault="00BE6596" w:rsidP="00BE6596">
            <w:pP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 xml:space="preserve">Zamora </w:t>
            </w:r>
            <w:r w:rsidR="009D4647">
              <w:rPr>
                <w:rFonts w:ascii="Open Sans" w:hAnsi="Open Sans" w:cs="Open Sans"/>
                <w:color w:val="000000"/>
                <w:sz w:val="20"/>
                <w:szCs w:val="20"/>
              </w:rPr>
              <w:t>c</w:t>
            </w:r>
            <w:r w:rsidRPr="00D00F1E">
              <w:rPr>
                <w:rFonts w:ascii="Open Sans" w:hAnsi="Open Sans" w:cs="Open Sans"/>
                <w:color w:val="000000"/>
                <w:sz w:val="20"/>
                <w:szCs w:val="20"/>
              </w:rPr>
              <w:t>apital</w:t>
            </w:r>
          </w:p>
        </w:tc>
        <w:tc>
          <w:tcPr>
            <w:tcW w:w="1701" w:type="dxa"/>
            <w:vAlign w:val="center"/>
          </w:tcPr>
          <w:p w14:paraId="565C8E4D" w14:textId="75F1B1D7"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4,95 €</w:t>
            </w:r>
          </w:p>
        </w:tc>
        <w:tc>
          <w:tcPr>
            <w:tcW w:w="1935" w:type="dxa"/>
            <w:shd w:val="clear" w:color="auto" w:fill="auto"/>
            <w:vAlign w:val="center"/>
            <w:hideMark/>
          </w:tcPr>
          <w:p w14:paraId="237F2BCF" w14:textId="4AEAD200" w:rsidR="00BE6596" w:rsidRPr="00D00F1E" w:rsidRDefault="00BE6596" w:rsidP="00BE6596">
            <w:pPr>
              <w:jc w:val="cente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5,77 €</w:t>
            </w:r>
          </w:p>
        </w:tc>
        <w:tc>
          <w:tcPr>
            <w:tcW w:w="1933" w:type="dxa"/>
            <w:vAlign w:val="center"/>
          </w:tcPr>
          <w:p w14:paraId="60C058B9" w14:textId="33B069B4" w:rsidR="00BE6596" w:rsidRPr="00D00F1E" w:rsidRDefault="00BE6596" w:rsidP="00BE6596">
            <w:pPr>
              <w:jc w:val="center"/>
              <w:rPr>
                <w:rFonts w:ascii="Open Sans" w:eastAsia="Times New Roman" w:hAnsi="Open Sans" w:cs="Open Sans"/>
                <w:b/>
                <w:bCs/>
                <w:color w:val="2E74B5" w:themeColor="accent5" w:themeShade="BF"/>
                <w:sz w:val="20"/>
                <w:szCs w:val="20"/>
                <w:lang w:val="es-ES" w:eastAsia="es-ES"/>
              </w:rPr>
            </w:pPr>
            <w:r w:rsidRPr="00D00F1E">
              <w:rPr>
                <w:rFonts w:ascii="Open Sans" w:hAnsi="Open Sans" w:cs="Open Sans"/>
                <w:b/>
                <w:bCs/>
                <w:color w:val="2E75B6"/>
                <w:sz w:val="20"/>
                <w:szCs w:val="20"/>
              </w:rPr>
              <w:t>17%</w:t>
            </w:r>
          </w:p>
        </w:tc>
      </w:tr>
      <w:tr w:rsidR="00BE6596" w:rsidRPr="00D00F1E" w14:paraId="09DBAA4E" w14:textId="77777777" w:rsidTr="008D20D0">
        <w:trPr>
          <w:trHeight w:val="234"/>
        </w:trPr>
        <w:tc>
          <w:tcPr>
            <w:tcW w:w="3251" w:type="dxa"/>
            <w:shd w:val="clear" w:color="auto" w:fill="auto"/>
            <w:vAlign w:val="center"/>
          </w:tcPr>
          <w:p w14:paraId="0C317CD2" w14:textId="1809828E" w:rsidR="00BE6596" w:rsidRPr="00D00F1E" w:rsidRDefault="00BE6596" w:rsidP="00BE6596">
            <w:pP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 xml:space="preserve">Córdoba </w:t>
            </w:r>
            <w:r w:rsidR="009D4647">
              <w:rPr>
                <w:rFonts w:ascii="Open Sans" w:hAnsi="Open Sans" w:cs="Open Sans"/>
                <w:color w:val="000000"/>
                <w:sz w:val="20"/>
                <w:szCs w:val="20"/>
              </w:rPr>
              <w:t>c</w:t>
            </w:r>
            <w:r w:rsidRPr="00D00F1E">
              <w:rPr>
                <w:rFonts w:ascii="Open Sans" w:hAnsi="Open Sans" w:cs="Open Sans"/>
                <w:color w:val="000000"/>
                <w:sz w:val="20"/>
                <w:szCs w:val="20"/>
              </w:rPr>
              <w:t>apital</w:t>
            </w:r>
          </w:p>
        </w:tc>
        <w:tc>
          <w:tcPr>
            <w:tcW w:w="1701" w:type="dxa"/>
            <w:vAlign w:val="center"/>
          </w:tcPr>
          <w:p w14:paraId="289182D9" w14:textId="315BFE81"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6,40 €</w:t>
            </w:r>
          </w:p>
        </w:tc>
        <w:tc>
          <w:tcPr>
            <w:tcW w:w="1935" w:type="dxa"/>
            <w:shd w:val="clear" w:color="auto" w:fill="auto"/>
            <w:vAlign w:val="center"/>
            <w:hideMark/>
          </w:tcPr>
          <w:p w14:paraId="618E451A" w14:textId="695EBB38" w:rsidR="00BE6596" w:rsidRPr="00D00F1E" w:rsidRDefault="00BE6596" w:rsidP="00BE6596">
            <w:pPr>
              <w:jc w:val="cente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7,36 €</w:t>
            </w:r>
          </w:p>
        </w:tc>
        <w:tc>
          <w:tcPr>
            <w:tcW w:w="1933" w:type="dxa"/>
            <w:vAlign w:val="center"/>
          </w:tcPr>
          <w:p w14:paraId="29FDD4DB" w14:textId="49EDB00E" w:rsidR="00BE6596" w:rsidRPr="00D00F1E" w:rsidRDefault="00BE6596" w:rsidP="00BE6596">
            <w:pPr>
              <w:jc w:val="center"/>
              <w:rPr>
                <w:rFonts w:ascii="Open Sans" w:eastAsia="Times New Roman" w:hAnsi="Open Sans" w:cs="Open Sans"/>
                <w:b/>
                <w:bCs/>
                <w:color w:val="2E74B5" w:themeColor="accent5" w:themeShade="BF"/>
                <w:sz w:val="20"/>
                <w:szCs w:val="20"/>
                <w:lang w:val="es-ES" w:eastAsia="es-ES"/>
              </w:rPr>
            </w:pPr>
            <w:r w:rsidRPr="00D00F1E">
              <w:rPr>
                <w:rFonts w:ascii="Open Sans" w:hAnsi="Open Sans" w:cs="Open Sans"/>
                <w:b/>
                <w:bCs/>
                <w:color w:val="2E75B6"/>
                <w:sz w:val="20"/>
                <w:szCs w:val="20"/>
              </w:rPr>
              <w:t>15%</w:t>
            </w:r>
          </w:p>
        </w:tc>
      </w:tr>
      <w:tr w:rsidR="00BE6596" w:rsidRPr="00D00F1E" w14:paraId="34B678CC" w14:textId="77777777" w:rsidTr="008D20D0">
        <w:trPr>
          <w:trHeight w:val="234"/>
        </w:trPr>
        <w:tc>
          <w:tcPr>
            <w:tcW w:w="3251" w:type="dxa"/>
            <w:shd w:val="clear" w:color="auto" w:fill="auto"/>
            <w:vAlign w:val="center"/>
          </w:tcPr>
          <w:p w14:paraId="54357165" w14:textId="6470B49A" w:rsidR="00BE6596" w:rsidRPr="00D00F1E" w:rsidRDefault="00BE6596" w:rsidP="00BE6596">
            <w:pP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 xml:space="preserve">Cáceres </w:t>
            </w:r>
            <w:r w:rsidR="009D4647">
              <w:rPr>
                <w:rFonts w:ascii="Open Sans" w:hAnsi="Open Sans" w:cs="Open Sans"/>
                <w:color w:val="000000"/>
                <w:sz w:val="20"/>
                <w:szCs w:val="20"/>
              </w:rPr>
              <w:t>c</w:t>
            </w:r>
            <w:r w:rsidRPr="00D00F1E">
              <w:rPr>
                <w:rFonts w:ascii="Open Sans" w:hAnsi="Open Sans" w:cs="Open Sans"/>
                <w:color w:val="000000"/>
                <w:sz w:val="20"/>
                <w:szCs w:val="20"/>
              </w:rPr>
              <w:t>apital</w:t>
            </w:r>
          </w:p>
        </w:tc>
        <w:tc>
          <w:tcPr>
            <w:tcW w:w="1701" w:type="dxa"/>
            <w:vAlign w:val="center"/>
          </w:tcPr>
          <w:p w14:paraId="773CE4CA" w14:textId="1DFF6DE2"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4,81 €</w:t>
            </w:r>
          </w:p>
        </w:tc>
        <w:tc>
          <w:tcPr>
            <w:tcW w:w="1935" w:type="dxa"/>
            <w:shd w:val="clear" w:color="auto" w:fill="auto"/>
            <w:vAlign w:val="center"/>
            <w:hideMark/>
          </w:tcPr>
          <w:p w14:paraId="214C0ACE" w14:textId="5A7F0B95" w:rsidR="00BE6596" w:rsidRPr="00D00F1E" w:rsidRDefault="00BE6596" w:rsidP="00BE6596">
            <w:pPr>
              <w:jc w:val="cente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5,51 €</w:t>
            </w:r>
          </w:p>
        </w:tc>
        <w:tc>
          <w:tcPr>
            <w:tcW w:w="1933" w:type="dxa"/>
            <w:vAlign w:val="center"/>
          </w:tcPr>
          <w:p w14:paraId="7D4755E0" w14:textId="3C9482A1" w:rsidR="00BE6596" w:rsidRPr="00D00F1E" w:rsidRDefault="00BE6596" w:rsidP="00BE6596">
            <w:pPr>
              <w:jc w:val="center"/>
              <w:rPr>
                <w:rFonts w:ascii="Open Sans" w:eastAsia="Times New Roman" w:hAnsi="Open Sans" w:cs="Open Sans"/>
                <w:b/>
                <w:bCs/>
                <w:color w:val="2E74B5" w:themeColor="accent5" w:themeShade="BF"/>
                <w:sz w:val="20"/>
                <w:szCs w:val="20"/>
                <w:lang w:val="es-ES" w:eastAsia="es-ES"/>
              </w:rPr>
            </w:pPr>
            <w:r w:rsidRPr="00D00F1E">
              <w:rPr>
                <w:rFonts w:ascii="Open Sans" w:hAnsi="Open Sans" w:cs="Open Sans"/>
                <w:b/>
                <w:bCs/>
                <w:color w:val="2E75B6"/>
                <w:sz w:val="20"/>
                <w:szCs w:val="20"/>
              </w:rPr>
              <w:t>15%</w:t>
            </w:r>
          </w:p>
        </w:tc>
      </w:tr>
      <w:tr w:rsidR="00BE6596" w:rsidRPr="00D00F1E" w14:paraId="216A17FF" w14:textId="77777777" w:rsidTr="008D20D0">
        <w:trPr>
          <w:trHeight w:val="234"/>
        </w:trPr>
        <w:tc>
          <w:tcPr>
            <w:tcW w:w="3251" w:type="dxa"/>
            <w:shd w:val="clear" w:color="auto" w:fill="auto"/>
            <w:vAlign w:val="center"/>
          </w:tcPr>
          <w:p w14:paraId="0CF1DBBF" w14:textId="2E2E2AFF" w:rsidR="00BE6596" w:rsidRPr="00D00F1E" w:rsidRDefault="00BE6596" w:rsidP="00BE6596">
            <w:pP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 xml:space="preserve">Badajoz </w:t>
            </w:r>
            <w:r w:rsidR="009D4647">
              <w:rPr>
                <w:rFonts w:ascii="Open Sans" w:hAnsi="Open Sans" w:cs="Open Sans"/>
                <w:color w:val="000000"/>
                <w:sz w:val="20"/>
                <w:szCs w:val="20"/>
              </w:rPr>
              <w:t>c</w:t>
            </w:r>
            <w:r w:rsidRPr="00D00F1E">
              <w:rPr>
                <w:rFonts w:ascii="Open Sans" w:hAnsi="Open Sans" w:cs="Open Sans"/>
                <w:color w:val="000000"/>
                <w:sz w:val="20"/>
                <w:szCs w:val="20"/>
              </w:rPr>
              <w:t>apital</w:t>
            </w:r>
          </w:p>
        </w:tc>
        <w:tc>
          <w:tcPr>
            <w:tcW w:w="1701" w:type="dxa"/>
            <w:vAlign w:val="center"/>
          </w:tcPr>
          <w:p w14:paraId="1392F462" w14:textId="0E09C276"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5,10 €</w:t>
            </w:r>
          </w:p>
        </w:tc>
        <w:tc>
          <w:tcPr>
            <w:tcW w:w="1935" w:type="dxa"/>
            <w:shd w:val="clear" w:color="auto" w:fill="auto"/>
            <w:vAlign w:val="center"/>
            <w:hideMark/>
          </w:tcPr>
          <w:p w14:paraId="3587ED1A" w14:textId="700BA835" w:rsidR="00BE6596" w:rsidRPr="00D00F1E" w:rsidRDefault="00BE6596" w:rsidP="00BE6596">
            <w:pPr>
              <w:jc w:val="cente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5,70 €</w:t>
            </w:r>
          </w:p>
        </w:tc>
        <w:tc>
          <w:tcPr>
            <w:tcW w:w="1933" w:type="dxa"/>
            <w:vAlign w:val="center"/>
          </w:tcPr>
          <w:p w14:paraId="3A9FD98F" w14:textId="76AC71E8" w:rsidR="00BE6596" w:rsidRPr="00D00F1E" w:rsidRDefault="00BE6596" w:rsidP="00BE6596">
            <w:pPr>
              <w:jc w:val="center"/>
              <w:rPr>
                <w:rFonts w:ascii="Open Sans" w:eastAsia="Times New Roman" w:hAnsi="Open Sans" w:cs="Open Sans"/>
                <w:b/>
                <w:bCs/>
                <w:color w:val="2E74B5" w:themeColor="accent5" w:themeShade="BF"/>
                <w:sz w:val="20"/>
                <w:szCs w:val="20"/>
                <w:lang w:val="es-ES" w:eastAsia="es-ES"/>
              </w:rPr>
            </w:pPr>
            <w:r w:rsidRPr="00D00F1E">
              <w:rPr>
                <w:rFonts w:ascii="Open Sans" w:hAnsi="Open Sans" w:cs="Open Sans"/>
                <w:b/>
                <w:bCs/>
                <w:color w:val="2E75B6"/>
                <w:sz w:val="20"/>
                <w:szCs w:val="20"/>
              </w:rPr>
              <w:t>12%</w:t>
            </w:r>
          </w:p>
        </w:tc>
      </w:tr>
      <w:tr w:rsidR="00BE6596" w:rsidRPr="00D00F1E" w14:paraId="69BEA3E4" w14:textId="77777777" w:rsidTr="008D20D0">
        <w:trPr>
          <w:trHeight w:val="234"/>
        </w:trPr>
        <w:tc>
          <w:tcPr>
            <w:tcW w:w="3251" w:type="dxa"/>
            <w:shd w:val="clear" w:color="auto" w:fill="auto"/>
            <w:vAlign w:val="center"/>
          </w:tcPr>
          <w:p w14:paraId="4481D079" w14:textId="3D9AAC03" w:rsidR="00BE6596" w:rsidRPr="00D00F1E" w:rsidRDefault="00BE6596" w:rsidP="00BE6596">
            <w:pP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 xml:space="preserve">Ciudad Real </w:t>
            </w:r>
            <w:r w:rsidR="009D4647">
              <w:rPr>
                <w:rFonts w:ascii="Open Sans" w:hAnsi="Open Sans" w:cs="Open Sans"/>
                <w:color w:val="000000"/>
                <w:sz w:val="20"/>
                <w:szCs w:val="20"/>
              </w:rPr>
              <w:t>c</w:t>
            </w:r>
            <w:r w:rsidRPr="00D00F1E">
              <w:rPr>
                <w:rFonts w:ascii="Open Sans" w:hAnsi="Open Sans" w:cs="Open Sans"/>
                <w:color w:val="000000"/>
                <w:sz w:val="20"/>
                <w:szCs w:val="20"/>
              </w:rPr>
              <w:t>apital</w:t>
            </w:r>
          </w:p>
        </w:tc>
        <w:tc>
          <w:tcPr>
            <w:tcW w:w="1701" w:type="dxa"/>
            <w:vAlign w:val="center"/>
          </w:tcPr>
          <w:p w14:paraId="6DA1D747" w14:textId="6D5A728B"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4,93 €</w:t>
            </w:r>
          </w:p>
        </w:tc>
        <w:tc>
          <w:tcPr>
            <w:tcW w:w="1935" w:type="dxa"/>
            <w:shd w:val="clear" w:color="auto" w:fill="auto"/>
            <w:vAlign w:val="center"/>
            <w:hideMark/>
          </w:tcPr>
          <w:p w14:paraId="43278EA5" w14:textId="29AD2682" w:rsidR="00BE6596" w:rsidRPr="00D00F1E" w:rsidRDefault="00BE6596" w:rsidP="00BE6596">
            <w:pPr>
              <w:jc w:val="cente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5,35 €</w:t>
            </w:r>
          </w:p>
        </w:tc>
        <w:tc>
          <w:tcPr>
            <w:tcW w:w="1933" w:type="dxa"/>
            <w:vAlign w:val="center"/>
          </w:tcPr>
          <w:p w14:paraId="5F981DDD" w14:textId="2528F181" w:rsidR="00BE6596" w:rsidRPr="00D00F1E" w:rsidRDefault="00BE6596" w:rsidP="00BE6596">
            <w:pPr>
              <w:jc w:val="center"/>
              <w:rPr>
                <w:rFonts w:ascii="Open Sans" w:eastAsia="Times New Roman" w:hAnsi="Open Sans" w:cs="Open Sans"/>
                <w:b/>
                <w:bCs/>
                <w:color w:val="2E74B5" w:themeColor="accent5" w:themeShade="BF"/>
                <w:sz w:val="20"/>
                <w:szCs w:val="20"/>
                <w:lang w:val="es-ES" w:eastAsia="es-ES"/>
              </w:rPr>
            </w:pPr>
            <w:r w:rsidRPr="00D00F1E">
              <w:rPr>
                <w:rFonts w:ascii="Open Sans" w:hAnsi="Open Sans" w:cs="Open Sans"/>
                <w:b/>
                <w:bCs/>
                <w:color w:val="2E75B6"/>
                <w:sz w:val="20"/>
                <w:szCs w:val="20"/>
              </w:rPr>
              <w:t>9%</w:t>
            </w:r>
          </w:p>
        </w:tc>
      </w:tr>
      <w:tr w:rsidR="00BE6596" w:rsidRPr="00D00F1E" w14:paraId="46A64438" w14:textId="77777777" w:rsidTr="008D20D0">
        <w:trPr>
          <w:trHeight w:val="234"/>
        </w:trPr>
        <w:tc>
          <w:tcPr>
            <w:tcW w:w="3251" w:type="dxa"/>
            <w:shd w:val="clear" w:color="auto" w:fill="auto"/>
            <w:vAlign w:val="center"/>
          </w:tcPr>
          <w:p w14:paraId="583C7C44" w14:textId="49B4BB69" w:rsidR="00BE6596" w:rsidRPr="00D00F1E" w:rsidRDefault="00BE6596" w:rsidP="00BE6596">
            <w:pP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 xml:space="preserve">Soria </w:t>
            </w:r>
            <w:r w:rsidR="009D4647">
              <w:rPr>
                <w:rFonts w:ascii="Open Sans" w:hAnsi="Open Sans" w:cs="Open Sans"/>
                <w:color w:val="000000"/>
                <w:sz w:val="20"/>
                <w:szCs w:val="20"/>
              </w:rPr>
              <w:t>c</w:t>
            </w:r>
            <w:r w:rsidRPr="00D00F1E">
              <w:rPr>
                <w:rFonts w:ascii="Open Sans" w:hAnsi="Open Sans" w:cs="Open Sans"/>
                <w:color w:val="000000"/>
                <w:sz w:val="20"/>
                <w:szCs w:val="20"/>
              </w:rPr>
              <w:t>apital</w:t>
            </w:r>
          </w:p>
        </w:tc>
        <w:tc>
          <w:tcPr>
            <w:tcW w:w="1701" w:type="dxa"/>
            <w:vAlign w:val="center"/>
          </w:tcPr>
          <w:p w14:paraId="6E7A465D" w14:textId="7EB21A90"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5,58 €</w:t>
            </w:r>
          </w:p>
        </w:tc>
        <w:tc>
          <w:tcPr>
            <w:tcW w:w="1935" w:type="dxa"/>
            <w:shd w:val="clear" w:color="auto" w:fill="auto"/>
            <w:vAlign w:val="center"/>
          </w:tcPr>
          <w:p w14:paraId="23781F50" w14:textId="11B1FEF3" w:rsidR="00BE6596" w:rsidRPr="00D00F1E" w:rsidRDefault="00BE6596" w:rsidP="00BE6596">
            <w:pPr>
              <w:jc w:val="cente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 xml:space="preserve"> -</w:t>
            </w:r>
          </w:p>
        </w:tc>
        <w:tc>
          <w:tcPr>
            <w:tcW w:w="1933" w:type="dxa"/>
            <w:vAlign w:val="center"/>
          </w:tcPr>
          <w:p w14:paraId="5255F509" w14:textId="748E74D5" w:rsidR="00BE6596" w:rsidRPr="00D00F1E" w:rsidRDefault="00BE6596" w:rsidP="00BE6596">
            <w:pPr>
              <w:jc w:val="center"/>
              <w:rPr>
                <w:rFonts w:ascii="Open Sans" w:eastAsia="Times New Roman" w:hAnsi="Open Sans" w:cs="Open Sans"/>
                <w:b/>
                <w:bCs/>
                <w:color w:val="2E74B5" w:themeColor="accent5" w:themeShade="BF"/>
                <w:sz w:val="20"/>
                <w:szCs w:val="20"/>
                <w:lang w:val="es-ES" w:eastAsia="es-ES"/>
              </w:rPr>
            </w:pPr>
            <w:r w:rsidRPr="00D00F1E">
              <w:rPr>
                <w:rFonts w:ascii="Open Sans" w:hAnsi="Open Sans" w:cs="Open Sans"/>
                <w:b/>
                <w:bCs/>
                <w:color w:val="2E75B6"/>
                <w:sz w:val="20"/>
                <w:szCs w:val="20"/>
              </w:rPr>
              <w:t xml:space="preserve"> -</w:t>
            </w:r>
          </w:p>
        </w:tc>
      </w:tr>
      <w:tr w:rsidR="00BE6596" w:rsidRPr="00D00F1E" w14:paraId="2868F3D0" w14:textId="77777777" w:rsidTr="008D20D0">
        <w:trPr>
          <w:trHeight w:val="234"/>
        </w:trPr>
        <w:tc>
          <w:tcPr>
            <w:tcW w:w="3251" w:type="dxa"/>
            <w:shd w:val="clear" w:color="auto" w:fill="auto"/>
            <w:vAlign w:val="center"/>
          </w:tcPr>
          <w:p w14:paraId="0CD3115B" w14:textId="068B737F" w:rsidR="00BE6596" w:rsidRPr="00D00F1E" w:rsidRDefault="00BE6596" w:rsidP="00BE6596">
            <w:pP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 xml:space="preserve">Lugo </w:t>
            </w:r>
            <w:r w:rsidR="009D4647">
              <w:rPr>
                <w:rFonts w:ascii="Open Sans" w:hAnsi="Open Sans" w:cs="Open Sans"/>
                <w:color w:val="000000"/>
                <w:sz w:val="20"/>
                <w:szCs w:val="20"/>
              </w:rPr>
              <w:t>c</w:t>
            </w:r>
            <w:r w:rsidRPr="00D00F1E">
              <w:rPr>
                <w:rFonts w:ascii="Open Sans" w:hAnsi="Open Sans" w:cs="Open Sans"/>
                <w:color w:val="000000"/>
                <w:sz w:val="20"/>
                <w:szCs w:val="20"/>
              </w:rPr>
              <w:t>apital</w:t>
            </w:r>
          </w:p>
        </w:tc>
        <w:tc>
          <w:tcPr>
            <w:tcW w:w="1701" w:type="dxa"/>
            <w:vAlign w:val="center"/>
          </w:tcPr>
          <w:p w14:paraId="2E55E4FD" w14:textId="61FBABA1" w:rsidR="00BE6596" w:rsidRPr="00D00F1E" w:rsidRDefault="00BE6596" w:rsidP="00BE6596">
            <w:pPr>
              <w:jc w:val="center"/>
              <w:rPr>
                <w:rFonts w:ascii="Open Sans" w:hAnsi="Open Sans" w:cs="Open Sans"/>
                <w:color w:val="000000"/>
                <w:sz w:val="20"/>
                <w:szCs w:val="20"/>
              </w:rPr>
            </w:pPr>
            <w:r w:rsidRPr="00D00F1E">
              <w:rPr>
                <w:rFonts w:ascii="Open Sans" w:hAnsi="Open Sans" w:cs="Open Sans"/>
                <w:color w:val="000000"/>
                <w:sz w:val="20"/>
                <w:szCs w:val="20"/>
              </w:rPr>
              <w:t>4,08 €</w:t>
            </w:r>
          </w:p>
        </w:tc>
        <w:tc>
          <w:tcPr>
            <w:tcW w:w="1935" w:type="dxa"/>
            <w:shd w:val="clear" w:color="auto" w:fill="auto"/>
            <w:vAlign w:val="center"/>
          </w:tcPr>
          <w:p w14:paraId="184D7BBF" w14:textId="0EF42458" w:rsidR="00BE6596" w:rsidRPr="00D00F1E" w:rsidRDefault="00BE6596" w:rsidP="00BE6596">
            <w:pPr>
              <w:jc w:val="center"/>
              <w:rPr>
                <w:rFonts w:ascii="Open Sans" w:eastAsia="Times New Roman" w:hAnsi="Open Sans" w:cs="Open Sans"/>
                <w:color w:val="000000"/>
                <w:sz w:val="20"/>
                <w:szCs w:val="20"/>
                <w:lang w:val="es-ES" w:eastAsia="es-ES"/>
              </w:rPr>
            </w:pPr>
            <w:r w:rsidRPr="00D00F1E">
              <w:rPr>
                <w:rFonts w:ascii="Open Sans" w:hAnsi="Open Sans" w:cs="Open Sans"/>
                <w:color w:val="000000"/>
                <w:sz w:val="20"/>
                <w:szCs w:val="20"/>
              </w:rPr>
              <w:t>-</w:t>
            </w:r>
          </w:p>
        </w:tc>
        <w:tc>
          <w:tcPr>
            <w:tcW w:w="1933" w:type="dxa"/>
            <w:vAlign w:val="center"/>
          </w:tcPr>
          <w:p w14:paraId="6F90FDE4" w14:textId="47230A2D" w:rsidR="00BE6596" w:rsidRPr="00D00F1E" w:rsidRDefault="00BE6596" w:rsidP="00BE6596">
            <w:pPr>
              <w:jc w:val="center"/>
              <w:rPr>
                <w:rFonts w:ascii="Open Sans" w:eastAsia="Times New Roman" w:hAnsi="Open Sans" w:cs="Open Sans"/>
                <w:b/>
                <w:bCs/>
                <w:color w:val="2E74B5" w:themeColor="accent5" w:themeShade="BF"/>
                <w:sz w:val="20"/>
                <w:szCs w:val="20"/>
                <w:lang w:val="es-ES" w:eastAsia="es-ES"/>
              </w:rPr>
            </w:pPr>
            <w:r w:rsidRPr="00D00F1E">
              <w:rPr>
                <w:rFonts w:ascii="Open Sans" w:hAnsi="Open Sans" w:cs="Open Sans"/>
                <w:b/>
                <w:bCs/>
                <w:color w:val="2E75B6"/>
                <w:sz w:val="20"/>
                <w:szCs w:val="20"/>
              </w:rPr>
              <w:t>-</w:t>
            </w:r>
          </w:p>
        </w:tc>
      </w:tr>
    </w:tbl>
    <w:p w14:paraId="4A906341" w14:textId="77777777" w:rsidR="00FE2C08" w:rsidRDefault="002E4DF7" w:rsidP="00FE2C08">
      <w:pPr>
        <w:spacing w:line="276" w:lineRule="auto"/>
        <w:ind w:right="-574"/>
        <w:jc w:val="right"/>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lastRenderedPageBreak/>
        <w:t>Sobre Fotocasa</w:t>
      </w:r>
    </w:p>
    <w:p w14:paraId="4CCC277B" w14:textId="18533120" w:rsidR="002E4DF7" w:rsidRDefault="002E4DF7" w:rsidP="00FE2C08">
      <w:pPr>
        <w:spacing w:line="276" w:lineRule="auto"/>
        <w:ind w:right="-574"/>
        <w:jc w:val="both"/>
        <w:rPr>
          <w:rFonts w:ascii="Open Sans" w:hAnsi="Open Sans" w:cs="Open Sans"/>
          <w:color w:val="222222"/>
          <w:sz w:val="22"/>
          <w:szCs w:val="22"/>
        </w:rPr>
      </w:pPr>
      <w:r>
        <w:rPr>
          <w:rFonts w:ascii="Open Sans" w:hAnsi="Open Sans" w:cs="Open Sans"/>
          <w:color w:val="000000"/>
          <w:sz w:val="22"/>
          <w:szCs w:val="22"/>
        </w:rPr>
        <w:t>Portal inmobiliario que cuenta con inmuebles de segunda mano, promociones de obra nueva y viviendas de alquiler. Mensualmente elabora el </w:t>
      </w:r>
      <w:hyperlink r:id="rId16" w:tgtFrame="_blank" w:history="1">
        <w:r>
          <w:rPr>
            <w:rStyle w:val="Hipervnculo"/>
            <w:rFonts w:ascii="Open Sans" w:hAnsi="Open Sans" w:cs="Open Sans"/>
            <w:sz w:val="22"/>
            <w:szCs w:val="22"/>
          </w:rPr>
          <w:t>índice inmobiliario Fotocasa</w:t>
        </w:r>
      </w:hyperlink>
      <w:r>
        <w:rPr>
          <w:rFonts w:ascii="Open Sans" w:hAnsi="Open Sans" w:cs="Open Sans"/>
          <w:color w:val="000000"/>
          <w:sz w:val="22"/>
          <w:szCs w:val="22"/>
        </w:rPr>
        <w:t xml:space="preserve">, un informe de referencia sobre la evolución del precio medio de la vivienda en España, tanto en venta como en alquiler. Además, desde hace varios años cuenta con un consolidado departamento de estudios, bajo el nombre de </w:t>
      </w:r>
      <w:hyperlink r:id="rId17" w:history="1">
        <w:r>
          <w:rPr>
            <w:rStyle w:val="Hipervnculo"/>
            <w:rFonts w:ascii="Open Sans" w:hAnsi="Open Sans" w:cs="Open Sans"/>
            <w:sz w:val="22"/>
            <w:szCs w:val="22"/>
          </w:rPr>
          <w:t>Fotocasa Research</w:t>
        </w:r>
      </w:hyperlink>
      <w:r>
        <w:rPr>
          <w:rFonts w:ascii="Open Sans" w:hAnsi="Open Sans" w:cs="Open Sans"/>
          <w:color w:val="000000"/>
          <w:sz w:val="22"/>
          <w:szCs w:val="22"/>
        </w:rPr>
        <w:t xml:space="preserve">, que analizan los cambios y tendencias del sector inmobiliario. </w:t>
      </w:r>
    </w:p>
    <w:p w14:paraId="4F138AAD" w14:textId="77777777" w:rsidR="002E4DF7" w:rsidRDefault="00880F98" w:rsidP="002E4DF7">
      <w:pPr>
        <w:pStyle w:val="NormalWeb"/>
        <w:shd w:val="clear" w:color="auto" w:fill="FFFFFF"/>
        <w:spacing w:line="276" w:lineRule="atLeast"/>
        <w:ind w:right="-567"/>
        <w:jc w:val="both"/>
        <w:rPr>
          <w:rFonts w:ascii="Open Sans" w:hAnsi="Open Sans" w:cs="Open Sans"/>
          <w:color w:val="000000"/>
          <w:sz w:val="22"/>
          <w:szCs w:val="22"/>
        </w:rPr>
      </w:pPr>
      <w:hyperlink r:id="rId18" w:tgtFrame="_blank" w:history="1">
        <w:r w:rsidR="002E4DF7">
          <w:rPr>
            <w:rStyle w:val="Hipervnculo"/>
            <w:rFonts w:ascii="Open Sans" w:hAnsi="Open Sans" w:cs="Open Sans"/>
            <w:b/>
            <w:bCs/>
            <w:sz w:val="22"/>
            <w:szCs w:val="22"/>
          </w:rPr>
          <w:t>Fotocasa</w:t>
        </w:r>
      </w:hyperlink>
      <w:r w:rsidR="002E4DF7">
        <w:rPr>
          <w:rFonts w:ascii="Open Sans" w:hAnsi="Open Sans" w:cs="Open Sans"/>
          <w:color w:val="000000"/>
          <w:sz w:val="22"/>
          <w:szCs w:val="22"/>
        </w:rPr>
        <w:t> pertenece a </w:t>
      </w:r>
      <w:hyperlink r:id="rId19" w:tgtFrame="_blank" w:history="1">
        <w:r w:rsidR="002E4DF7">
          <w:rPr>
            <w:rStyle w:val="Hipervnculo"/>
            <w:rFonts w:ascii="Open Sans" w:hAnsi="Open Sans" w:cs="Open Sans"/>
            <w:sz w:val="22"/>
            <w:szCs w:val="22"/>
          </w:rPr>
          <w:t>Adevinta</w:t>
        </w:r>
      </w:hyperlink>
      <w:r w:rsidR="002E4DF7">
        <w:rPr>
          <w:rFonts w:ascii="Open Sans" w:hAnsi="Open Sans" w:cs="Open Sans"/>
          <w:color w:val="000000"/>
          <w:sz w:val="22"/>
          <w:szCs w:val="22"/>
        </w:rPr>
        <w:t>, una compañía líder en marketplaces digitales y una de las principales empresas del sector tecnológico del país, con más de 18 millones de usuarios al mes en sus plataformas de los sectores inmobiliario (</w:t>
      </w:r>
      <w:hyperlink r:id="rId20" w:tgtFrame="_blank" w:history="1">
        <w:r w:rsidR="002E4DF7">
          <w:rPr>
            <w:rStyle w:val="Hipervnculo"/>
            <w:rFonts w:ascii="Open Sans" w:hAnsi="Open Sans" w:cs="Open Sans"/>
            <w:sz w:val="22"/>
            <w:szCs w:val="22"/>
          </w:rPr>
          <w:t>Fotocasa</w:t>
        </w:r>
      </w:hyperlink>
      <w:r w:rsidR="002E4DF7">
        <w:rPr>
          <w:rFonts w:ascii="Open Sans" w:hAnsi="Open Sans" w:cs="Open Sans"/>
          <w:color w:val="000000"/>
          <w:sz w:val="22"/>
          <w:szCs w:val="22"/>
        </w:rPr>
        <w:t> y </w:t>
      </w:r>
      <w:hyperlink r:id="rId21" w:tgtFrame="_blank" w:history="1">
        <w:r w:rsidR="002E4DF7">
          <w:rPr>
            <w:rStyle w:val="Hipervnculo"/>
            <w:rFonts w:ascii="Open Sans" w:hAnsi="Open Sans" w:cs="Open Sans"/>
            <w:sz w:val="22"/>
            <w:szCs w:val="22"/>
          </w:rPr>
          <w:t>habitaclia</w:t>
        </w:r>
      </w:hyperlink>
      <w:r w:rsidR="002E4DF7">
        <w:rPr>
          <w:rFonts w:ascii="Open Sans" w:hAnsi="Open Sans" w:cs="Open Sans"/>
          <w:color w:val="000000"/>
          <w:sz w:val="22"/>
          <w:szCs w:val="22"/>
        </w:rPr>
        <w:t>), empleo (</w:t>
      </w:r>
      <w:hyperlink r:id="rId22" w:tgtFrame="_blank" w:history="1">
        <w:r w:rsidR="002E4DF7">
          <w:rPr>
            <w:rStyle w:val="Hipervnculo"/>
            <w:rFonts w:ascii="Open Sans" w:hAnsi="Open Sans" w:cs="Open Sans"/>
            <w:sz w:val="22"/>
            <w:szCs w:val="22"/>
          </w:rPr>
          <w:t>Infojobs.net</w:t>
        </w:r>
      </w:hyperlink>
      <w:r w:rsidR="002E4DF7">
        <w:rPr>
          <w:rFonts w:ascii="Open Sans" w:hAnsi="Open Sans" w:cs="Open Sans"/>
          <w:color w:val="000000"/>
          <w:sz w:val="22"/>
          <w:szCs w:val="22"/>
        </w:rPr>
        <w:t>), motor (</w:t>
      </w:r>
      <w:hyperlink r:id="rId23" w:tgtFrame="_blank" w:history="1">
        <w:r w:rsidR="002E4DF7">
          <w:rPr>
            <w:rStyle w:val="Hipervnculo"/>
            <w:rFonts w:ascii="Open Sans" w:hAnsi="Open Sans" w:cs="Open Sans"/>
            <w:sz w:val="22"/>
            <w:szCs w:val="22"/>
          </w:rPr>
          <w:t>coches.net</w:t>
        </w:r>
      </w:hyperlink>
      <w:r w:rsidR="002E4DF7">
        <w:rPr>
          <w:rFonts w:ascii="Open Sans" w:hAnsi="Open Sans" w:cs="Open Sans"/>
          <w:color w:val="000000"/>
          <w:sz w:val="22"/>
          <w:szCs w:val="22"/>
        </w:rPr>
        <w:t> y </w:t>
      </w:r>
      <w:hyperlink r:id="rId24" w:tgtFrame="_blank" w:history="1">
        <w:r w:rsidR="002E4DF7">
          <w:rPr>
            <w:rStyle w:val="Hipervnculo"/>
            <w:rFonts w:ascii="Open Sans" w:hAnsi="Open Sans" w:cs="Open Sans"/>
            <w:sz w:val="22"/>
            <w:szCs w:val="22"/>
          </w:rPr>
          <w:t>motos.ne</w:t>
        </w:r>
      </w:hyperlink>
      <w:r w:rsidR="002E4DF7">
        <w:rPr>
          <w:rFonts w:ascii="Open Sans" w:hAnsi="Open Sans" w:cs="Open Sans"/>
          <w:color w:val="000000"/>
          <w:sz w:val="22"/>
          <w:szCs w:val="22"/>
        </w:rPr>
        <w:t>t) y compraventa de artículos de segunda mano (</w:t>
      </w:r>
      <w:hyperlink r:id="rId25" w:tgtFrame="_blank" w:history="1">
        <w:r w:rsidR="002E4DF7">
          <w:rPr>
            <w:rStyle w:val="Hipervnculo"/>
            <w:rFonts w:ascii="Open Sans" w:hAnsi="Open Sans" w:cs="Open Sans"/>
            <w:sz w:val="22"/>
            <w:szCs w:val="22"/>
          </w:rPr>
          <w:t>Milanuncios</w:t>
        </w:r>
      </w:hyperlink>
      <w:r w:rsidR="002E4DF7">
        <w:rPr>
          <w:rFonts w:ascii="Open Sans" w:hAnsi="Open Sans" w:cs="Open Sans"/>
          <w:color w:val="000000"/>
          <w:sz w:val="22"/>
          <w:szCs w:val="22"/>
        </w:rPr>
        <w:t> y </w:t>
      </w:r>
      <w:hyperlink r:id="rId26" w:tgtFrame="_blank" w:history="1">
        <w:r w:rsidR="002E4DF7">
          <w:rPr>
            <w:rStyle w:val="Hipervnculo"/>
            <w:rFonts w:ascii="Open Sans" w:hAnsi="Open Sans" w:cs="Open Sans"/>
            <w:sz w:val="22"/>
            <w:szCs w:val="22"/>
          </w:rPr>
          <w:t>vibbo</w:t>
        </w:r>
      </w:hyperlink>
      <w:r w:rsidR="002E4DF7">
        <w:rPr>
          <w:rFonts w:ascii="Open Sans" w:hAnsi="Open Sans" w:cs="Open Sans"/>
          <w:color w:val="000000"/>
          <w:sz w:val="22"/>
          <w:szCs w:val="22"/>
        </w:rPr>
        <w:t>).</w:t>
      </w:r>
    </w:p>
    <w:p w14:paraId="3BBBE564" w14:textId="77777777" w:rsidR="002E4DF7" w:rsidRDefault="002E4DF7" w:rsidP="002E4DF7">
      <w:pPr>
        <w:pStyle w:val="NormalWeb"/>
        <w:shd w:val="clear" w:color="auto" w:fill="FFFFFF"/>
        <w:spacing w:line="276" w:lineRule="atLeast"/>
        <w:ind w:right="-567"/>
        <w:jc w:val="both"/>
        <w:rPr>
          <w:rFonts w:ascii="Open Sans" w:hAnsi="Open Sans" w:cs="Open Sans"/>
          <w:color w:val="000000"/>
          <w:sz w:val="22"/>
          <w:szCs w:val="22"/>
        </w:rPr>
      </w:pPr>
      <w:r>
        <w:rPr>
          <w:rFonts w:ascii="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1.100 empleados comprometidos con fomentar un cambio positivo en el mundo a través de tecnología innovadora, otorgando una nueva oportunidad a quienes la están buscando y dando a las cosas una segunda vida.</w:t>
      </w:r>
    </w:p>
    <w:p w14:paraId="325BFF4D" w14:textId="77777777" w:rsidR="002E4DF7" w:rsidRDefault="002E4DF7" w:rsidP="002E4DF7">
      <w:pPr>
        <w:pStyle w:val="NormalWeb"/>
        <w:shd w:val="clear" w:color="auto" w:fill="FFFFFF"/>
        <w:spacing w:line="276" w:lineRule="atLeast"/>
        <w:ind w:right="-567"/>
        <w:jc w:val="both"/>
        <w:rPr>
          <w:rFonts w:ascii="Open Sans" w:hAnsi="Open Sans" w:cs="Open Sans"/>
          <w:color w:val="000000"/>
          <w:sz w:val="22"/>
          <w:szCs w:val="22"/>
        </w:rPr>
      </w:pPr>
      <w:r>
        <w:rPr>
          <w:rFonts w:ascii="Open Sans" w:hAnsi="Open Sans" w:cs="Open Sans"/>
          <w:color w:val="000000"/>
          <w:sz w:val="22"/>
          <w:szCs w:val="22"/>
        </w:rPr>
        <w:t xml:space="preserve">Además de en España, Adevinta tiene presencia en 14 países más de Europa, América Latina y África del Norte. El conjunto de sus plataformas locales recibe un promedio de 1.500 millones de visitas cada mes. </w:t>
      </w:r>
    </w:p>
    <w:p w14:paraId="46947E1E" w14:textId="0346CFE2" w:rsidR="002E4DF7" w:rsidRDefault="002E4DF7" w:rsidP="002E4DF7">
      <w:pPr>
        <w:pStyle w:val="NormalWeb"/>
        <w:shd w:val="clear" w:color="auto" w:fill="FFFFFF"/>
        <w:spacing w:line="276" w:lineRule="atLeast"/>
        <w:ind w:right="-567"/>
        <w:jc w:val="both"/>
        <w:rPr>
          <w:rFonts w:ascii="Open Sans Light" w:hAnsi="Open Sans Light" w:cs="Open Sans Light"/>
          <w:b/>
          <w:iCs/>
          <w:color w:val="303AB2"/>
          <w:szCs w:val="20"/>
        </w:rPr>
      </w:pPr>
      <w:r>
        <w:rPr>
          <w:rFonts w:ascii="Open Sans" w:hAnsi="Open Sans" w:cs="Open Sans"/>
          <w:color w:val="000000"/>
          <w:sz w:val="22"/>
          <w:szCs w:val="22"/>
        </w:rPr>
        <w:t xml:space="preserve">Más información en </w:t>
      </w:r>
      <w:hyperlink r:id="rId27" w:history="1">
        <w:r>
          <w:rPr>
            <w:rStyle w:val="Hipervnculo"/>
            <w:rFonts w:ascii="Open Sans" w:hAnsi="Open Sans" w:cs="Open Sans"/>
            <w:sz w:val="22"/>
            <w:szCs w:val="22"/>
          </w:rPr>
          <w:t>adevinta.es</w:t>
        </w:r>
      </w:hyperlink>
    </w:p>
    <w:p w14:paraId="49B71226" w14:textId="77777777" w:rsidR="002E4DF7" w:rsidRDefault="002E4DF7" w:rsidP="002E4DF7">
      <w:pPr>
        <w:spacing w:line="276" w:lineRule="auto"/>
        <w:ind w:right="-574"/>
        <w:jc w:val="right"/>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Departamento de Comunicación de Fotocasa</w:t>
      </w:r>
    </w:p>
    <w:p w14:paraId="0F402010" w14:textId="77777777" w:rsidR="002E4DF7" w:rsidRDefault="002E4DF7" w:rsidP="002E4DF7">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Pr>
          <w:rFonts w:ascii="Open Sans" w:hAnsi="Open Sans" w:cs="Open Sans"/>
          <w:b/>
          <w:bCs/>
          <w:color w:val="000000"/>
          <w:sz w:val="21"/>
          <w:szCs w:val="21"/>
        </w:rPr>
        <w:t>Anaïs López</w:t>
      </w:r>
    </w:p>
    <w:p w14:paraId="5E76DB3A" w14:textId="77777777" w:rsidR="002E4DF7" w:rsidRDefault="002E4DF7" w:rsidP="002E4DF7">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Pr>
          <w:rFonts w:ascii="Open Sans" w:hAnsi="Open Sans" w:cs="Open Sans"/>
          <w:color w:val="000000"/>
          <w:sz w:val="21"/>
          <w:szCs w:val="21"/>
        </w:rPr>
        <w:t>Móvil: 620 66 29 26</w:t>
      </w:r>
    </w:p>
    <w:p w14:paraId="10C51C03" w14:textId="77777777" w:rsidR="002E4DF7" w:rsidRDefault="00880F98" w:rsidP="002E4DF7">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8" w:history="1">
        <w:r w:rsidR="002E4DF7">
          <w:rPr>
            <w:rStyle w:val="Hipervnculo"/>
            <w:rFonts w:ascii="Open Sans" w:hAnsi="Open Sans" w:cs="Open Sans"/>
            <w:sz w:val="21"/>
            <w:szCs w:val="21"/>
          </w:rPr>
          <w:t>comunicacion@fotocasa.es</w:t>
        </w:r>
      </w:hyperlink>
    </w:p>
    <w:p w14:paraId="74D04DB1" w14:textId="77777777" w:rsidR="002E4DF7" w:rsidRDefault="00880F98" w:rsidP="002E4DF7">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9" w:history="1">
        <w:r w:rsidR="002E4DF7">
          <w:rPr>
            <w:rStyle w:val="Hipervnculo"/>
            <w:rFonts w:ascii="Open Sans" w:hAnsi="Open Sans" w:cs="Open Sans"/>
            <w:sz w:val="21"/>
            <w:szCs w:val="21"/>
          </w:rPr>
          <w:t>http://prensa.fotocasa.es</w:t>
        </w:r>
      </w:hyperlink>
    </w:p>
    <w:p w14:paraId="76417EC0" w14:textId="77777777" w:rsidR="002E4DF7" w:rsidRDefault="002E4DF7" w:rsidP="002E4DF7">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Pr>
          <w:rFonts w:ascii="Open Sans" w:hAnsi="Open Sans" w:cs="Open Sans"/>
          <w:color w:val="000000"/>
          <w:sz w:val="21"/>
          <w:szCs w:val="21"/>
        </w:rPr>
        <w:t>twitter: @fotocasa</w:t>
      </w:r>
    </w:p>
    <w:sectPr w:rsidR="002E4DF7" w:rsidSect="007937D5">
      <w:footerReference w:type="default" r:id="rId3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BC096" w14:textId="77777777" w:rsidR="00880F98" w:rsidRDefault="00880F98" w:rsidP="00DD4CA4">
      <w:r>
        <w:separator/>
      </w:r>
    </w:p>
  </w:endnote>
  <w:endnote w:type="continuationSeparator" w:id="0">
    <w:p w14:paraId="49B8CC2C" w14:textId="77777777" w:rsidR="00880F98" w:rsidRDefault="00880F98"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6A755" w14:textId="77777777" w:rsidR="00110839" w:rsidRDefault="00110839">
    <w:pPr>
      <w:pStyle w:val="Piedepgina"/>
    </w:pPr>
    <w:r>
      <w:rPr>
        <w:rFonts w:ascii="Open Sans" w:hAnsi="Open Sans" w:cs="Open Sans"/>
        <w:noProof/>
        <w:color w:val="000000"/>
        <w:sz w:val="21"/>
        <w:szCs w:val="21"/>
        <w:lang w:val="es-ES" w:eastAsia="es-ES" w:bidi="ks-Deva"/>
      </w:rPr>
      <w:drawing>
        <wp:anchor distT="0" distB="0" distL="114300" distR="114300" simplePos="0" relativeHeight="251658752" behindDoc="1" locked="0" layoutInCell="1" allowOverlap="1" wp14:anchorId="4FA99DDF" wp14:editId="391A5857">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1131F" w14:textId="77777777" w:rsidR="00880F98" w:rsidRDefault="00880F98" w:rsidP="00DD4CA4">
      <w:r>
        <w:separator/>
      </w:r>
    </w:p>
  </w:footnote>
  <w:footnote w:type="continuationSeparator" w:id="0">
    <w:p w14:paraId="76D40CAC" w14:textId="77777777" w:rsidR="00880F98" w:rsidRDefault="00880F98"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6974"/>
    <w:multiLevelType w:val="hybridMultilevel"/>
    <w:tmpl w:val="3D8450D8"/>
    <w:lvl w:ilvl="0" w:tplc="C9EAB954">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5A0A67"/>
    <w:multiLevelType w:val="hybridMultilevel"/>
    <w:tmpl w:val="6EB47F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7"/>
    <w:rsid w:val="000034A6"/>
    <w:rsid w:val="000050D5"/>
    <w:rsid w:val="00010ECE"/>
    <w:rsid w:val="00014CED"/>
    <w:rsid w:val="00014EC0"/>
    <w:rsid w:val="000329E0"/>
    <w:rsid w:val="00034E35"/>
    <w:rsid w:val="0005599B"/>
    <w:rsid w:val="0006155E"/>
    <w:rsid w:val="00063144"/>
    <w:rsid w:val="00066012"/>
    <w:rsid w:val="00066D4E"/>
    <w:rsid w:val="00073F7A"/>
    <w:rsid w:val="00084308"/>
    <w:rsid w:val="00091F4C"/>
    <w:rsid w:val="0009642A"/>
    <w:rsid w:val="00097638"/>
    <w:rsid w:val="000A3C1F"/>
    <w:rsid w:val="000B58AA"/>
    <w:rsid w:val="000C290A"/>
    <w:rsid w:val="000C7646"/>
    <w:rsid w:val="000D60D7"/>
    <w:rsid w:val="000E0424"/>
    <w:rsid w:val="00110839"/>
    <w:rsid w:val="0011127D"/>
    <w:rsid w:val="001316A7"/>
    <w:rsid w:val="00133A7B"/>
    <w:rsid w:val="001361DC"/>
    <w:rsid w:val="00136259"/>
    <w:rsid w:val="00137E55"/>
    <w:rsid w:val="0014007A"/>
    <w:rsid w:val="00144A77"/>
    <w:rsid w:val="00152120"/>
    <w:rsid w:val="00152FC9"/>
    <w:rsid w:val="001651B5"/>
    <w:rsid w:val="00196144"/>
    <w:rsid w:val="001A3470"/>
    <w:rsid w:val="001B2CC7"/>
    <w:rsid w:val="001B3A44"/>
    <w:rsid w:val="001B69A0"/>
    <w:rsid w:val="001C6AC4"/>
    <w:rsid w:val="001D49F8"/>
    <w:rsid w:val="001E009C"/>
    <w:rsid w:val="001E1375"/>
    <w:rsid w:val="001E18D5"/>
    <w:rsid w:val="001E69C0"/>
    <w:rsid w:val="00210DBA"/>
    <w:rsid w:val="0021639C"/>
    <w:rsid w:val="00223856"/>
    <w:rsid w:val="00223F7F"/>
    <w:rsid w:val="002252B3"/>
    <w:rsid w:val="00226CA0"/>
    <w:rsid w:val="00242192"/>
    <w:rsid w:val="00247090"/>
    <w:rsid w:val="002763B0"/>
    <w:rsid w:val="00281F6A"/>
    <w:rsid w:val="00284D38"/>
    <w:rsid w:val="00285782"/>
    <w:rsid w:val="00292293"/>
    <w:rsid w:val="002A35C0"/>
    <w:rsid w:val="002A6116"/>
    <w:rsid w:val="002B6E3D"/>
    <w:rsid w:val="002C1563"/>
    <w:rsid w:val="002C2F40"/>
    <w:rsid w:val="002D35EA"/>
    <w:rsid w:val="002D671A"/>
    <w:rsid w:val="002E0228"/>
    <w:rsid w:val="002E4DF7"/>
    <w:rsid w:val="002F0A40"/>
    <w:rsid w:val="002F439B"/>
    <w:rsid w:val="002F4C9D"/>
    <w:rsid w:val="0030786F"/>
    <w:rsid w:val="00307DF9"/>
    <w:rsid w:val="003145A9"/>
    <w:rsid w:val="00351CB1"/>
    <w:rsid w:val="003646FD"/>
    <w:rsid w:val="00364946"/>
    <w:rsid w:val="003827F7"/>
    <w:rsid w:val="00392ACD"/>
    <w:rsid w:val="00394847"/>
    <w:rsid w:val="003A7FF3"/>
    <w:rsid w:val="003C4D3B"/>
    <w:rsid w:val="003D4FE5"/>
    <w:rsid w:val="003F4390"/>
    <w:rsid w:val="003F535B"/>
    <w:rsid w:val="003F66EE"/>
    <w:rsid w:val="004029F8"/>
    <w:rsid w:val="00412163"/>
    <w:rsid w:val="00431221"/>
    <w:rsid w:val="00435FBF"/>
    <w:rsid w:val="0043796C"/>
    <w:rsid w:val="004419C5"/>
    <w:rsid w:val="00441F4B"/>
    <w:rsid w:val="004577E7"/>
    <w:rsid w:val="004758F6"/>
    <w:rsid w:val="00476920"/>
    <w:rsid w:val="00491F19"/>
    <w:rsid w:val="00494660"/>
    <w:rsid w:val="004A0180"/>
    <w:rsid w:val="004B0DEC"/>
    <w:rsid w:val="004D0E4B"/>
    <w:rsid w:val="004D3A6F"/>
    <w:rsid w:val="004E6B54"/>
    <w:rsid w:val="005025F0"/>
    <w:rsid w:val="005029E9"/>
    <w:rsid w:val="00503F5B"/>
    <w:rsid w:val="005103F9"/>
    <w:rsid w:val="005149BB"/>
    <w:rsid w:val="00516F9C"/>
    <w:rsid w:val="005266EF"/>
    <w:rsid w:val="00540CE5"/>
    <w:rsid w:val="00566CD3"/>
    <w:rsid w:val="00570DFA"/>
    <w:rsid w:val="00574A33"/>
    <w:rsid w:val="0058037A"/>
    <w:rsid w:val="00581903"/>
    <w:rsid w:val="00583D8D"/>
    <w:rsid w:val="00587182"/>
    <w:rsid w:val="00592313"/>
    <w:rsid w:val="00593D08"/>
    <w:rsid w:val="0059651E"/>
    <w:rsid w:val="005A1AD1"/>
    <w:rsid w:val="005A4CB5"/>
    <w:rsid w:val="005B11DB"/>
    <w:rsid w:val="005B738A"/>
    <w:rsid w:val="005C2370"/>
    <w:rsid w:val="005C2A66"/>
    <w:rsid w:val="005C4FC4"/>
    <w:rsid w:val="005C5838"/>
    <w:rsid w:val="005D019A"/>
    <w:rsid w:val="005D12D9"/>
    <w:rsid w:val="005D15CF"/>
    <w:rsid w:val="005D67F7"/>
    <w:rsid w:val="005E255E"/>
    <w:rsid w:val="005E3F7B"/>
    <w:rsid w:val="005F6A96"/>
    <w:rsid w:val="005F6CA3"/>
    <w:rsid w:val="006051CC"/>
    <w:rsid w:val="00606A1A"/>
    <w:rsid w:val="006124F4"/>
    <w:rsid w:val="006251BA"/>
    <w:rsid w:val="00637401"/>
    <w:rsid w:val="00646E7D"/>
    <w:rsid w:val="00651664"/>
    <w:rsid w:val="00663524"/>
    <w:rsid w:val="00670A43"/>
    <w:rsid w:val="006841D0"/>
    <w:rsid w:val="006A3C97"/>
    <w:rsid w:val="006D041E"/>
    <w:rsid w:val="006D1BBC"/>
    <w:rsid w:val="006D2A3C"/>
    <w:rsid w:val="006E22D8"/>
    <w:rsid w:val="006F1858"/>
    <w:rsid w:val="006F46EF"/>
    <w:rsid w:val="006F6575"/>
    <w:rsid w:val="00701597"/>
    <w:rsid w:val="007027AA"/>
    <w:rsid w:val="0070542A"/>
    <w:rsid w:val="00712D25"/>
    <w:rsid w:val="00713A9F"/>
    <w:rsid w:val="007225B4"/>
    <w:rsid w:val="00725C0B"/>
    <w:rsid w:val="00736F3A"/>
    <w:rsid w:val="00740970"/>
    <w:rsid w:val="00751009"/>
    <w:rsid w:val="00753088"/>
    <w:rsid w:val="00757904"/>
    <w:rsid w:val="0076156F"/>
    <w:rsid w:val="00782B87"/>
    <w:rsid w:val="00785BD2"/>
    <w:rsid w:val="00793775"/>
    <w:rsid w:val="007937D5"/>
    <w:rsid w:val="0079503E"/>
    <w:rsid w:val="007A16BE"/>
    <w:rsid w:val="007A2DB6"/>
    <w:rsid w:val="007A55E0"/>
    <w:rsid w:val="007A7D8D"/>
    <w:rsid w:val="007B12E2"/>
    <w:rsid w:val="007B609F"/>
    <w:rsid w:val="007C204D"/>
    <w:rsid w:val="007C2926"/>
    <w:rsid w:val="007E1D5C"/>
    <w:rsid w:val="007E2FC5"/>
    <w:rsid w:val="007E3662"/>
    <w:rsid w:val="007E37CA"/>
    <w:rsid w:val="007E6ABA"/>
    <w:rsid w:val="007E7286"/>
    <w:rsid w:val="007F2290"/>
    <w:rsid w:val="007F702A"/>
    <w:rsid w:val="008011C5"/>
    <w:rsid w:val="00802470"/>
    <w:rsid w:val="00813145"/>
    <w:rsid w:val="00816950"/>
    <w:rsid w:val="00821FF7"/>
    <w:rsid w:val="008246FE"/>
    <w:rsid w:val="00833BF4"/>
    <w:rsid w:val="00835015"/>
    <w:rsid w:val="00835805"/>
    <w:rsid w:val="00836729"/>
    <w:rsid w:val="00847032"/>
    <w:rsid w:val="00863400"/>
    <w:rsid w:val="00880F98"/>
    <w:rsid w:val="00885EA3"/>
    <w:rsid w:val="00897D7E"/>
    <w:rsid w:val="008B009B"/>
    <w:rsid w:val="008B478E"/>
    <w:rsid w:val="008B777B"/>
    <w:rsid w:val="008C10BF"/>
    <w:rsid w:val="008C2B02"/>
    <w:rsid w:val="008D1286"/>
    <w:rsid w:val="008D20D0"/>
    <w:rsid w:val="008D2DD9"/>
    <w:rsid w:val="008D3E30"/>
    <w:rsid w:val="008D78BC"/>
    <w:rsid w:val="008E0266"/>
    <w:rsid w:val="008E1900"/>
    <w:rsid w:val="008F1782"/>
    <w:rsid w:val="00900FF2"/>
    <w:rsid w:val="0090117E"/>
    <w:rsid w:val="00902060"/>
    <w:rsid w:val="009053ED"/>
    <w:rsid w:val="0091359C"/>
    <w:rsid w:val="00925217"/>
    <w:rsid w:val="00935B41"/>
    <w:rsid w:val="0093735E"/>
    <w:rsid w:val="009409BA"/>
    <w:rsid w:val="00941F79"/>
    <w:rsid w:val="00964BED"/>
    <w:rsid w:val="00970F0F"/>
    <w:rsid w:val="00972E67"/>
    <w:rsid w:val="00975125"/>
    <w:rsid w:val="009A20A5"/>
    <w:rsid w:val="009A5E1C"/>
    <w:rsid w:val="009A635C"/>
    <w:rsid w:val="009B3099"/>
    <w:rsid w:val="009C0542"/>
    <w:rsid w:val="009D1CE8"/>
    <w:rsid w:val="009D2F77"/>
    <w:rsid w:val="009D4647"/>
    <w:rsid w:val="009E08E6"/>
    <w:rsid w:val="009E79C2"/>
    <w:rsid w:val="00A279C7"/>
    <w:rsid w:val="00A338CE"/>
    <w:rsid w:val="00A3516A"/>
    <w:rsid w:val="00A36820"/>
    <w:rsid w:val="00A448AD"/>
    <w:rsid w:val="00A449CC"/>
    <w:rsid w:val="00A50985"/>
    <w:rsid w:val="00A523A1"/>
    <w:rsid w:val="00A70933"/>
    <w:rsid w:val="00A70F9F"/>
    <w:rsid w:val="00A76E50"/>
    <w:rsid w:val="00A84CA7"/>
    <w:rsid w:val="00A90CF9"/>
    <w:rsid w:val="00A9236A"/>
    <w:rsid w:val="00AA3055"/>
    <w:rsid w:val="00AA5C40"/>
    <w:rsid w:val="00AB29CC"/>
    <w:rsid w:val="00AB37C2"/>
    <w:rsid w:val="00AD0C78"/>
    <w:rsid w:val="00AD0F7C"/>
    <w:rsid w:val="00AD48D0"/>
    <w:rsid w:val="00AD62DD"/>
    <w:rsid w:val="00AE00EF"/>
    <w:rsid w:val="00AF163D"/>
    <w:rsid w:val="00B10769"/>
    <w:rsid w:val="00B1179B"/>
    <w:rsid w:val="00B11865"/>
    <w:rsid w:val="00B22FD3"/>
    <w:rsid w:val="00B26B84"/>
    <w:rsid w:val="00B3267F"/>
    <w:rsid w:val="00B41A97"/>
    <w:rsid w:val="00B45915"/>
    <w:rsid w:val="00B55E8E"/>
    <w:rsid w:val="00B6101B"/>
    <w:rsid w:val="00B6601B"/>
    <w:rsid w:val="00B668EA"/>
    <w:rsid w:val="00B82525"/>
    <w:rsid w:val="00B94F8A"/>
    <w:rsid w:val="00B97DF8"/>
    <w:rsid w:val="00BA7479"/>
    <w:rsid w:val="00BB4584"/>
    <w:rsid w:val="00BC1D19"/>
    <w:rsid w:val="00BC5595"/>
    <w:rsid w:val="00BD2FBF"/>
    <w:rsid w:val="00BD4A31"/>
    <w:rsid w:val="00BD7CBC"/>
    <w:rsid w:val="00BE6596"/>
    <w:rsid w:val="00C071FE"/>
    <w:rsid w:val="00C159C1"/>
    <w:rsid w:val="00C56E16"/>
    <w:rsid w:val="00C709FD"/>
    <w:rsid w:val="00C72CF4"/>
    <w:rsid w:val="00C767B9"/>
    <w:rsid w:val="00C80691"/>
    <w:rsid w:val="00CB1FB4"/>
    <w:rsid w:val="00CB39E7"/>
    <w:rsid w:val="00CB6EB1"/>
    <w:rsid w:val="00CC2113"/>
    <w:rsid w:val="00CD1A17"/>
    <w:rsid w:val="00CE47E3"/>
    <w:rsid w:val="00CE6A58"/>
    <w:rsid w:val="00CF7667"/>
    <w:rsid w:val="00D00F1E"/>
    <w:rsid w:val="00D075BB"/>
    <w:rsid w:val="00D210B8"/>
    <w:rsid w:val="00D215AC"/>
    <w:rsid w:val="00D227BE"/>
    <w:rsid w:val="00D25CD3"/>
    <w:rsid w:val="00D31A57"/>
    <w:rsid w:val="00D3495E"/>
    <w:rsid w:val="00D41C3C"/>
    <w:rsid w:val="00D442CA"/>
    <w:rsid w:val="00D52203"/>
    <w:rsid w:val="00D61A99"/>
    <w:rsid w:val="00D62129"/>
    <w:rsid w:val="00D65A3C"/>
    <w:rsid w:val="00D842F0"/>
    <w:rsid w:val="00D8519D"/>
    <w:rsid w:val="00D860D3"/>
    <w:rsid w:val="00D86387"/>
    <w:rsid w:val="00D91C64"/>
    <w:rsid w:val="00DA246F"/>
    <w:rsid w:val="00DA34F8"/>
    <w:rsid w:val="00DB76F9"/>
    <w:rsid w:val="00DC29E7"/>
    <w:rsid w:val="00DC68F0"/>
    <w:rsid w:val="00DC7AC3"/>
    <w:rsid w:val="00DD4CA4"/>
    <w:rsid w:val="00DD5010"/>
    <w:rsid w:val="00DD77FD"/>
    <w:rsid w:val="00DE052F"/>
    <w:rsid w:val="00DE7CE6"/>
    <w:rsid w:val="00DF3362"/>
    <w:rsid w:val="00E054C5"/>
    <w:rsid w:val="00E30D8F"/>
    <w:rsid w:val="00E43660"/>
    <w:rsid w:val="00E7535B"/>
    <w:rsid w:val="00EA721E"/>
    <w:rsid w:val="00EB0728"/>
    <w:rsid w:val="00EB7EA5"/>
    <w:rsid w:val="00EC3A5C"/>
    <w:rsid w:val="00EC667B"/>
    <w:rsid w:val="00ED0035"/>
    <w:rsid w:val="00ED1A5D"/>
    <w:rsid w:val="00ED419C"/>
    <w:rsid w:val="00ED6CFA"/>
    <w:rsid w:val="00EE12AE"/>
    <w:rsid w:val="00EE6A9A"/>
    <w:rsid w:val="00EF6A37"/>
    <w:rsid w:val="00F04F96"/>
    <w:rsid w:val="00F208DC"/>
    <w:rsid w:val="00F23500"/>
    <w:rsid w:val="00F24975"/>
    <w:rsid w:val="00F368E2"/>
    <w:rsid w:val="00F42007"/>
    <w:rsid w:val="00F54D14"/>
    <w:rsid w:val="00F65A5B"/>
    <w:rsid w:val="00F90078"/>
    <w:rsid w:val="00F966FA"/>
    <w:rsid w:val="00F9754E"/>
    <w:rsid w:val="00FA4744"/>
    <w:rsid w:val="00FA5FE1"/>
    <w:rsid w:val="00FB324D"/>
    <w:rsid w:val="00FB61E9"/>
    <w:rsid w:val="00FD442F"/>
    <w:rsid w:val="00FD586C"/>
    <w:rsid w:val="00FE2C08"/>
    <w:rsid w:val="00FE3160"/>
    <w:rsid w:val="00FE5FBC"/>
    <w:rsid w:val="00FE6386"/>
    <w:rsid w:val="00FF7E2F"/>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D87BB"/>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A70933"/>
    <w:rPr>
      <w:color w:val="605E5C"/>
      <w:shd w:val="clear" w:color="auto" w:fill="E1DFDD"/>
    </w:rPr>
  </w:style>
  <w:style w:type="table" w:styleId="Tablaconcuadrcula">
    <w:name w:val="Table Grid"/>
    <w:basedOn w:val="Tablanormal"/>
    <w:uiPriority w:val="39"/>
    <w:rsid w:val="00BD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5F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FBC"/>
    <w:rPr>
      <w:rFonts w:ascii="Segoe UI" w:hAnsi="Segoe UI" w:cs="Segoe UI"/>
      <w:sz w:val="18"/>
      <w:szCs w:val="18"/>
    </w:rPr>
  </w:style>
  <w:style w:type="character" w:styleId="Hipervnculovisitado">
    <w:name w:val="FollowedHyperlink"/>
    <w:basedOn w:val="Fuentedeprrafopredeter"/>
    <w:uiPriority w:val="99"/>
    <w:semiHidden/>
    <w:unhideWhenUsed/>
    <w:rsid w:val="008024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12555601">
      <w:bodyDiv w:val="1"/>
      <w:marLeft w:val="0"/>
      <w:marRight w:val="0"/>
      <w:marTop w:val="0"/>
      <w:marBottom w:val="0"/>
      <w:divBdr>
        <w:top w:val="none" w:sz="0" w:space="0" w:color="auto"/>
        <w:left w:val="none" w:sz="0" w:space="0" w:color="auto"/>
        <w:bottom w:val="none" w:sz="0" w:space="0" w:color="auto"/>
        <w:right w:val="none" w:sz="0" w:space="0" w:color="auto"/>
      </w:divBdr>
    </w:div>
    <w:div w:id="270213298">
      <w:bodyDiv w:val="1"/>
      <w:marLeft w:val="0"/>
      <w:marRight w:val="0"/>
      <w:marTop w:val="0"/>
      <w:marBottom w:val="0"/>
      <w:divBdr>
        <w:top w:val="none" w:sz="0" w:space="0" w:color="auto"/>
        <w:left w:val="none" w:sz="0" w:space="0" w:color="auto"/>
        <w:bottom w:val="none" w:sz="0" w:space="0" w:color="auto"/>
        <w:right w:val="none" w:sz="0" w:space="0" w:color="auto"/>
      </w:divBdr>
    </w:div>
    <w:div w:id="1057171911">
      <w:bodyDiv w:val="1"/>
      <w:marLeft w:val="0"/>
      <w:marRight w:val="0"/>
      <w:marTop w:val="0"/>
      <w:marBottom w:val="0"/>
      <w:divBdr>
        <w:top w:val="none" w:sz="0" w:space="0" w:color="auto"/>
        <w:left w:val="none" w:sz="0" w:space="0" w:color="auto"/>
        <w:bottom w:val="none" w:sz="0" w:space="0" w:color="auto"/>
        <w:right w:val="none" w:sz="0" w:space="0" w:color="auto"/>
      </w:divBdr>
    </w:div>
    <w:div w:id="1126311706">
      <w:bodyDiv w:val="1"/>
      <w:marLeft w:val="0"/>
      <w:marRight w:val="0"/>
      <w:marTop w:val="0"/>
      <w:marBottom w:val="0"/>
      <w:divBdr>
        <w:top w:val="none" w:sz="0" w:space="0" w:color="auto"/>
        <w:left w:val="none" w:sz="0" w:space="0" w:color="auto"/>
        <w:bottom w:val="none" w:sz="0" w:space="0" w:color="auto"/>
        <w:right w:val="none" w:sz="0" w:space="0" w:color="auto"/>
      </w:divBdr>
    </w:div>
    <w:div w:id="1237083779">
      <w:bodyDiv w:val="1"/>
      <w:marLeft w:val="0"/>
      <w:marRight w:val="0"/>
      <w:marTop w:val="0"/>
      <w:marBottom w:val="0"/>
      <w:divBdr>
        <w:top w:val="none" w:sz="0" w:space="0" w:color="auto"/>
        <w:left w:val="none" w:sz="0" w:space="0" w:color="auto"/>
        <w:bottom w:val="none" w:sz="0" w:space="0" w:color="auto"/>
        <w:right w:val="none" w:sz="0" w:space="0" w:color="auto"/>
      </w:divBdr>
    </w:div>
    <w:div w:id="1272080809">
      <w:bodyDiv w:val="1"/>
      <w:marLeft w:val="0"/>
      <w:marRight w:val="0"/>
      <w:marTop w:val="0"/>
      <w:marBottom w:val="0"/>
      <w:divBdr>
        <w:top w:val="none" w:sz="0" w:space="0" w:color="auto"/>
        <w:left w:val="none" w:sz="0" w:space="0" w:color="auto"/>
        <w:bottom w:val="none" w:sz="0" w:space="0" w:color="auto"/>
        <w:right w:val="none" w:sz="0" w:space="0" w:color="auto"/>
      </w:divBdr>
    </w:div>
    <w:div w:id="1348946230">
      <w:bodyDiv w:val="1"/>
      <w:marLeft w:val="0"/>
      <w:marRight w:val="0"/>
      <w:marTop w:val="0"/>
      <w:marBottom w:val="0"/>
      <w:divBdr>
        <w:top w:val="none" w:sz="0" w:space="0" w:color="auto"/>
        <w:left w:val="none" w:sz="0" w:space="0" w:color="auto"/>
        <w:bottom w:val="none" w:sz="0" w:space="0" w:color="auto"/>
        <w:right w:val="none" w:sz="0" w:space="0" w:color="auto"/>
      </w:divBdr>
    </w:div>
    <w:div w:id="1592158257">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17682782">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tocasa.es" TargetMode="External"/><Relationship Id="rId18" Type="http://schemas.openxmlformats.org/officeDocument/2006/relationships/hyperlink" Target="http://www.fotocasa.es/" TargetMode="External"/><Relationship Id="rId26" Type="http://schemas.openxmlformats.org/officeDocument/2006/relationships/hyperlink" Target="https://www.vibbo.com/" TargetMode="External"/><Relationship Id="rId3" Type="http://schemas.openxmlformats.org/officeDocument/2006/relationships/styles" Target="styles.xml"/><Relationship Id="rId21" Type="http://schemas.openxmlformats.org/officeDocument/2006/relationships/hyperlink" Target="https://www.habitaclia.com/"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s://research.fotocasa.es/" TargetMode="External"/><Relationship Id="rId25" Type="http://schemas.openxmlformats.org/officeDocument/2006/relationships/hyperlink" Target="https://www.milanuncios.es/" TargetMode="External"/><Relationship Id="rId2" Type="http://schemas.openxmlformats.org/officeDocument/2006/relationships/numbering" Target="numbering.xml"/><Relationship Id="rId16" Type="http://schemas.openxmlformats.org/officeDocument/2006/relationships/hyperlink" Target="https://www.fotocasa.es/indice/" TargetMode="External"/><Relationship Id="rId20" Type="http://schemas.openxmlformats.org/officeDocument/2006/relationships/hyperlink" Target="http://www.fotocasa.es/" TargetMode="External"/><Relationship Id="rId29" Type="http://schemas.openxmlformats.org/officeDocument/2006/relationships/hyperlink" Target="http://prensa.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motos.coches.ne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hyperlink" Target="https://www.coches.net/" TargetMode="External"/><Relationship Id="rId28" Type="http://schemas.openxmlformats.org/officeDocument/2006/relationships/hyperlink" Target="file:///\\servidor\Users\Techsales%20Comunicaci&#243;n\CLIENTES\Fotocasa\fotocasa%202018\NP%20&#205;NDICES\10%20Ndp%20&#237;ndices%20Octubre\Venta%20Octubre%202018\comunicacion@fotocasa.es" TargetMode="External"/><Relationship Id="rId10" Type="http://schemas.openxmlformats.org/officeDocument/2006/relationships/hyperlink" Target="http://www.fotocasa.es" TargetMode="External"/><Relationship Id="rId19" Type="http://schemas.openxmlformats.org/officeDocument/2006/relationships/hyperlink" Target="https://www.adevinta.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s://www.infojobs.net/" TargetMode="External"/><Relationship Id="rId27" Type="http://schemas.openxmlformats.org/officeDocument/2006/relationships/hyperlink" Target="https://www.adevinta.com/es/spain/"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prani\Google%20Drive\PATRI%20Y%20ELENA\001%20CLIENTES\01-SCHIBSTED\04-ESTUDIO%20NdP\INCREMENTOS%20A&#209;OS\PRENSA%20VENTA%20ACUMULATIVO%205%20A&#209;OS%20-%20JUNIO%2020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5964403913603532E-2"/>
          <c:y val="6.7770115272795889E-2"/>
          <c:w val="0.91942004582142067"/>
          <c:h val="0.68746216674618965"/>
        </c:manualLayout>
      </c:layout>
      <c:barChart>
        <c:barDir val="col"/>
        <c:grouping val="clustered"/>
        <c:varyColors val="0"/>
        <c:ser>
          <c:idx val="0"/>
          <c:order val="0"/>
          <c:tx>
            <c:strRef>
              <c:f>'ALQUILER CCAA'!$H$14</c:f>
              <c:strCache>
                <c:ptCount val="1"/>
                <c:pt idx="0">
                  <c:v>España</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400" b="1"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'ALQUILER CCAA'!$I$3:$M$3</c:f>
              <c:strCache>
                <c:ptCount val="5"/>
                <c:pt idx="0">
                  <c:v> Acumulativo (%)     de 5 años                  (2020-2015)</c:v>
                </c:pt>
                <c:pt idx="1">
                  <c:v>Acumulativo (%)             de  4 años                       (2020-2016)</c:v>
                </c:pt>
                <c:pt idx="2">
                  <c:v> Acumulativo (%)              de 3 años                        (2020-2017)</c:v>
                </c:pt>
                <c:pt idx="3">
                  <c:v>Acumulativo (%)              de 2 años                        (2020-2018)</c:v>
                </c:pt>
                <c:pt idx="4">
                  <c:v>Acumulativo (%)            de 1 año                        (2020-2019)</c:v>
                </c:pt>
              </c:strCache>
            </c:strRef>
          </c:cat>
          <c:val>
            <c:numRef>
              <c:f>'ALQUILER CCAA'!$I$14:$M$14</c:f>
              <c:numCache>
                <c:formatCode>0%</c:formatCode>
                <c:ptCount val="5"/>
                <c:pt idx="0">
                  <c:v>0.51753155680224405</c:v>
                </c:pt>
                <c:pt idx="1">
                  <c:v>0.4621621621621621</c:v>
                </c:pt>
                <c:pt idx="2">
                  <c:v>0.3083434099153568</c:v>
                </c:pt>
                <c:pt idx="3">
                  <c:v>0.13298429319371721</c:v>
                </c:pt>
                <c:pt idx="4">
                  <c:v>9.0725806451612934E-2</c:v>
                </c:pt>
              </c:numCache>
            </c:numRef>
          </c:val>
          <c:extLst>
            <c:ext xmlns:c16="http://schemas.microsoft.com/office/drawing/2014/chart" uri="{C3380CC4-5D6E-409C-BE32-E72D297353CC}">
              <c16:uniqueId val="{00000000-9763-4908-A55D-26000111A4A5}"/>
            </c:ext>
          </c:extLst>
        </c:ser>
        <c:dLbls>
          <c:showLegendKey val="0"/>
          <c:showVal val="0"/>
          <c:showCatName val="0"/>
          <c:showSerName val="0"/>
          <c:showPercent val="0"/>
          <c:showBubbleSize val="0"/>
        </c:dLbls>
        <c:gapWidth val="100"/>
        <c:axId val="828830623"/>
        <c:axId val="829576431"/>
      </c:barChart>
      <c:catAx>
        <c:axId val="828830623"/>
        <c:scaling>
          <c:orientation val="minMax"/>
        </c:scaling>
        <c:delete val="0"/>
        <c:axPos val="b"/>
        <c:numFmt formatCode="General" sourceLinked="1"/>
        <c:majorTickMark val="none"/>
        <c:minorTickMark val="none"/>
        <c:tickLblPos val="nextTo"/>
        <c:spPr>
          <a:noFill/>
          <a:ln w="28575" cap="flat" cmpd="sng" algn="ctr">
            <a:solidFill>
              <a:schemeClr val="tx2">
                <a:lumMod val="50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829576431"/>
        <c:crosses val="autoZero"/>
        <c:auto val="1"/>
        <c:lblAlgn val="ctr"/>
        <c:lblOffset val="100"/>
        <c:noMultiLvlLbl val="0"/>
      </c:catAx>
      <c:valAx>
        <c:axId val="829576431"/>
        <c:scaling>
          <c:orientation val="minMax"/>
        </c:scaling>
        <c:delete val="1"/>
        <c:axPos val="l"/>
        <c:numFmt formatCode="0%" sourceLinked="1"/>
        <c:majorTickMark val="none"/>
        <c:minorTickMark val="none"/>
        <c:tickLblPos val="nextTo"/>
        <c:crossAx val="82883062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A46C-9DDF-49EC-A0B2-EB0AA9552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5</Pages>
  <Words>1390</Words>
  <Characters>7650</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20</cp:revision>
  <dcterms:created xsi:type="dcterms:W3CDTF">2020-08-03T05:25:00Z</dcterms:created>
  <dcterms:modified xsi:type="dcterms:W3CDTF">2020-09-01T07:20:00Z</dcterms:modified>
</cp:coreProperties>
</file>