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165BB0"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Pr="00A06F4B" w:rsidRDefault="005A4CB5" w:rsidP="00E04473">
      <w:pPr>
        <w:jc w:val="both"/>
        <w:rPr>
          <w:rFonts w:ascii="National" w:hAnsi="National"/>
          <w:color w:val="303AB2"/>
          <w:sz w:val="26"/>
          <w:szCs w:val="20"/>
        </w:rPr>
      </w:pPr>
    </w:p>
    <w:p w:rsidR="00A06F4B" w:rsidRPr="00A06F4B" w:rsidRDefault="00E04473" w:rsidP="00754054">
      <w:pPr>
        <w:pStyle w:val="NormalWeb"/>
        <w:shd w:val="clear" w:color="auto" w:fill="FFFFFF"/>
        <w:spacing w:before="0" w:beforeAutospacing="0" w:after="225" w:afterAutospacing="0" w:line="276" w:lineRule="auto"/>
        <w:jc w:val="both"/>
        <w:rPr>
          <w:rFonts w:ascii="National" w:hAnsi="National" w:cs="Open Sans"/>
          <w:b/>
          <w:iCs/>
          <w:color w:val="303AB2"/>
          <w:sz w:val="48"/>
          <w:szCs w:val="44"/>
        </w:rPr>
      </w:pPr>
      <w:r w:rsidRPr="00A06F4B">
        <w:rPr>
          <w:rFonts w:ascii="National" w:hAnsi="National" w:cs="Open Sans"/>
          <w:b/>
          <w:iCs/>
          <w:color w:val="303AB2"/>
          <w:sz w:val="48"/>
          <w:szCs w:val="44"/>
        </w:rPr>
        <w:t>“</w:t>
      </w:r>
      <w:r w:rsidR="00A06F4B" w:rsidRPr="00A06F4B">
        <w:rPr>
          <w:rFonts w:ascii="National" w:hAnsi="National" w:cs="Open Sans"/>
          <w:b/>
          <w:iCs/>
          <w:color w:val="303AB2"/>
          <w:sz w:val="48"/>
          <w:szCs w:val="44"/>
        </w:rPr>
        <w:t xml:space="preserve">La recuperación del sector inmobiliario </w:t>
      </w:r>
      <w:r w:rsidR="0017633F">
        <w:rPr>
          <w:rFonts w:ascii="National" w:hAnsi="National" w:cs="Open Sans"/>
          <w:b/>
          <w:iCs/>
          <w:color w:val="303AB2"/>
          <w:sz w:val="48"/>
          <w:szCs w:val="44"/>
        </w:rPr>
        <w:t>dependerá</w:t>
      </w:r>
      <w:r w:rsidR="00A06F4B" w:rsidRPr="00A06F4B">
        <w:rPr>
          <w:rFonts w:ascii="National" w:hAnsi="National" w:cs="Open Sans"/>
          <w:b/>
          <w:iCs/>
          <w:color w:val="303AB2"/>
          <w:sz w:val="48"/>
          <w:szCs w:val="44"/>
        </w:rPr>
        <w:t xml:space="preserve"> de </w:t>
      </w:r>
      <w:r w:rsidR="0017633F">
        <w:rPr>
          <w:rFonts w:ascii="National" w:hAnsi="National" w:cs="Open Sans"/>
          <w:b/>
          <w:iCs/>
          <w:color w:val="303AB2"/>
          <w:sz w:val="48"/>
          <w:szCs w:val="44"/>
        </w:rPr>
        <w:t xml:space="preserve">si la oferta de vivienda actual se ajusta </w:t>
      </w:r>
      <w:r w:rsidR="00A06F4B" w:rsidRPr="00A06F4B">
        <w:rPr>
          <w:rFonts w:ascii="National" w:hAnsi="National" w:cs="Open Sans"/>
          <w:b/>
          <w:iCs/>
          <w:color w:val="303AB2"/>
          <w:sz w:val="48"/>
          <w:szCs w:val="44"/>
        </w:rPr>
        <w:t>a la nueva demanda</w:t>
      </w:r>
      <w:bookmarkStart w:id="0" w:name="_GoBack"/>
      <w:bookmarkEnd w:id="0"/>
      <w:r w:rsidR="00A06F4B" w:rsidRPr="00A06F4B">
        <w:rPr>
          <w:rFonts w:ascii="National" w:hAnsi="National" w:cs="Open Sans"/>
          <w:b/>
          <w:iCs/>
          <w:color w:val="303AB2"/>
          <w:sz w:val="48"/>
          <w:szCs w:val="44"/>
        </w:rPr>
        <w:t>"</w:t>
      </w: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7D10E6">
        <w:rPr>
          <w:rFonts w:ascii="Open Sans" w:hAnsi="Open Sans" w:cs="Open Sans"/>
          <w:b/>
          <w:iCs/>
          <w:color w:val="303AB2"/>
          <w:szCs w:val="20"/>
        </w:rPr>
        <w:t xml:space="preserve">7 de agosto </w:t>
      </w:r>
      <w:r w:rsidR="008A145C">
        <w:rPr>
          <w:rFonts w:ascii="Open Sans" w:hAnsi="Open Sans" w:cs="Open Sans"/>
          <w:b/>
          <w:iCs/>
          <w:color w:val="303AB2"/>
          <w:szCs w:val="20"/>
        </w:rPr>
        <w:t>de 2020</w:t>
      </w:r>
    </w:p>
    <w:p w:rsidR="00E31FBB" w:rsidRDefault="007D10E6" w:rsidP="00011716">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w:t>
      </w:r>
      <w:r w:rsidR="00F95D21">
        <w:rPr>
          <w:rFonts w:ascii="Open Sans" w:hAnsi="Open Sans" w:cs="Open Sans"/>
          <w:color w:val="000000"/>
          <w:sz w:val="21"/>
          <w:szCs w:val="21"/>
        </w:rPr>
        <w:t xml:space="preserve">de transacciones inmobiliarias correspondientes al pasado mes de junio de 2020 dados a conocer hoy por el INE, reflejan un descenso interanual del 34,3% y representa el cuarto mes de caídas consecutivas después del descenso registrado el pasado mes de mayo (53,7%), </w:t>
      </w:r>
      <w:r w:rsidR="00F95D21">
        <w:rPr>
          <w:rFonts w:ascii="Open Sans" w:hAnsi="Open Sans" w:cs="Open Sans"/>
          <w:color w:val="000000"/>
          <w:sz w:val="21"/>
          <w:szCs w:val="21"/>
        </w:rPr>
        <w:t>en abril (39,2%) y el del mes de marzo (18,6%).</w:t>
      </w:r>
      <w:r w:rsidR="00F95D21">
        <w:rPr>
          <w:rFonts w:ascii="Open Sans" w:hAnsi="Open Sans" w:cs="Open Sans"/>
          <w:color w:val="000000"/>
          <w:sz w:val="21"/>
          <w:szCs w:val="21"/>
        </w:rPr>
        <w:t xml:space="preserve">  </w:t>
      </w:r>
      <w:r w:rsidR="003E76EA">
        <w:rPr>
          <w:rFonts w:ascii="Open Sans" w:hAnsi="Open Sans" w:cs="Open Sans"/>
          <w:color w:val="000000"/>
          <w:sz w:val="21"/>
          <w:szCs w:val="21"/>
        </w:rPr>
        <w:t xml:space="preserve">Fue el pasado mes de febrero cuando esta estadística había vuelto a los registros positivos (2,3%), tras seis meses consecutivos de datos en negativo, consecuencia de la entrada en vigor de la Ley Hipotecaria. </w:t>
      </w:r>
    </w:p>
    <w:p w:rsidR="00F95D21" w:rsidRDefault="00F95D21" w:rsidP="00011716">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Los datos recogidos en el mes de junio, al igual que ya se vio con los datos del mes de mayo, abril y marzo, son una consecuencia directa de la declaración del estado de alarma por parte del Gobierno por la crisis del coronavirus y que finalizó el pasado 21 de junio. “Los datos del mes de junio muestran una caída más moderada que los datos del mes de mayo</w:t>
      </w:r>
      <w:r w:rsidR="003F3FCF">
        <w:rPr>
          <w:rFonts w:ascii="Open Sans" w:hAnsi="Open Sans" w:cs="Open Sans"/>
          <w:color w:val="000000"/>
          <w:sz w:val="21"/>
          <w:szCs w:val="21"/>
        </w:rPr>
        <w:t xml:space="preserve"> y abril, lo que podría indicar que poco a poco las cifras de compraventa vayan a mostrar caídas más leves con el inicio de la Nueva Normalidad y quizá en pocos meses volvamos a los datos registrados antes de la pandemia”, </w:t>
      </w:r>
      <w:r w:rsidR="003F3FCF">
        <w:rPr>
          <w:rFonts w:ascii="Open Sans" w:hAnsi="Open Sans" w:cs="Open Sans"/>
          <w:color w:val="000000"/>
          <w:sz w:val="21"/>
          <w:szCs w:val="21"/>
        </w:rPr>
        <w:t xml:space="preserve">explica Anaïs López, directora de Comunicación de </w:t>
      </w:r>
      <w:hyperlink r:id="rId7" w:history="1">
        <w:r w:rsidR="003F3FCF" w:rsidRPr="004B5F46">
          <w:rPr>
            <w:rStyle w:val="Hipervnculo"/>
            <w:rFonts w:ascii="Open Sans" w:hAnsi="Open Sans" w:cs="Open Sans"/>
            <w:sz w:val="21"/>
            <w:szCs w:val="21"/>
          </w:rPr>
          <w:t>Fotocasa</w:t>
        </w:r>
      </w:hyperlink>
      <w:r w:rsidR="003F3FCF">
        <w:rPr>
          <w:rFonts w:ascii="Open Sans" w:hAnsi="Open Sans" w:cs="Open Sans"/>
          <w:color w:val="000000"/>
          <w:sz w:val="21"/>
          <w:szCs w:val="21"/>
        </w:rPr>
        <w:t xml:space="preserve">. </w:t>
      </w:r>
      <w:r w:rsidR="003F3FCF">
        <w:rPr>
          <w:rFonts w:ascii="Open Sans" w:hAnsi="Open Sans" w:cs="Open Sans"/>
          <w:color w:val="000000"/>
          <w:sz w:val="21"/>
          <w:szCs w:val="21"/>
        </w:rPr>
        <w:t xml:space="preserve"> </w:t>
      </w:r>
      <w:r>
        <w:rPr>
          <w:rFonts w:ascii="Open Sans" w:hAnsi="Open Sans" w:cs="Open Sans"/>
          <w:color w:val="000000"/>
          <w:sz w:val="21"/>
          <w:szCs w:val="21"/>
        </w:rPr>
        <w:t xml:space="preserve"> </w:t>
      </w:r>
    </w:p>
    <w:p w:rsidR="00F95D21" w:rsidRDefault="00006365" w:rsidP="00011716">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La cifra de 27.221 operaciones de vivienda cerradas durante el mes de junio de 2020 es la más baja en un mes de junio desde 2014 cuando se registraron 26.132 operaciones cerradas y nos devuelve a datos similares de los meses de marzo y abril de 2015, meses en los que las operaciones rondaban por las 27.000 al mes. </w:t>
      </w:r>
    </w:p>
    <w:p w:rsidR="00006365" w:rsidRDefault="00006365" w:rsidP="00C07D62">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Desde </w:t>
      </w:r>
      <w:hyperlink r:id="rId8" w:history="1">
        <w:r w:rsidR="004477FA" w:rsidRPr="004B5F46">
          <w:rPr>
            <w:rStyle w:val="Hipervnculo"/>
            <w:rFonts w:ascii="Open Sans" w:hAnsi="Open Sans" w:cs="Open Sans"/>
            <w:sz w:val="21"/>
            <w:szCs w:val="21"/>
          </w:rPr>
          <w:t>Fotocasa</w:t>
        </w:r>
      </w:hyperlink>
      <w:r>
        <w:rPr>
          <w:rFonts w:ascii="Open Sans" w:hAnsi="Open Sans" w:cs="Open Sans"/>
          <w:color w:val="000000"/>
          <w:sz w:val="21"/>
          <w:szCs w:val="21"/>
        </w:rPr>
        <w:t xml:space="preserve"> recuerdan que es posible que “algunas operaciones registradas en el mes de junio sean las que se habían quedado paralizadas por el estado de alarma </w:t>
      </w:r>
      <w:r w:rsidR="004477FA">
        <w:rPr>
          <w:rFonts w:ascii="Open Sans" w:hAnsi="Open Sans" w:cs="Open Sans"/>
          <w:color w:val="000000"/>
          <w:sz w:val="21"/>
          <w:szCs w:val="21"/>
        </w:rPr>
        <w:t xml:space="preserve">decretado en el mes de </w:t>
      </w:r>
      <w:r>
        <w:rPr>
          <w:rFonts w:ascii="Open Sans" w:hAnsi="Open Sans" w:cs="Open Sans"/>
          <w:color w:val="000000"/>
          <w:sz w:val="21"/>
          <w:szCs w:val="21"/>
        </w:rPr>
        <w:t xml:space="preserve">marzo o </w:t>
      </w:r>
      <w:r w:rsidR="004477FA">
        <w:rPr>
          <w:rFonts w:ascii="Open Sans" w:hAnsi="Open Sans" w:cs="Open Sans"/>
          <w:color w:val="000000"/>
          <w:sz w:val="21"/>
          <w:szCs w:val="21"/>
        </w:rPr>
        <w:t xml:space="preserve">de operaciones que se habían quedado pendientes de cerrar”, </w:t>
      </w:r>
      <w:r w:rsidR="004477FA">
        <w:rPr>
          <w:rFonts w:ascii="Open Sans" w:hAnsi="Open Sans" w:cs="Open Sans"/>
          <w:color w:val="000000"/>
          <w:sz w:val="21"/>
          <w:szCs w:val="21"/>
        </w:rPr>
        <w:t>explica la Directora de Comunicación.</w:t>
      </w:r>
    </w:p>
    <w:p w:rsidR="004477FA" w:rsidRDefault="004477FA" w:rsidP="00C07D62">
      <w:pPr>
        <w:pStyle w:val="NormalWeb"/>
        <w:shd w:val="clear" w:color="auto" w:fill="FFFFFF"/>
        <w:spacing w:after="225" w:line="276" w:lineRule="auto"/>
        <w:jc w:val="both"/>
        <w:rPr>
          <w:rFonts w:ascii="Open Sans" w:hAnsi="Open Sans" w:cs="Open Sans"/>
          <w:color w:val="000000"/>
          <w:sz w:val="21"/>
          <w:szCs w:val="21"/>
        </w:rPr>
      </w:pPr>
    </w:p>
    <w:p w:rsidR="004477FA" w:rsidRDefault="00C07D62"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 xml:space="preserve">Desde el portal inmobiliario </w:t>
      </w:r>
      <w:hyperlink r:id="rId9" w:history="1">
        <w:r w:rsidRPr="004B5F46">
          <w:rPr>
            <w:rStyle w:val="Hipervnculo"/>
            <w:rFonts w:ascii="Open Sans" w:hAnsi="Open Sans" w:cs="Open Sans"/>
            <w:sz w:val="21"/>
            <w:szCs w:val="21"/>
          </w:rPr>
          <w:t>Fotocasa</w:t>
        </w:r>
      </w:hyperlink>
      <w:r>
        <w:rPr>
          <w:rFonts w:ascii="Open Sans" w:hAnsi="Open Sans" w:cs="Open Sans"/>
          <w:color w:val="000000"/>
          <w:sz w:val="21"/>
          <w:szCs w:val="21"/>
        </w:rPr>
        <w:t xml:space="preserve"> se </w:t>
      </w:r>
      <w:r w:rsidR="004477FA">
        <w:rPr>
          <w:rFonts w:ascii="Open Sans" w:hAnsi="Open Sans" w:cs="Open Sans"/>
          <w:color w:val="000000"/>
          <w:sz w:val="21"/>
          <w:szCs w:val="21"/>
        </w:rPr>
        <w:t xml:space="preserve">ha ido detectando </w:t>
      </w:r>
      <w:r>
        <w:rPr>
          <w:rFonts w:ascii="Open Sans" w:hAnsi="Open Sans" w:cs="Open Sans"/>
          <w:color w:val="000000"/>
          <w:sz w:val="21"/>
          <w:szCs w:val="21"/>
        </w:rPr>
        <w:t>un gran movimiento</w:t>
      </w:r>
      <w:r w:rsidR="00754054">
        <w:rPr>
          <w:rFonts w:ascii="Open Sans" w:hAnsi="Open Sans" w:cs="Open Sans"/>
          <w:color w:val="000000"/>
          <w:sz w:val="21"/>
          <w:szCs w:val="21"/>
        </w:rPr>
        <w:t xml:space="preserve"> en el sector inmobiliario</w:t>
      </w:r>
      <w:r>
        <w:rPr>
          <w:rFonts w:ascii="Open Sans" w:hAnsi="Open Sans" w:cs="Open Sans"/>
          <w:color w:val="000000"/>
          <w:sz w:val="21"/>
          <w:szCs w:val="21"/>
        </w:rPr>
        <w:t xml:space="preserve"> </w:t>
      </w:r>
      <w:r w:rsidR="004477FA">
        <w:rPr>
          <w:rFonts w:ascii="Open Sans" w:hAnsi="Open Sans" w:cs="Open Sans"/>
          <w:color w:val="000000"/>
          <w:sz w:val="21"/>
          <w:szCs w:val="21"/>
        </w:rPr>
        <w:t>con</w:t>
      </w:r>
      <w:r>
        <w:rPr>
          <w:rFonts w:ascii="Open Sans" w:hAnsi="Open Sans" w:cs="Open Sans"/>
          <w:color w:val="000000"/>
          <w:sz w:val="21"/>
          <w:szCs w:val="21"/>
        </w:rPr>
        <w:t xml:space="preserve"> el inicio de la desescalada</w:t>
      </w:r>
      <w:r w:rsidR="00754054">
        <w:rPr>
          <w:rFonts w:ascii="Open Sans" w:hAnsi="Open Sans" w:cs="Open Sans"/>
          <w:color w:val="000000"/>
          <w:sz w:val="21"/>
          <w:szCs w:val="21"/>
        </w:rPr>
        <w:t xml:space="preserve">, </w:t>
      </w:r>
      <w:r w:rsidR="004477FA">
        <w:rPr>
          <w:rFonts w:ascii="Open Sans" w:hAnsi="Open Sans" w:cs="Open Sans"/>
          <w:color w:val="000000"/>
          <w:sz w:val="21"/>
          <w:szCs w:val="21"/>
        </w:rPr>
        <w:t xml:space="preserve">que nos hace ser optimistas frente al futuro del sector inmobiliario y podría indicar que la recuperación en este sector pueda ser más rápida de lo esperado. “De hecho, </w:t>
      </w:r>
      <w:hyperlink r:id="rId10" w:history="1">
        <w:r w:rsidR="004477FA" w:rsidRPr="002068D0">
          <w:rPr>
            <w:rStyle w:val="Hipervnculo"/>
            <w:rFonts w:ascii="Open Sans" w:hAnsi="Open Sans" w:cs="Open Sans"/>
            <w:sz w:val="21"/>
            <w:szCs w:val="21"/>
          </w:rPr>
          <w:t xml:space="preserve">los </w:t>
        </w:r>
        <w:r w:rsidR="004477FA" w:rsidRPr="002068D0">
          <w:rPr>
            <w:rStyle w:val="Hipervnculo"/>
            <w:rFonts w:ascii="Open Sans" w:hAnsi="Open Sans" w:cs="Open Sans"/>
            <w:sz w:val="21"/>
            <w:szCs w:val="21"/>
          </w:rPr>
          <w:t>primeros datos de</w:t>
        </w:r>
        <w:r w:rsidR="004477FA" w:rsidRPr="002068D0">
          <w:rPr>
            <w:rStyle w:val="Hipervnculo"/>
            <w:rFonts w:ascii="Open Sans" w:hAnsi="Open Sans" w:cs="Open Sans"/>
            <w:sz w:val="21"/>
            <w:szCs w:val="21"/>
          </w:rPr>
          <w:t xml:space="preserve"> los</w:t>
        </w:r>
        <w:r w:rsidR="004477FA" w:rsidRPr="002068D0">
          <w:rPr>
            <w:rStyle w:val="Hipervnculo"/>
            <w:rFonts w:ascii="Open Sans" w:hAnsi="Open Sans" w:cs="Open Sans"/>
            <w:sz w:val="21"/>
            <w:szCs w:val="21"/>
          </w:rPr>
          <w:t xml:space="preserve"> que disponemos</w:t>
        </w:r>
      </w:hyperlink>
      <w:r w:rsidR="004477FA" w:rsidRPr="004477FA">
        <w:rPr>
          <w:rFonts w:ascii="Open Sans" w:hAnsi="Open Sans" w:cs="Open Sans"/>
          <w:color w:val="000000"/>
          <w:sz w:val="21"/>
          <w:szCs w:val="21"/>
        </w:rPr>
        <w:t xml:space="preserve"> en </w:t>
      </w:r>
      <w:hyperlink r:id="rId11" w:history="1">
        <w:r w:rsidR="002068D0" w:rsidRPr="004B5F46">
          <w:rPr>
            <w:rStyle w:val="Hipervnculo"/>
            <w:rFonts w:ascii="Open Sans" w:hAnsi="Open Sans" w:cs="Open Sans"/>
            <w:sz w:val="21"/>
            <w:szCs w:val="21"/>
          </w:rPr>
          <w:t>Fotocasa</w:t>
        </w:r>
      </w:hyperlink>
      <w:r w:rsidR="004477FA" w:rsidRPr="004477FA">
        <w:rPr>
          <w:rFonts w:ascii="Open Sans" w:hAnsi="Open Sans" w:cs="Open Sans"/>
          <w:color w:val="000000"/>
          <w:sz w:val="21"/>
          <w:szCs w:val="21"/>
        </w:rPr>
        <w:t xml:space="preserve"> </w:t>
      </w:r>
      <w:r w:rsidR="004477FA">
        <w:rPr>
          <w:rFonts w:ascii="Open Sans" w:hAnsi="Open Sans" w:cs="Open Sans"/>
          <w:color w:val="000000"/>
          <w:sz w:val="21"/>
          <w:szCs w:val="21"/>
        </w:rPr>
        <w:t>sobre la demanda de vivienda</w:t>
      </w:r>
      <w:r w:rsidR="004477FA" w:rsidRPr="004477FA">
        <w:rPr>
          <w:rFonts w:ascii="Open Sans" w:hAnsi="Open Sans" w:cs="Open Sans"/>
          <w:color w:val="000000"/>
          <w:sz w:val="21"/>
          <w:szCs w:val="21"/>
        </w:rPr>
        <w:t xml:space="preserve"> señalan se </w:t>
      </w:r>
      <w:r w:rsidR="004477FA">
        <w:rPr>
          <w:rFonts w:ascii="Open Sans" w:hAnsi="Open Sans" w:cs="Open Sans"/>
          <w:color w:val="000000"/>
          <w:sz w:val="21"/>
          <w:szCs w:val="21"/>
        </w:rPr>
        <w:t xml:space="preserve">ésta se </w:t>
      </w:r>
      <w:r w:rsidR="004477FA" w:rsidRPr="004477FA">
        <w:rPr>
          <w:rFonts w:ascii="Open Sans" w:hAnsi="Open Sans" w:cs="Open Sans"/>
          <w:color w:val="000000"/>
          <w:sz w:val="21"/>
          <w:szCs w:val="21"/>
        </w:rPr>
        <w:t>mantiene</w:t>
      </w:r>
      <w:r w:rsidR="004477FA">
        <w:rPr>
          <w:rFonts w:ascii="Open Sans" w:hAnsi="Open Sans" w:cs="Open Sans"/>
          <w:color w:val="000000"/>
          <w:sz w:val="21"/>
          <w:szCs w:val="21"/>
        </w:rPr>
        <w:t xml:space="preserve"> estable</w:t>
      </w:r>
      <w:r w:rsidR="004477FA" w:rsidRPr="004477FA">
        <w:rPr>
          <w:rFonts w:ascii="Open Sans" w:hAnsi="Open Sans" w:cs="Open Sans"/>
          <w:color w:val="000000"/>
          <w:sz w:val="21"/>
          <w:szCs w:val="21"/>
        </w:rPr>
        <w:t xml:space="preserve"> después del estado de alarma</w:t>
      </w:r>
      <w:r w:rsidR="004477FA">
        <w:rPr>
          <w:rFonts w:ascii="Open Sans" w:hAnsi="Open Sans" w:cs="Open Sans"/>
          <w:color w:val="000000"/>
          <w:sz w:val="21"/>
          <w:szCs w:val="21"/>
        </w:rPr>
        <w:t xml:space="preserve"> y </w:t>
      </w:r>
      <w:r w:rsidR="004477FA" w:rsidRPr="004477FA">
        <w:rPr>
          <w:rFonts w:ascii="Open Sans" w:hAnsi="Open Sans" w:cs="Open Sans"/>
          <w:color w:val="000000"/>
          <w:sz w:val="21"/>
          <w:szCs w:val="21"/>
        </w:rPr>
        <w:t>en niveles casi idénticos: del 22% de particulares entre 18 y 65 años que estaban buscando una vivienda antes de la pandemia se ha pasado al 21% que hay después</w:t>
      </w:r>
      <w:r w:rsidR="004477FA">
        <w:rPr>
          <w:rFonts w:ascii="Open Sans" w:hAnsi="Open Sans" w:cs="Open Sans"/>
          <w:color w:val="000000"/>
          <w:sz w:val="21"/>
          <w:szCs w:val="21"/>
        </w:rPr>
        <w:t>”, explica Anaïs López</w:t>
      </w:r>
      <w:r w:rsidR="002068D0">
        <w:rPr>
          <w:rFonts w:ascii="Open Sans" w:hAnsi="Open Sans" w:cs="Open Sans"/>
          <w:color w:val="000000"/>
          <w:sz w:val="21"/>
          <w:szCs w:val="21"/>
        </w:rPr>
        <w:t>.</w:t>
      </w:r>
    </w:p>
    <w:p w:rsidR="004477FA" w:rsidRDefault="002068D0"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 que es importante recordar que el perfil del comprador de vivienda después de la pandemia ha cambiado. Ahora se buscan viviendas </w:t>
      </w:r>
      <w:r w:rsidRPr="002068D0">
        <w:rPr>
          <w:rFonts w:ascii="Open Sans" w:hAnsi="Open Sans" w:cs="Open Sans"/>
          <w:color w:val="000000"/>
          <w:sz w:val="21"/>
          <w:szCs w:val="21"/>
        </w:rPr>
        <w:t>más grandes, más zonas exteriores (terrazas, jardines, patios…)</w:t>
      </w:r>
      <w:r w:rsidR="00FA5C94">
        <w:rPr>
          <w:rFonts w:ascii="Open Sans" w:hAnsi="Open Sans" w:cs="Open Sans"/>
          <w:color w:val="000000"/>
          <w:sz w:val="21"/>
          <w:szCs w:val="21"/>
        </w:rPr>
        <w:t xml:space="preserve">, con </w:t>
      </w:r>
      <w:r w:rsidRPr="002068D0">
        <w:rPr>
          <w:rFonts w:ascii="Open Sans" w:hAnsi="Open Sans" w:cs="Open Sans"/>
          <w:color w:val="000000"/>
          <w:sz w:val="21"/>
          <w:szCs w:val="21"/>
        </w:rPr>
        <w:t>más luz natura</w:t>
      </w:r>
      <w:r>
        <w:rPr>
          <w:rFonts w:ascii="Open Sans" w:hAnsi="Open Sans" w:cs="Open Sans"/>
          <w:color w:val="000000"/>
          <w:sz w:val="21"/>
          <w:szCs w:val="21"/>
        </w:rPr>
        <w:t xml:space="preserve">l. “Y es que los espacios al aire libre han pasado de ser el motivo principal de búsqueda de vivienda del 11% de demandantes al 17% después de la pandemia. </w:t>
      </w:r>
      <w:r w:rsidR="00FA5C94">
        <w:rPr>
          <w:rFonts w:ascii="Open Sans" w:hAnsi="Open Sans" w:cs="Open Sans"/>
          <w:color w:val="000000"/>
          <w:sz w:val="21"/>
          <w:szCs w:val="21"/>
        </w:rPr>
        <w:t xml:space="preserve">Tendremos que ver si el sector inmobiliario es capaz de dar respuesta a esta nueva demanda y si la economía mantiene una evolución razonable esta nueva demanda pueda llegar a concretarse en cierres de operaciones”, concluye la directora de Comunicación. </w:t>
      </w:r>
    </w:p>
    <w:p w:rsidR="00754054" w:rsidRDefault="00754054" w:rsidP="00E363FD">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165BB0"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2" w:history="1">
        <w:r w:rsidR="00B56F44" w:rsidRPr="001C2B64">
          <w:rPr>
            <w:rStyle w:val="Hipervnculo"/>
            <w:rFonts w:ascii="Open Sans" w:hAnsi="Open Sans" w:cs="Open Sans"/>
            <w:sz w:val="21"/>
            <w:szCs w:val="21"/>
          </w:rPr>
          <w:t>comunicacion@fotocasa.es</w:t>
        </w:r>
      </w:hyperlink>
    </w:p>
    <w:p w:rsidR="00B56F44" w:rsidRPr="0025684E" w:rsidRDefault="00165BB0"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3"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sectPr w:rsidR="00B56F44" w:rsidRPr="00010ECE" w:rsidSect="007A55E0">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BB0" w:rsidRDefault="00165BB0" w:rsidP="0076270B">
      <w:r>
        <w:separator/>
      </w:r>
    </w:p>
  </w:endnote>
  <w:endnote w:type="continuationSeparator" w:id="0">
    <w:p w:rsidR="00165BB0" w:rsidRDefault="00165BB0"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BB0" w:rsidRDefault="00165BB0" w:rsidP="0076270B">
      <w:r>
        <w:separator/>
      </w:r>
    </w:p>
  </w:footnote>
  <w:footnote w:type="continuationSeparator" w:id="0">
    <w:p w:rsidR="00165BB0" w:rsidRDefault="00165BB0"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6365"/>
    <w:rsid w:val="00010F25"/>
    <w:rsid w:val="00011716"/>
    <w:rsid w:val="00035A0E"/>
    <w:rsid w:val="00041C93"/>
    <w:rsid w:val="00057C3F"/>
    <w:rsid w:val="00091207"/>
    <w:rsid w:val="000B493F"/>
    <w:rsid w:val="000E41BF"/>
    <w:rsid w:val="001136F5"/>
    <w:rsid w:val="00130B16"/>
    <w:rsid w:val="001311F3"/>
    <w:rsid w:val="00146C04"/>
    <w:rsid w:val="00165BB0"/>
    <w:rsid w:val="001761EA"/>
    <w:rsid w:val="0017633F"/>
    <w:rsid w:val="001936D9"/>
    <w:rsid w:val="001B3E98"/>
    <w:rsid w:val="001C2B64"/>
    <w:rsid w:val="00200940"/>
    <w:rsid w:val="002068D0"/>
    <w:rsid w:val="00235DE7"/>
    <w:rsid w:val="00247090"/>
    <w:rsid w:val="0025684E"/>
    <w:rsid w:val="00274483"/>
    <w:rsid w:val="00310BCD"/>
    <w:rsid w:val="00342125"/>
    <w:rsid w:val="0038108C"/>
    <w:rsid w:val="00396176"/>
    <w:rsid w:val="003B2F47"/>
    <w:rsid w:val="003D290A"/>
    <w:rsid w:val="003E76EA"/>
    <w:rsid w:val="003F3FCF"/>
    <w:rsid w:val="00404EBC"/>
    <w:rsid w:val="00411DA0"/>
    <w:rsid w:val="00423AAA"/>
    <w:rsid w:val="0043459E"/>
    <w:rsid w:val="004477FA"/>
    <w:rsid w:val="004B23B6"/>
    <w:rsid w:val="004B3846"/>
    <w:rsid w:val="004B3A5A"/>
    <w:rsid w:val="004B5F46"/>
    <w:rsid w:val="004D427E"/>
    <w:rsid w:val="004E2C80"/>
    <w:rsid w:val="00503F5B"/>
    <w:rsid w:val="0054737E"/>
    <w:rsid w:val="00565CEA"/>
    <w:rsid w:val="0057219F"/>
    <w:rsid w:val="00580FB6"/>
    <w:rsid w:val="0058238C"/>
    <w:rsid w:val="005922DB"/>
    <w:rsid w:val="005978EE"/>
    <w:rsid w:val="005A4CB5"/>
    <w:rsid w:val="00630AF6"/>
    <w:rsid w:val="00655DC8"/>
    <w:rsid w:val="0065781D"/>
    <w:rsid w:val="00695BAE"/>
    <w:rsid w:val="006B511B"/>
    <w:rsid w:val="006D0E39"/>
    <w:rsid w:val="007027AA"/>
    <w:rsid w:val="00706C84"/>
    <w:rsid w:val="00714987"/>
    <w:rsid w:val="00733AEA"/>
    <w:rsid w:val="00754054"/>
    <w:rsid w:val="0076270B"/>
    <w:rsid w:val="0076394F"/>
    <w:rsid w:val="00763B86"/>
    <w:rsid w:val="00793775"/>
    <w:rsid w:val="007A55E0"/>
    <w:rsid w:val="007D10E6"/>
    <w:rsid w:val="0083484D"/>
    <w:rsid w:val="008918D0"/>
    <w:rsid w:val="008A145C"/>
    <w:rsid w:val="008C4B0B"/>
    <w:rsid w:val="009118CE"/>
    <w:rsid w:val="00946BDA"/>
    <w:rsid w:val="009621AD"/>
    <w:rsid w:val="009B5511"/>
    <w:rsid w:val="00A027BB"/>
    <w:rsid w:val="00A06F4B"/>
    <w:rsid w:val="00A26390"/>
    <w:rsid w:val="00A31D29"/>
    <w:rsid w:val="00A42675"/>
    <w:rsid w:val="00A6596E"/>
    <w:rsid w:val="00A6640A"/>
    <w:rsid w:val="00A84CA7"/>
    <w:rsid w:val="00AD0C78"/>
    <w:rsid w:val="00AD62DD"/>
    <w:rsid w:val="00AE6FD5"/>
    <w:rsid w:val="00B27E1B"/>
    <w:rsid w:val="00B32998"/>
    <w:rsid w:val="00B56F44"/>
    <w:rsid w:val="00B57A3A"/>
    <w:rsid w:val="00B81C63"/>
    <w:rsid w:val="00BC1D19"/>
    <w:rsid w:val="00BE0188"/>
    <w:rsid w:val="00BF72C2"/>
    <w:rsid w:val="00C07D62"/>
    <w:rsid w:val="00C138D5"/>
    <w:rsid w:val="00C2765C"/>
    <w:rsid w:val="00C349B0"/>
    <w:rsid w:val="00C51719"/>
    <w:rsid w:val="00C80726"/>
    <w:rsid w:val="00C94B32"/>
    <w:rsid w:val="00CF43E4"/>
    <w:rsid w:val="00D041F7"/>
    <w:rsid w:val="00D07959"/>
    <w:rsid w:val="00D3092F"/>
    <w:rsid w:val="00D411D7"/>
    <w:rsid w:val="00D5451F"/>
    <w:rsid w:val="00D60F3C"/>
    <w:rsid w:val="00D70D7A"/>
    <w:rsid w:val="00E04473"/>
    <w:rsid w:val="00E05745"/>
    <w:rsid w:val="00E14A3F"/>
    <w:rsid w:val="00E31FBB"/>
    <w:rsid w:val="00E363FD"/>
    <w:rsid w:val="00E529FC"/>
    <w:rsid w:val="00E90B93"/>
    <w:rsid w:val="00E958D1"/>
    <w:rsid w:val="00EA55CD"/>
    <w:rsid w:val="00ED014F"/>
    <w:rsid w:val="00EE3B16"/>
    <w:rsid w:val="00EE5F54"/>
    <w:rsid w:val="00EE603E"/>
    <w:rsid w:val="00EF0F61"/>
    <w:rsid w:val="00F07418"/>
    <w:rsid w:val="00F22C25"/>
    <w:rsid w:val="00F668F2"/>
    <w:rsid w:val="00F67A94"/>
    <w:rsid w:val="00F90D6C"/>
    <w:rsid w:val="00F95D21"/>
    <w:rsid w:val="00FA5C94"/>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95E2"/>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hyperlink" Target="http://prensa.fotocasa.es" TargetMode="Externa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hyperlink" Target="comunicacion@fotocasa.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otocasa.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research.fotocasa.es/wp-content/uploads/2020/06/informe_analisis_de_la_demanda_de_vivienda_despues_de_la_COVID-19.pdf" TargetMode="External"/><Relationship Id="rId4" Type="http://schemas.openxmlformats.org/officeDocument/2006/relationships/footnotes" Target="footnotes.xml"/><Relationship Id="rId9" Type="http://schemas.openxmlformats.org/officeDocument/2006/relationships/hyperlink" Target="http://www.fotocas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2</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86</cp:revision>
  <dcterms:created xsi:type="dcterms:W3CDTF">2018-08-31T08:21:00Z</dcterms:created>
  <dcterms:modified xsi:type="dcterms:W3CDTF">2020-08-07T07:52:00Z</dcterms:modified>
</cp:coreProperties>
</file>