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3754" w14:textId="77777777" w:rsidR="00C15353" w:rsidRDefault="00C15353" w:rsidP="00C15353">
      <w:pPr>
        <w:ind w:right="-574"/>
      </w:pPr>
      <w:r>
        <w:rPr>
          <w:rFonts w:ascii="National" w:hAnsi="National"/>
          <w:noProof/>
          <w:color w:val="303AB2"/>
          <w:sz w:val="36"/>
          <w:szCs w:val="36"/>
          <w:lang w:val="es-ES" w:eastAsia="es-ES" w:bidi="ks-Deva"/>
        </w:rPr>
        <w:drawing>
          <wp:anchor distT="0" distB="0" distL="114300" distR="114300" simplePos="0" relativeHeight="251659264" behindDoc="0" locked="0" layoutInCell="1" allowOverlap="1" wp14:anchorId="773B1530" wp14:editId="30A8DB2F">
            <wp:simplePos x="0" y="0"/>
            <wp:positionH relativeFrom="page">
              <wp:align>left</wp:align>
            </wp:positionH>
            <wp:positionV relativeFrom="paragraph">
              <wp:posOffset>-447675</wp:posOffset>
            </wp:positionV>
            <wp:extent cx="7581265" cy="10191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0327755D" w14:textId="77777777" w:rsidR="00C15353" w:rsidRDefault="00C15353" w:rsidP="00C15353">
      <w:pPr>
        <w:ind w:right="-574"/>
        <w:jc w:val="right"/>
        <w:rPr>
          <w:rFonts w:ascii="National" w:hAnsi="National"/>
          <w:color w:val="303AB2"/>
          <w:sz w:val="36"/>
          <w:szCs w:val="36"/>
        </w:rPr>
      </w:pPr>
    </w:p>
    <w:p w14:paraId="1BCE1281" w14:textId="77777777" w:rsidR="00C15353" w:rsidRDefault="00C15353" w:rsidP="00C15353">
      <w:pPr>
        <w:ind w:right="-574"/>
        <w:jc w:val="right"/>
        <w:rPr>
          <w:rFonts w:ascii="National" w:hAnsi="National"/>
          <w:color w:val="303AB2"/>
          <w:sz w:val="36"/>
          <w:szCs w:val="36"/>
        </w:rPr>
      </w:pPr>
    </w:p>
    <w:p w14:paraId="4BA8AEAA" w14:textId="77777777" w:rsidR="00C15353" w:rsidRPr="00CF3B5B" w:rsidRDefault="00C15353" w:rsidP="00C15353">
      <w:pPr>
        <w:ind w:right="-574"/>
        <w:rPr>
          <w:rFonts w:ascii="National" w:hAnsi="National"/>
          <w:color w:val="303AB2"/>
          <w:sz w:val="16"/>
          <w:szCs w:val="16"/>
        </w:rPr>
      </w:pPr>
    </w:p>
    <w:p w14:paraId="21418B66" w14:textId="383FF5C7" w:rsidR="00C15353" w:rsidRPr="007F56C2" w:rsidRDefault="007F56C2" w:rsidP="00C15353">
      <w:pPr>
        <w:spacing w:line="276" w:lineRule="auto"/>
        <w:ind w:right="-574"/>
        <w:jc w:val="center"/>
        <w:rPr>
          <w:rFonts w:ascii="National" w:hAnsi="National"/>
          <w:b/>
          <w:bCs/>
          <w:iCs/>
          <w:color w:val="1DBDC5"/>
          <w:sz w:val="34"/>
          <w:szCs w:val="32"/>
          <w:lang w:val="es-ES"/>
        </w:rPr>
      </w:pPr>
      <w:r w:rsidRPr="007F56C2">
        <w:rPr>
          <w:rFonts w:ascii="National" w:hAnsi="National"/>
          <w:b/>
          <w:bCs/>
          <w:iCs/>
          <w:color w:val="1DBDC5"/>
          <w:sz w:val="34"/>
          <w:szCs w:val="32"/>
          <w:lang w:val="es-ES"/>
        </w:rPr>
        <w:t xml:space="preserve">SEGUNDO TRIMESTRE </w:t>
      </w:r>
      <w:r w:rsidR="00C15353" w:rsidRPr="007F56C2">
        <w:rPr>
          <w:rFonts w:ascii="National" w:hAnsi="National"/>
          <w:b/>
          <w:bCs/>
          <w:iCs/>
          <w:color w:val="1DBDC5"/>
          <w:sz w:val="34"/>
          <w:szCs w:val="32"/>
          <w:lang w:val="es-ES"/>
        </w:rPr>
        <w:t>20</w:t>
      </w:r>
      <w:r w:rsidR="007D7C84" w:rsidRPr="007F56C2">
        <w:rPr>
          <w:rFonts w:ascii="National" w:hAnsi="National"/>
          <w:b/>
          <w:bCs/>
          <w:iCs/>
          <w:color w:val="1DBDC5"/>
          <w:sz w:val="34"/>
          <w:szCs w:val="32"/>
          <w:lang w:val="es-ES"/>
        </w:rPr>
        <w:t>20</w:t>
      </w:r>
      <w:r w:rsidR="00C15353" w:rsidRPr="007F56C2">
        <w:rPr>
          <w:rFonts w:ascii="National" w:hAnsi="National"/>
          <w:b/>
          <w:bCs/>
          <w:iCs/>
          <w:color w:val="1DBDC5"/>
          <w:sz w:val="34"/>
          <w:szCs w:val="32"/>
          <w:lang w:val="es-ES"/>
        </w:rPr>
        <w:t>: PRECIO VIVIENDA EN VENTA</w:t>
      </w:r>
    </w:p>
    <w:p w14:paraId="6A8D8126" w14:textId="4C689B46" w:rsidR="00C15353" w:rsidRPr="00B812F7" w:rsidRDefault="00C15353" w:rsidP="00C15353">
      <w:pPr>
        <w:spacing w:line="276" w:lineRule="auto"/>
        <w:ind w:right="-574"/>
        <w:jc w:val="center"/>
        <w:rPr>
          <w:rFonts w:ascii="National" w:hAnsi="National"/>
          <w:b/>
          <w:bCs/>
          <w:iCs/>
          <w:color w:val="303AB2"/>
          <w:sz w:val="52"/>
          <w:szCs w:val="160"/>
          <w:lang w:val="es-ES"/>
        </w:rPr>
      </w:pPr>
      <w:r w:rsidRPr="00B812F7">
        <w:rPr>
          <w:rFonts w:ascii="National" w:hAnsi="National"/>
          <w:b/>
          <w:bCs/>
          <w:iCs/>
          <w:color w:val="303AB2"/>
          <w:sz w:val="52"/>
          <w:szCs w:val="160"/>
          <w:lang w:val="es-ES"/>
        </w:rPr>
        <w:t xml:space="preserve">El precio de la vivienda </w:t>
      </w:r>
      <w:r w:rsidR="00B812F7" w:rsidRPr="00B812F7">
        <w:rPr>
          <w:rFonts w:ascii="National" w:hAnsi="National"/>
          <w:b/>
          <w:bCs/>
          <w:iCs/>
          <w:color w:val="303AB2"/>
          <w:sz w:val="52"/>
          <w:szCs w:val="160"/>
          <w:lang w:val="es-ES"/>
        </w:rPr>
        <w:t xml:space="preserve">no baja en el segundo trimestre por el coronavirus: </w:t>
      </w:r>
      <w:r w:rsidR="00AA29E1" w:rsidRPr="00B812F7">
        <w:rPr>
          <w:rFonts w:ascii="National" w:hAnsi="National"/>
          <w:b/>
          <w:bCs/>
          <w:iCs/>
          <w:color w:val="303AB2"/>
          <w:sz w:val="52"/>
          <w:szCs w:val="160"/>
          <w:lang w:val="es-ES"/>
        </w:rPr>
        <w:t xml:space="preserve">sube en España un 1,6% </w:t>
      </w:r>
    </w:p>
    <w:p w14:paraId="51A07861" w14:textId="77777777" w:rsidR="00C15353" w:rsidRPr="00C15353" w:rsidRDefault="00C15353" w:rsidP="00C15353">
      <w:pPr>
        <w:ind w:right="-574"/>
        <w:rPr>
          <w:rFonts w:ascii="National" w:hAnsi="National"/>
          <w:b/>
          <w:bCs/>
          <w:iCs/>
          <w:color w:val="303AB2"/>
          <w:sz w:val="16"/>
          <w:szCs w:val="10"/>
          <w:lang w:val="es-ES"/>
        </w:rPr>
      </w:pPr>
    </w:p>
    <w:p w14:paraId="1436F875" w14:textId="04D68165" w:rsidR="00C05223" w:rsidRPr="00B41B8C" w:rsidRDefault="004E0DF7" w:rsidP="00C05223">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w:hAnsi="Open Sans" w:cs="Open Sans"/>
          <w:color w:val="303AB2"/>
        </w:rPr>
        <w:t xml:space="preserve">Interanualmente el precio desciende un -1,9% respecto al año anterior y sitúa el precio </w:t>
      </w:r>
      <w:r w:rsidR="00AC630E">
        <w:rPr>
          <w:rFonts w:ascii="Open Sans" w:hAnsi="Open Sans" w:cs="Open Sans"/>
          <w:color w:val="303AB2"/>
        </w:rPr>
        <w:t xml:space="preserve">medio en 1.874 </w:t>
      </w:r>
      <w:r w:rsidR="00AC630E" w:rsidRPr="00AC630E">
        <w:rPr>
          <w:rFonts w:ascii="Open Sans" w:hAnsi="Open Sans" w:cs="Open Sans"/>
          <w:color w:val="303AB2"/>
        </w:rPr>
        <w:t>euros/m</w:t>
      </w:r>
      <w:r w:rsidR="00AC630E" w:rsidRPr="00AC630E">
        <w:rPr>
          <w:rFonts w:ascii="Open Sans" w:hAnsi="Open Sans" w:cs="Open Sans"/>
          <w:color w:val="303AB2"/>
          <w:vertAlign w:val="superscript"/>
        </w:rPr>
        <w:t>2</w:t>
      </w:r>
    </w:p>
    <w:p w14:paraId="1BE66477" w14:textId="10EF0DC3" w:rsidR="00C15353" w:rsidRPr="00B41B8C" w:rsidRDefault="00A4474E" w:rsidP="00C05223">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En el</w:t>
      </w:r>
      <w:r w:rsidR="00AC630E">
        <w:rPr>
          <w:rFonts w:ascii="Open Sans" w:eastAsia="Times New Roman" w:hAnsi="Open Sans" w:cs="Open Sans"/>
          <w:color w:val="303AB2"/>
          <w:lang w:val="es-ES" w:eastAsia="es-ES_tradnl"/>
        </w:rPr>
        <w:t xml:space="preserve"> segundo trimestre de 2020 el precio de la vivienda de segunda mano sube en 14 comunidades autónomas, en 31 provincias y en cinco de cada diez municipios </w:t>
      </w:r>
    </w:p>
    <w:p w14:paraId="350C495C" w14:textId="2E1C3D46" w:rsidR="00AC630E" w:rsidRPr="00AC630E" w:rsidRDefault="00AC630E" w:rsidP="00C15353">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Light" w:hAnsi="Open Sans Light" w:cs="Open Sans Light"/>
          <w:iCs/>
          <w:color w:val="303AB2"/>
          <w:szCs w:val="20"/>
          <w:lang w:val="es-ES"/>
        </w:rPr>
        <w:t xml:space="preserve">El municipio que tiene el mayor descenso trimestral es el sevillano </w:t>
      </w:r>
      <w:r w:rsidRPr="00AC630E">
        <w:rPr>
          <w:rFonts w:ascii="Open Sans Light" w:hAnsi="Open Sans Light" w:cs="Open Sans Light"/>
          <w:iCs/>
          <w:color w:val="303AB2"/>
          <w:szCs w:val="20"/>
          <w:lang w:val="es-ES"/>
        </w:rPr>
        <w:t>Burguillos</w:t>
      </w:r>
      <w:r>
        <w:rPr>
          <w:rFonts w:ascii="Open Sans Light" w:hAnsi="Open Sans Light" w:cs="Open Sans Light"/>
          <w:iCs/>
          <w:color w:val="303AB2"/>
          <w:szCs w:val="20"/>
          <w:lang w:val="es-ES"/>
        </w:rPr>
        <w:t xml:space="preserve"> (-40%) y el que más sube de precio es el murciano </w:t>
      </w:r>
      <w:r w:rsidRPr="00AC630E">
        <w:rPr>
          <w:rFonts w:ascii="Open Sans Light" w:hAnsi="Open Sans Light" w:cs="Open Sans Light"/>
          <w:iCs/>
          <w:color w:val="303AB2"/>
          <w:szCs w:val="20"/>
          <w:lang w:val="es-ES"/>
        </w:rPr>
        <w:t>Alguazas</w:t>
      </w:r>
      <w:r>
        <w:rPr>
          <w:rFonts w:ascii="Open Sans Light" w:hAnsi="Open Sans Light" w:cs="Open Sans Light"/>
          <w:iCs/>
          <w:color w:val="303AB2"/>
          <w:szCs w:val="20"/>
          <w:lang w:val="es-ES"/>
        </w:rPr>
        <w:t xml:space="preserve"> (36%)</w:t>
      </w:r>
    </w:p>
    <w:p w14:paraId="23ADC7C8" w14:textId="77777777" w:rsidR="00B812F7" w:rsidRDefault="00B812F7" w:rsidP="00B812F7">
      <w:pPr>
        <w:spacing w:line="276" w:lineRule="auto"/>
        <w:ind w:right="-574"/>
        <w:jc w:val="both"/>
        <w:rPr>
          <w:rFonts w:ascii="Open Sans" w:eastAsia="Times New Roman" w:hAnsi="Open Sans" w:cs="Open Sans"/>
          <w:color w:val="303AB2"/>
          <w:lang w:val="es-ES" w:eastAsia="es-ES_tradnl"/>
        </w:rPr>
      </w:pPr>
    </w:p>
    <w:p w14:paraId="1D74CBE5" w14:textId="08AB0364" w:rsidR="00C15353" w:rsidRPr="00B812F7" w:rsidRDefault="00C15353" w:rsidP="00B812F7">
      <w:pPr>
        <w:spacing w:line="276" w:lineRule="auto"/>
        <w:ind w:right="-574"/>
        <w:jc w:val="both"/>
        <w:rPr>
          <w:rFonts w:ascii="Open Sans Light" w:hAnsi="Open Sans Light" w:cs="Open Sans Light"/>
          <w:bCs/>
          <w:iCs/>
          <w:color w:val="303AB2"/>
          <w:szCs w:val="20"/>
          <w:lang w:val="es-ES"/>
        </w:rPr>
      </w:pPr>
      <w:r w:rsidRPr="00B812F7">
        <w:rPr>
          <w:rFonts w:ascii="Open Sans" w:eastAsia="Times New Roman" w:hAnsi="Open Sans" w:cs="Open Sans"/>
          <w:color w:val="303AB2"/>
          <w:lang w:val="es-ES" w:eastAsia="es-ES_tradnl"/>
        </w:rPr>
        <w:t xml:space="preserve">Madrid, </w:t>
      </w:r>
      <w:r w:rsidR="009A2653" w:rsidRPr="00B812F7">
        <w:rPr>
          <w:rFonts w:ascii="Open Sans" w:eastAsia="Times New Roman" w:hAnsi="Open Sans" w:cs="Open Sans"/>
          <w:color w:val="303AB2"/>
          <w:lang w:val="es-ES" w:eastAsia="es-ES_tradnl"/>
        </w:rPr>
        <w:t>7</w:t>
      </w:r>
      <w:r w:rsidRPr="00B812F7">
        <w:rPr>
          <w:rFonts w:ascii="Open Sans" w:eastAsia="Times New Roman" w:hAnsi="Open Sans" w:cs="Open Sans"/>
          <w:color w:val="303AB2"/>
          <w:lang w:val="es-ES" w:eastAsia="es-ES_tradnl"/>
        </w:rPr>
        <w:t xml:space="preserve"> de </w:t>
      </w:r>
      <w:r w:rsidR="009E295E" w:rsidRPr="00B812F7">
        <w:rPr>
          <w:rFonts w:ascii="Open Sans" w:eastAsia="Times New Roman" w:hAnsi="Open Sans" w:cs="Open Sans"/>
          <w:color w:val="303AB2"/>
          <w:lang w:val="es-ES" w:eastAsia="es-ES_tradnl"/>
        </w:rPr>
        <w:t>julio</w:t>
      </w:r>
      <w:r w:rsidRPr="00B812F7">
        <w:rPr>
          <w:rFonts w:ascii="Open Sans" w:eastAsia="Times New Roman" w:hAnsi="Open Sans" w:cs="Open Sans"/>
          <w:color w:val="303AB2"/>
          <w:lang w:val="es-ES" w:eastAsia="es-ES_tradnl"/>
        </w:rPr>
        <w:t xml:space="preserve"> de 20</w:t>
      </w:r>
      <w:r w:rsidR="009A2653" w:rsidRPr="00B812F7">
        <w:rPr>
          <w:rFonts w:ascii="Open Sans" w:eastAsia="Times New Roman" w:hAnsi="Open Sans" w:cs="Open Sans"/>
          <w:color w:val="303AB2"/>
          <w:lang w:val="es-ES" w:eastAsia="es-ES_tradnl"/>
        </w:rPr>
        <w:t>20</w:t>
      </w:r>
    </w:p>
    <w:p w14:paraId="1B0842CB" w14:textId="38B5EAE3" w:rsidR="00182399" w:rsidRDefault="00C15353" w:rsidP="00C15353">
      <w:pPr>
        <w:spacing w:line="276" w:lineRule="auto"/>
        <w:ind w:right="-574"/>
        <w:jc w:val="both"/>
        <w:rPr>
          <w:rFonts w:ascii="Open Sans" w:hAnsi="Open Sans" w:cs="Open Sans"/>
          <w:color w:val="000000"/>
        </w:rPr>
      </w:pPr>
      <w:r w:rsidRPr="00753088">
        <w:rPr>
          <w:rFonts w:ascii="Open Sans" w:hAnsi="Open Sans" w:cs="Open Sans"/>
          <w:color w:val="000000"/>
        </w:rPr>
        <w:t xml:space="preserve">En </w:t>
      </w:r>
      <w:r w:rsidR="00810401">
        <w:rPr>
          <w:rFonts w:ascii="Open Sans" w:hAnsi="Open Sans" w:cs="Open Sans"/>
          <w:color w:val="000000"/>
        </w:rPr>
        <w:t>España</w:t>
      </w:r>
      <w:r w:rsidR="00C34773" w:rsidRPr="00C34773">
        <w:rPr>
          <w:rFonts w:ascii="Open Sans" w:hAnsi="Open Sans" w:cs="Open Sans"/>
          <w:color w:val="000000"/>
        </w:rPr>
        <w:t xml:space="preserve"> </w:t>
      </w:r>
      <w:r w:rsidRPr="00753088">
        <w:rPr>
          <w:rFonts w:ascii="Open Sans" w:hAnsi="Open Sans" w:cs="Open Sans"/>
          <w:color w:val="000000"/>
        </w:rPr>
        <w:t>el precio de la vivienda de segunda mano experime</w:t>
      </w:r>
      <w:r>
        <w:rPr>
          <w:rFonts w:ascii="Open Sans" w:hAnsi="Open Sans" w:cs="Open Sans"/>
          <w:color w:val="000000"/>
        </w:rPr>
        <w:t xml:space="preserve">nta </w:t>
      </w:r>
      <w:r w:rsidR="00AA29E1">
        <w:rPr>
          <w:rFonts w:ascii="Open Sans" w:hAnsi="Open Sans" w:cs="Open Sans"/>
          <w:color w:val="000000"/>
        </w:rPr>
        <w:t>en el segundo trimestre de 2020</w:t>
      </w:r>
      <w:r w:rsidR="00962709">
        <w:rPr>
          <w:rFonts w:ascii="Open Sans" w:hAnsi="Open Sans" w:cs="Open Sans"/>
          <w:color w:val="000000"/>
        </w:rPr>
        <w:t xml:space="preserve"> </w:t>
      </w:r>
      <w:r>
        <w:rPr>
          <w:rFonts w:ascii="Open Sans" w:hAnsi="Open Sans" w:cs="Open Sans"/>
          <w:color w:val="000000"/>
        </w:rPr>
        <w:t xml:space="preserve">una subida </w:t>
      </w:r>
      <w:r w:rsidR="00AA29E1">
        <w:rPr>
          <w:rFonts w:ascii="Open Sans" w:hAnsi="Open Sans" w:cs="Open Sans"/>
          <w:color w:val="000000"/>
        </w:rPr>
        <w:t>trimestral</w:t>
      </w:r>
      <w:r>
        <w:rPr>
          <w:rFonts w:ascii="Open Sans" w:hAnsi="Open Sans" w:cs="Open Sans"/>
          <w:color w:val="000000"/>
        </w:rPr>
        <w:t xml:space="preserve"> del </w:t>
      </w:r>
      <w:r w:rsidR="005B2095">
        <w:rPr>
          <w:rFonts w:ascii="Open Sans" w:hAnsi="Open Sans" w:cs="Open Sans"/>
          <w:color w:val="000000"/>
        </w:rPr>
        <w:t>1,</w:t>
      </w:r>
      <w:r w:rsidR="00AA29E1">
        <w:rPr>
          <w:rFonts w:ascii="Open Sans" w:hAnsi="Open Sans" w:cs="Open Sans"/>
          <w:color w:val="000000"/>
        </w:rPr>
        <w:t>6</w:t>
      </w:r>
      <w:r>
        <w:rPr>
          <w:rFonts w:ascii="Open Sans" w:hAnsi="Open Sans" w:cs="Open Sans"/>
          <w:color w:val="000000"/>
        </w:rPr>
        <w:t xml:space="preserve">% y </w:t>
      </w:r>
      <w:r w:rsidR="003C667B">
        <w:rPr>
          <w:rFonts w:ascii="Open Sans" w:hAnsi="Open Sans" w:cs="Open Sans"/>
          <w:color w:val="000000"/>
        </w:rPr>
        <w:t>un descenso interanual del -1,9%</w:t>
      </w:r>
      <w:r w:rsidR="00AA29E1">
        <w:rPr>
          <w:rFonts w:ascii="Open Sans" w:hAnsi="Open Sans" w:cs="Open Sans"/>
          <w:color w:val="000000"/>
        </w:rPr>
        <w:t>,</w:t>
      </w:r>
      <w:r w:rsidR="003C667B">
        <w:rPr>
          <w:rFonts w:ascii="Open Sans" w:hAnsi="Open Sans" w:cs="Open Sans"/>
          <w:color w:val="000000"/>
        </w:rPr>
        <w:t xml:space="preserve"> situando el precio</w:t>
      </w:r>
      <w:r w:rsidR="00AA29E1">
        <w:rPr>
          <w:rFonts w:ascii="Open Sans" w:hAnsi="Open Sans" w:cs="Open Sans"/>
          <w:color w:val="000000"/>
        </w:rPr>
        <w:t xml:space="preserve"> medio</w:t>
      </w:r>
      <w:r w:rsidR="003C667B">
        <w:rPr>
          <w:rFonts w:ascii="Open Sans" w:hAnsi="Open Sans" w:cs="Open Sans"/>
          <w:color w:val="000000"/>
        </w:rPr>
        <w:t xml:space="preserve"> </w:t>
      </w:r>
      <w:r>
        <w:rPr>
          <w:rFonts w:ascii="Open Sans" w:hAnsi="Open Sans" w:cs="Open Sans"/>
          <w:color w:val="000000"/>
        </w:rPr>
        <w:t>en 1.</w:t>
      </w:r>
      <w:r w:rsidR="005B2095">
        <w:rPr>
          <w:rFonts w:ascii="Open Sans" w:hAnsi="Open Sans" w:cs="Open Sans"/>
          <w:color w:val="000000"/>
        </w:rPr>
        <w:t>874</w:t>
      </w:r>
      <w:r>
        <w:rPr>
          <w:rFonts w:ascii="Open Sans" w:hAnsi="Open Sans" w:cs="Open Sans"/>
          <w:color w:val="000000"/>
        </w:rPr>
        <w:t xml:space="preserve"> </w:t>
      </w:r>
      <w:r w:rsidR="00073B2D">
        <w:rPr>
          <w:rFonts w:ascii="Open Sans" w:hAnsi="Open Sans" w:cs="Open Sans"/>
          <w:color w:val="000000"/>
        </w:rPr>
        <w:t>euros</w:t>
      </w:r>
      <w:r w:rsidRPr="00753088">
        <w:rPr>
          <w:rFonts w:ascii="Open Sans" w:hAnsi="Open Sans" w:cs="Open Sans"/>
          <w:color w:val="000000"/>
        </w:rPr>
        <w:t>/m</w:t>
      </w:r>
      <w:r w:rsidRPr="005947BD">
        <w:rPr>
          <w:rFonts w:ascii="Open Sans" w:hAnsi="Open Sans" w:cs="Open Sans"/>
          <w:color w:val="000000"/>
          <w:vertAlign w:val="superscript"/>
        </w:rPr>
        <w:t>2</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8" w:history="1">
        <w:r w:rsidRPr="00B10769">
          <w:rPr>
            <w:rStyle w:val="Hipervnculo"/>
            <w:rFonts w:ascii="Open Sans" w:hAnsi="Open Sans" w:cs="Open Sans"/>
            <w:b/>
            <w:bCs/>
          </w:rPr>
          <w:t>Fotocasa</w:t>
        </w:r>
      </w:hyperlink>
      <w:r>
        <w:rPr>
          <w:rFonts w:ascii="Open Sans" w:hAnsi="Open Sans" w:cs="Open Sans"/>
          <w:color w:val="000000"/>
        </w:rPr>
        <w:t xml:space="preserve">. </w:t>
      </w:r>
      <w:r w:rsidR="00614B78">
        <w:rPr>
          <w:rFonts w:ascii="Open Sans" w:hAnsi="Open Sans" w:cs="Open Sans"/>
          <w:color w:val="000000"/>
        </w:rPr>
        <w:t>La caída del preci</w:t>
      </w:r>
      <w:r w:rsidR="00182399">
        <w:rPr>
          <w:rFonts w:ascii="Open Sans" w:hAnsi="Open Sans" w:cs="Open Sans"/>
          <w:color w:val="000000"/>
        </w:rPr>
        <w:t>o interanual</w:t>
      </w:r>
      <w:r w:rsidR="00614B78">
        <w:rPr>
          <w:rFonts w:ascii="Open Sans" w:hAnsi="Open Sans" w:cs="Open Sans"/>
          <w:color w:val="000000"/>
        </w:rPr>
        <w:t xml:space="preserve"> </w:t>
      </w:r>
      <w:r w:rsidR="00182399">
        <w:rPr>
          <w:rFonts w:ascii="Open Sans" w:hAnsi="Open Sans" w:cs="Open Sans"/>
          <w:color w:val="000000"/>
        </w:rPr>
        <w:t xml:space="preserve">en este trimestre </w:t>
      </w:r>
      <w:r w:rsidR="00614B78">
        <w:rPr>
          <w:rFonts w:ascii="Open Sans" w:hAnsi="Open Sans" w:cs="Open Sans"/>
          <w:color w:val="000000"/>
        </w:rPr>
        <w:t xml:space="preserve">se presenta después de tres </w:t>
      </w:r>
      <w:r w:rsidR="00182399">
        <w:rPr>
          <w:rFonts w:ascii="Open Sans" w:hAnsi="Open Sans" w:cs="Open Sans"/>
          <w:color w:val="000000"/>
        </w:rPr>
        <w:t>años seguidos con datos positivos en este periodo, 1,8% en 2017, 3% en 2018 y 0,5% en 2019.</w:t>
      </w:r>
    </w:p>
    <w:p w14:paraId="07FF5278" w14:textId="0E5EA782" w:rsidR="000D7510" w:rsidRPr="000D7510" w:rsidRDefault="00962709" w:rsidP="00962709">
      <w:pPr>
        <w:pStyle w:val="NormalWeb"/>
        <w:shd w:val="clear" w:color="auto" w:fill="FFFFFF"/>
        <w:spacing w:after="225" w:line="276" w:lineRule="auto"/>
        <w:ind w:right="-574"/>
        <w:jc w:val="both"/>
        <w:rPr>
          <w:rFonts w:ascii="Open Sans" w:hAnsi="Open Sans" w:cs="Open Sans"/>
          <w:color w:val="000000"/>
        </w:rPr>
      </w:pPr>
      <w:r w:rsidRPr="000D7510">
        <w:rPr>
          <w:rFonts w:ascii="Open Sans" w:hAnsi="Open Sans" w:cs="Open Sans"/>
          <w:color w:val="000000"/>
        </w:rPr>
        <w:t>“</w:t>
      </w:r>
      <w:r w:rsidR="000D7510" w:rsidRPr="000D7510">
        <w:rPr>
          <w:rFonts w:ascii="Open Sans" w:hAnsi="Open Sans" w:cs="Open Sans"/>
          <w:color w:val="000000"/>
        </w:rPr>
        <w:t>De momento, los propietarios de las viviendas en venta no están bajando precios debido al coronavirus</w:t>
      </w:r>
      <w:r w:rsidR="00B9420C">
        <w:rPr>
          <w:rFonts w:ascii="Open Sans" w:hAnsi="Open Sans" w:cs="Open Sans"/>
          <w:color w:val="000000"/>
        </w:rPr>
        <w:t xml:space="preserve"> y los precios de oferta se están manteniendo durante estos últimos meses</w:t>
      </w:r>
      <w:r w:rsidR="000D7510" w:rsidRPr="000D7510">
        <w:rPr>
          <w:rFonts w:ascii="Open Sans" w:hAnsi="Open Sans" w:cs="Open Sans"/>
          <w:color w:val="000000"/>
        </w:rPr>
        <w:t xml:space="preserve">. </w:t>
      </w:r>
      <w:r w:rsidR="00CB18A9">
        <w:rPr>
          <w:rFonts w:ascii="Open Sans" w:hAnsi="Open Sans" w:cs="Open Sans"/>
          <w:color w:val="000000"/>
        </w:rPr>
        <w:t>De hecho, en este segundo trimestre, marcado 100% por la pandemia, no ha hecho que los precios caigan, sino que se registra un leve incremento del 1,6% respecto al primer trimestre del año. Además, d</w:t>
      </w:r>
      <w:r w:rsidR="000D7510" w:rsidRPr="000D7510">
        <w:rPr>
          <w:rFonts w:ascii="Open Sans" w:hAnsi="Open Sans" w:cs="Open Sans"/>
          <w:color w:val="000000"/>
        </w:rPr>
        <w:t>esde hace algo más de seis meses el Índice Inmobiliario Fotocasa está registrando descensos interanuales que se mueven entre el -1,3% y el -2,9%</w:t>
      </w:r>
      <w:r w:rsidR="00CB18A9">
        <w:rPr>
          <w:rFonts w:ascii="Open Sans" w:hAnsi="Open Sans" w:cs="Open Sans"/>
          <w:color w:val="000000"/>
        </w:rPr>
        <w:t>, que ya</w:t>
      </w:r>
      <w:r w:rsidR="000D7510" w:rsidRPr="000D7510">
        <w:rPr>
          <w:rFonts w:ascii="Open Sans" w:hAnsi="Open Sans" w:cs="Open Sans"/>
          <w:color w:val="000000"/>
        </w:rPr>
        <w:t xml:space="preserve"> eran descensos esperados para este 2020. Es posible que durante la segunda mitad del año empecemos a ver descensos interanuales algo más acusados, aunque tampoco esperamos grandes caídas del precio de la vivienda de segunda mano</w:t>
      </w:r>
      <w:r w:rsidR="00B9420C">
        <w:rPr>
          <w:rFonts w:ascii="Open Sans" w:hAnsi="Open Sans" w:cs="Open Sans"/>
          <w:color w:val="000000"/>
        </w:rPr>
        <w:t xml:space="preserve">”, explica Anaïs López, directora de Comunicación de </w:t>
      </w:r>
      <w:hyperlink r:id="rId9" w:history="1">
        <w:r w:rsidR="00B9420C" w:rsidRPr="00B10769">
          <w:rPr>
            <w:rStyle w:val="Hipervnculo"/>
            <w:rFonts w:ascii="Open Sans" w:hAnsi="Open Sans" w:cs="Open Sans"/>
            <w:b/>
            <w:bCs/>
          </w:rPr>
          <w:t>Fotocasa</w:t>
        </w:r>
      </w:hyperlink>
      <w:r w:rsidR="00B9420C">
        <w:rPr>
          <w:rFonts w:ascii="Open Sans" w:hAnsi="Open Sans" w:cs="Open Sans"/>
          <w:color w:val="000000"/>
        </w:rPr>
        <w:t xml:space="preserve">. </w:t>
      </w:r>
    </w:p>
    <w:p w14:paraId="3F603F00" w14:textId="1AA0B6A2" w:rsidR="00182399" w:rsidRDefault="00C15353" w:rsidP="00182399">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lastRenderedPageBreak/>
        <w:t xml:space="preserve">Variaciones </w:t>
      </w:r>
      <w:r w:rsidR="001F30C8">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sidR="00707D88">
        <w:rPr>
          <w:rFonts w:ascii="Open Sans Light" w:hAnsi="Open Sans Light" w:cs="Open Sans Light"/>
          <w:b/>
          <w:iCs/>
          <w:color w:val="303AB2"/>
          <w:sz w:val="28"/>
          <w:szCs w:val="22"/>
        </w:rPr>
        <w:t>segundo trimestre</w:t>
      </w:r>
      <w:r>
        <w:rPr>
          <w:rFonts w:ascii="Open Sans Light" w:hAnsi="Open Sans Light" w:cs="Open Sans Light"/>
          <w:b/>
          <w:iCs/>
          <w:color w:val="303AB2"/>
          <w:sz w:val="28"/>
          <w:szCs w:val="22"/>
        </w:rPr>
        <w:t xml:space="preserve"> </w:t>
      </w:r>
      <w:r w:rsidR="00B369FC">
        <w:rPr>
          <w:rFonts w:ascii="Open Sans Light" w:hAnsi="Open Sans Light" w:cs="Open Sans Light"/>
          <w:b/>
          <w:iCs/>
          <w:color w:val="303AB2"/>
          <w:sz w:val="28"/>
          <w:szCs w:val="22"/>
        </w:rPr>
        <w:t>por años</w:t>
      </w:r>
    </w:p>
    <w:p w14:paraId="799F6951" w14:textId="3F086039" w:rsidR="00735DA4" w:rsidRDefault="00FE6035" w:rsidP="00182399">
      <w:pPr>
        <w:spacing w:line="276" w:lineRule="auto"/>
        <w:ind w:right="-574"/>
        <w:jc w:val="center"/>
        <w:rPr>
          <w:rFonts w:ascii="Open Sans" w:hAnsi="Open Sans" w:cs="Open Sans"/>
          <w:color w:val="000000"/>
        </w:rPr>
      </w:pPr>
      <w:r>
        <w:rPr>
          <w:noProof/>
        </w:rPr>
        <w:drawing>
          <wp:inline distT="0" distB="0" distL="0" distR="0" wp14:anchorId="261D1432" wp14:editId="3E02B909">
            <wp:extent cx="5667375" cy="2581275"/>
            <wp:effectExtent l="0" t="0" r="0" b="0"/>
            <wp:docPr id="1" name="Gráfico 1">
              <a:extLst xmlns:a="http://schemas.openxmlformats.org/drawingml/2006/main">
                <a:ext uri="{FF2B5EF4-FFF2-40B4-BE49-F238E27FC236}">
                  <a16:creationId xmlns:a16="http://schemas.microsoft.com/office/drawing/2014/main" id="{89F4F1F5-AC0B-4EF6-ACB3-7A0746E7B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708027" w14:textId="77777777" w:rsidR="001E1B46" w:rsidRDefault="001E1B46" w:rsidP="003C667B">
      <w:pPr>
        <w:spacing w:line="276" w:lineRule="auto"/>
        <w:ind w:right="-574"/>
        <w:jc w:val="both"/>
        <w:rPr>
          <w:rFonts w:ascii="Open Sans" w:hAnsi="Open Sans" w:cs="Open Sans"/>
          <w:color w:val="000000"/>
        </w:rPr>
      </w:pPr>
    </w:p>
    <w:p w14:paraId="2B05A3DB" w14:textId="77777777" w:rsidR="00ED08A7" w:rsidRDefault="00ED08A7" w:rsidP="003C667B">
      <w:pPr>
        <w:spacing w:line="276" w:lineRule="auto"/>
        <w:ind w:right="-574"/>
        <w:jc w:val="both"/>
        <w:rPr>
          <w:rFonts w:ascii="Open Sans" w:hAnsi="Open Sans" w:cs="Open Sans"/>
          <w:color w:val="000000"/>
        </w:rPr>
      </w:pPr>
    </w:p>
    <w:p w14:paraId="06EC7AEE" w14:textId="774B9E52" w:rsidR="00707D88" w:rsidRDefault="00C15353" w:rsidP="003C667B">
      <w:pPr>
        <w:spacing w:line="276" w:lineRule="auto"/>
        <w:ind w:right="-574"/>
        <w:jc w:val="both"/>
        <w:rPr>
          <w:rFonts w:ascii="Open Sans" w:hAnsi="Open Sans" w:cs="Open Sans"/>
          <w:color w:val="000000"/>
        </w:rPr>
      </w:pPr>
      <w:r w:rsidRPr="003D3C30">
        <w:rPr>
          <w:rFonts w:ascii="Open Sans" w:hAnsi="Open Sans" w:cs="Open Sans"/>
          <w:color w:val="000000"/>
        </w:rPr>
        <w:t xml:space="preserve">En cuanto a las </w:t>
      </w:r>
      <w:r w:rsidR="004F06DE" w:rsidRPr="003D3C30">
        <w:rPr>
          <w:rFonts w:ascii="Open Sans" w:hAnsi="Open Sans" w:cs="Open Sans"/>
          <w:color w:val="000000"/>
        </w:rPr>
        <w:t>Co</w:t>
      </w:r>
      <w:r w:rsidRPr="003D3C30">
        <w:rPr>
          <w:rFonts w:ascii="Open Sans" w:hAnsi="Open Sans" w:cs="Open Sans"/>
          <w:color w:val="000000"/>
        </w:rPr>
        <w:t xml:space="preserve">munidades </w:t>
      </w:r>
      <w:r w:rsidR="004F06DE" w:rsidRPr="003D3C30">
        <w:rPr>
          <w:rFonts w:ascii="Open Sans" w:hAnsi="Open Sans" w:cs="Open Sans"/>
          <w:color w:val="000000"/>
        </w:rPr>
        <w:t xml:space="preserve">Autónomas </w:t>
      </w:r>
      <w:r w:rsidRPr="003D3C30">
        <w:rPr>
          <w:rFonts w:ascii="Open Sans" w:hAnsi="Open Sans" w:cs="Open Sans"/>
          <w:color w:val="000000"/>
        </w:rPr>
        <w:t xml:space="preserve">con mayor incremento </w:t>
      </w:r>
      <w:r w:rsidR="007F56C2">
        <w:rPr>
          <w:rFonts w:ascii="Open Sans" w:hAnsi="Open Sans" w:cs="Open Sans"/>
          <w:color w:val="000000"/>
        </w:rPr>
        <w:t>trimestral</w:t>
      </w:r>
      <w:r w:rsidRPr="003D3C30">
        <w:rPr>
          <w:rFonts w:ascii="Open Sans" w:hAnsi="Open Sans" w:cs="Open Sans"/>
          <w:color w:val="000000"/>
        </w:rPr>
        <w:t xml:space="preserve">, </w:t>
      </w:r>
      <w:r w:rsidR="003C667B" w:rsidRPr="003C667B">
        <w:rPr>
          <w:rFonts w:ascii="Open Sans" w:hAnsi="Open Sans" w:cs="Open Sans"/>
          <w:color w:val="000000"/>
        </w:rPr>
        <w:t>Navarra</w:t>
      </w:r>
      <w:r w:rsidR="003C667B">
        <w:rPr>
          <w:rFonts w:ascii="Open Sans" w:hAnsi="Open Sans" w:cs="Open Sans"/>
          <w:color w:val="000000"/>
        </w:rPr>
        <w:t xml:space="preserve"> </w:t>
      </w:r>
      <w:r w:rsidR="00410E7E">
        <w:rPr>
          <w:rFonts w:ascii="Open Sans" w:hAnsi="Open Sans" w:cs="Open Sans"/>
          <w:color w:val="000000"/>
        </w:rPr>
        <w:t xml:space="preserve">encabeza el ranking de junio </w:t>
      </w:r>
      <w:r w:rsidRPr="003D3C30">
        <w:rPr>
          <w:rFonts w:ascii="Open Sans" w:hAnsi="Open Sans" w:cs="Open Sans"/>
          <w:color w:val="000000"/>
        </w:rPr>
        <w:t xml:space="preserve">con un </w:t>
      </w:r>
      <w:r w:rsidR="00707D88">
        <w:rPr>
          <w:rFonts w:ascii="Open Sans" w:hAnsi="Open Sans" w:cs="Open Sans"/>
          <w:color w:val="000000"/>
        </w:rPr>
        <w:t>3,1</w:t>
      </w:r>
      <w:r w:rsidR="003C667B">
        <w:rPr>
          <w:rFonts w:ascii="Open Sans" w:hAnsi="Open Sans" w:cs="Open Sans"/>
          <w:color w:val="000000"/>
        </w:rPr>
        <w:t>%.</w:t>
      </w:r>
      <w:r w:rsidR="00EB31D6" w:rsidRPr="003D3C30">
        <w:rPr>
          <w:rFonts w:ascii="Open Sans" w:hAnsi="Open Sans" w:cs="Open Sans"/>
          <w:color w:val="000000"/>
        </w:rPr>
        <w:t xml:space="preserve"> </w:t>
      </w:r>
      <w:r w:rsidR="004F06DE" w:rsidRPr="003D3C30">
        <w:rPr>
          <w:rFonts w:ascii="Open Sans" w:hAnsi="Open Sans" w:cs="Open Sans"/>
          <w:color w:val="000000"/>
        </w:rPr>
        <w:t xml:space="preserve">Le siguen, </w:t>
      </w:r>
      <w:r w:rsidR="003C667B" w:rsidRPr="003C667B">
        <w:rPr>
          <w:rFonts w:ascii="Open Sans" w:hAnsi="Open Sans" w:cs="Open Sans"/>
          <w:color w:val="000000"/>
        </w:rPr>
        <w:t>Castilla-La Mancha</w:t>
      </w:r>
      <w:r w:rsidR="003C667B">
        <w:rPr>
          <w:rFonts w:ascii="Open Sans" w:hAnsi="Open Sans" w:cs="Open Sans"/>
          <w:color w:val="000000"/>
        </w:rPr>
        <w:t xml:space="preserve"> (</w:t>
      </w:r>
      <w:r w:rsidR="00707D88">
        <w:rPr>
          <w:rFonts w:ascii="Open Sans" w:hAnsi="Open Sans" w:cs="Open Sans"/>
          <w:color w:val="000000"/>
        </w:rPr>
        <w:t>2,1</w:t>
      </w:r>
      <w:r w:rsidR="003C667B">
        <w:rPr>
          <w:rFonts w:ascii="Open Sans" w:hAnsi="Open Sans" w:cs="Open Sans"/>
          <w:color w:val="000000"/>
        </w:rPr>
        <w:t>%),</w:t>
      </w:r>
      <w:r w:rsidR="00ED08A7">
        <w:rPr>
          <w:rFonts w:ascii="Open Sans" w:hAnsi="Open Sans" w:cs="Open Sans"/>
          <w:color w:val="000000"/>
        </w:rPr>
        <w:t xml:space="preserve"> </w:t>
      </w:r>
      <w:r w:rsidR="003C667B" w:rsidRPr="003C667B">
        <w:rPr>
          <w:rFonts w:ascii="Open Sans" w:hAnsi="Open Sans" w:cs="Open Sans"/>
          <w:color w:val="000000"/>
        </w:rPr>
        <w:t xml:space="preserve">Cataluña </w:t>
      </w:r>
      <w:r w:rsidR="003C667B">
        <w:rPr>
          <w:rFonts w:ascii="Open Sans" w:hAnsi="Open Sans" w:cs="Open Sans"/>
          <w:color w:val="000000"/>
        </w:rPr>
        <w:t>(</w:t>
      </w:r>
      <w:r w:rsidR="00707D88">
        <w:rPr>
          <w:rFonts w:ascii="Open Sans" w:hAnsi="Open Sans" w:cs="Open Sans"/>
          <w:color w:val="000000"/>
        </w:rPr>
        <w:t>1,9</w:t>
      </w:r>
      <w:r w:rsidR="003C667B">
        <w:rPr>
          <w:rFonts w:ascii="Open Sans" w:hAnsi="Open Sans" w:cs="Open Sans"/>
          <w:color w:val="000000"/>
        </w:rPr>
        <w:t>%),</w:t>
      </w:r>
      <w:r w:rsidR="003C667B" w:rsidRPr="003C667B">
        <w:rPr>
          <w:rFonts w:ascii="Open Sans" w:hAnsi="Open Sans" w:cs="Open Sans"/>
          <w:color w:val="000000"/>
        </w:rPr>
        <w:t xml:space="preserve"> Asturias </w:t>
      </w:r>
      <w:r w:rsidR="00707D88">
        <w:rPr>
          <w:rFonts w:ascii="Open Sans" w:hAnsi="Open Sans" w:cs="Open Sans"/>
          <w:color w:val="000000"/>
        </w:rPr>
        <w:t>(1,7%),</w:t>
      </w:r>
      <w:r w:rsidR="00707D88" w:rsidRPr="003C667B">
        <w:rPr>
          <w:rFonts w:ascii="Open Sans" w:hAnsi="Open Sans" w:cs="Open Sans"/>
          <w:color w:val="000000"/>
        </w:rPr>
        <w:t xml:space="preserve"> Galicia </w:t>
      </w:r>
      <w:r w:rsidR="00707D88">
        <w:rPr>
          <w:rFonts w:ascii="Open Sans" w:hAnsi="Open Sans" w:cs="Open Sans"/>
          <w:color w:val="000000"/>
        </w:rPr>
        <w:t>(1,7%),</w:t>
      </w:r>
      <w:r w:rsidR="00707D88" w:rsidRPr="00707D88">
        <w:rPr>
          <w:rFonts w:ascii="Open Sans" w:hAnsi="Open Sans" w:cs="Open Sans"/>
          <w:color w:val="000000"/>
        </w:rPr>
        <w:t xml:space="preserve"> </w:t>
      </w:r>
      <w:r w:rsidR="00707D88" w:rsidRPr="003C667B">
        <w:rPr>
          <w:rFonts w:ascii="Open Sans" w:hAnsi="Open Sans" w:cs="Open Sans"/>
          <w:color w:val="000000"/>
        </w:rPr>
        <w:t>Región de Murcia</w:t>
      </w:r>
      <w:r w:rsidR="00707D88">
        <w:rPr>
          <w:rFonts w:ascii="Open Sans" w:hAnsi="Open Sans" w:cs="Open Sans"/>
          <w:color w:val="000000"/>
        </w:rPr>
        <w:t xml:space="preserve"> (1,6%),</w:t>
      </w:r>
      <w:r w:rsidR="00707D88" w:rsidRPr="00707D88">
        <w:rPr>
          <w:rFonts w:ascii="Open Sans" w:hAnsi="Open Sans" w:cs="Open Sans"/>
          <w:color w:val="000000"/>
        </w:rPr>
        <w:t xml:space="preserve"> </w:t>
      </w:r>
      <w:r w:rsidR="00707D88" w:rsidRPr="003C667B">
        <w:rPr>
          <w:rFonts w:ascii="Open Sans" w:hAnsi="Open Sans" w:cs="Open Sans"/>
          <w:color w:val="000000"/>
        </w:rPr>
        <w:t xml:space="preserve">País Vasco </w:t>
      </w:r>
      <w:r w:rsidR="00707D88">
        <w:rPr>
          <w:rFonts w:ascii="Open Sans" w:hAnsi="Open Sans" w:cs="Open Sans"/>
          <w:color w:val="000000"/>
        </w:rPr>
        <w:t>(1,3%),</w:t>
      </w:r>
      <w:r w:rsidR="00707D88" w:rsidRPr="00707D88">
        <w:rPr>
          <w:rFonts w:ascii="Open Sans" w:hAnsi="Open Sans" w:cs="Open Sans"/>
          <w:color w:val="000000"/>
        </w:rPr>
        <w:t xml:space="preserve"> </w:t>
      </w:r>
      <w:r w:rsidR="00707D88" w:rsidRPr="003C667B">
        <w:rPr>
          <w:rFonts w:ascii="Open Sans" w:hAnsi="Open Sans" w:cs="Open Sans"/>
          <w:color w:val="000000"/>
        </w:rPr>
        <w:t xml:space="preserve">Aragón </w:t>
      </w:r>
      <w:r w:rsidR="00707D88">
        <w:rPr>
          <w:rFonts w:ascii="Open Sans" w:hAnsi="Open Sans" w:cs="Open Sans"/>
          <w:color w:val="000000"/>
        </w:rPr>
        <w:t>(0,9%),</w:t>
      </w:r>
      <w:r w:rsidR="00707D88" w:rsidRPr="00707D88">
        <w:rPr>
          <w:rFonts w:ascii="Open Sans" w:hAnsi="Open Sans" w:cs="Open Sans"/>
          <w:color w:val="000000"/>
        </w:rPr>
        <w:t xml:space="preserve"> </w:t>
      </w:r>
      <w:r w:rsidR="00707D88" w:rsidRPr="003C667B">
        <w:rPr>
          <w:rFonts w:ascii="Open Sans" w:hAnsi="Open Sans" w:cs="Open Sans"/>
          <w:color w:val="000000"/>
        </w:rPr>
        <w:t xml:space="preserve">Andalucía </w:t>
      </w:r>
      <w:r w:rsidR="00707D88">
        <w:rPr>
          <w:rFonts w:ascii="Open Sans" w:hAnsi="Open Sans" w:cs="Open Sans"/>
          <w:color w:val="000000"/>
        </w:rPr>
        <w:t>(0,7%),</w:t>
      </w:r>
      <w:r w:rsidR="00707D88" w:rsidRPr="00707D88">
        <w:rPr>
          <w:rFonts w:ascii="Open Sans" w:hAnsi="Open Sans" w:cs="Open Sans"/>
          <w:color w:val="000000"/>
        </w:rPr>
        <w:t xml:space="preserve"> </w:t>
      </w:r>
      <w:proofErr w:type="spellStart"/>
      <w:r w:rsidR="00707D88" w:rsidRPr="003C667B">
        <w:rPr>
          <w:rFonts w:ascii="Open Sans" w:hAnsi="Open Sans" w:cs="Open Sans"/>
          <w:color w:val="000000"/>
        </w:rPr>
        <w:t>Comunitat</w:t>
      </w:r>
      <w:proofErr w:type="spellEnd"/>
      <w:r w:rsidR="00707D88" w:rsidRPr="003C667B">
        <w:rPr>
          <w:rFonts w:ascii="Open Sans" w:hAnsi="Open Sans" w:cs="Open Sans"/>
          <w:color w:val="000000"/>
        </w:rPr>
        <w:t xml:space="preserve"> Valenciana </w:t>
      </w:r>
      <w:r w:rsidR="00707D88">
        <w:rPr>
          <w:rFonts w:ascii="Open Sans" w:hAnsi="Open Sans" w:cs="Open Sans"/>
          <w:color w:val="000000"/>
        </w:rPr>
        <w:t>(0,5%),</w:t>
      </w:r>
      <w:r w:rsidR="00707D88" w:rsidRPr="00707D88">
        <w:rPr>
          <w:rFonts w:ascii="Open Sans" w:hAnsi="Open Sans" w:cs="Open Sans"/>
          <w:color w:val="000000"/>
        </w:rPr>
        <w:t xml:space="preserve"> </w:t>
      </w:r>
      <w:r w:rsidR="00707D88" w:rsidRPr="003C667B">
        <w:rPr>
          <w:rFonts w:ascii="Open Sans" w:hAnsi="Open Sans" w:cs="Open Sans"/>
          <w:color w:val="000000"/>
        </w:rPr>
        <w:t xml:space="preserve">La Rioja </w:t>
      </w:r>
      <w:r w:rsidR="00707D88">
        <w:rPr>
          <w:rFonts w:ascii="Open Sans" w:hAnsi="Open Sans" w:cs="Open Sans"/>
          <w:color w:val="000000"/>
        </w:rPr>
        <w:t>(0,4%),</w:t>
      </w:r>
    </w:p>
    <w:p w14:paraId="6D5F3AA2" w14:textId="5993A1A6" w:rsidR="00C15353" w:rsidRDefault="00707D88" w:rsidP="003C667B">
      <w:pPr>
        <w:spacing w:line="276" w:lineRule="auto"/>
        <w:ind w:right="-574"/>
        <w:jc w:val="both"/>
        <w:rPr>
          <w:rFonts w:ascii="Open Sans" w:hAnsi="Open Sans" w:cs="Open Sans"/>
          <w:color w:val="000000"/>
        </w:rPr>
      </w:pPr>
      <w:r w:rsidRPr="003C667B">
        <w:rPr>
          <w:rFonts w:ascii="Open Sans" w:hAnsi="Open Sans" w:cs="Open Sans"/>
          <w:color w:val="000000"/>
        </w:rPr>
        <w:t xml:space="preserve">Extremadura </w:t>
      </w:r>
      <w:r>
        <w:rPr>
          <w:rFonts w:ascii="Open Sans" w:hAnsi="Open Sans" w:cs="Open Sans"/>
          <w:color w:val="000000"/>
        </w:rPr>
        <w:t xml:space="preserve">(0,3%), </w:t>
      </w:r>
      <w:r w:rsidRPr="003C667B">
        <w:rPr>
          <w:rFonts w:ascii="Open Sans" w:hAnsi="Open Sans" w:cs="Open Sans"/>
          <w:color w:val="000000"/>
        </w:rPr>
        <w:t xml:space="preserve">Baleares </w:t>
      </w:r>
      <w:r>
        <w:rPr>
          <w:rFonts w:ascii="Open Sans" w:hAnsi="Open Sans" w:cs="Open Sans"/>
          <w:color w:val="000000"/>
        </w:rPr>
        <w:t xml:space="preserve">(0,2%) y </w:t>
      </w:r>
      <w:r w:rsidRPr="003C667B">
        <w:rPr>
          <w:rFonts w:ascii="Open Sans" w:hAnsi="Open Sans" w:cs="Open Sans"/>
          <w:color w:val="000000"/>
        </w:rPr>
        <w:t xml:space="preserve">Castilla y León </w:t>
      </w:r>
      <w:r>
        <w:rPr>
          <w:rFonts w:ascii="Open Sans" w:hAnsi="Open Sans" w:cs="Open Sans"/>
          <w:color w:val="000000"/>
        </w:rPr>
        <w:t xml:space="preserve">(0,1%). </w:t>
      </w:r>
      <w:r w:rsidR="00C15353" w:rsidRPr="003D3C30">
        <w:rPr>
          <w:rFonts w:ascii="Open Sans" w:hAnsi="Open Sans" w:cs="Open Sans"/>
          <w:color w:val="000000"/>
        </w:rPr>
        <w:t xml:space="preserve">Sin embargo, </w:t>
      </w:r>
      <w:r w:rsidR="00EF6E61">
        <w:rPr>
          <w:rFonts w:ascii="Open Sans" w:hAnsi="Open Sans" w:cs="Open Sans"/>
          <w:color w:val="000000"/>
        </w:rPr>
        <w:t>los</w:t>
      </w:r>
      <w:r w:rsidR="00C15353" w:rsidRPr="003D3C30">
        <w:rPr>
          <w:rFonts w:ascii="Open Sans" w:hAnsi="Open Sans" w:cs="Open Sans"/>
          <w:color w:val="000000"/>
        </w:rPr>
        <w:t xml:space="preserve"> precio</w:t>
      </w:r>
      <w:r w:rsidR="00EF6E61">
        <w:rPr>
          <w:rFonts w:ascii="Open Sans" w:hAnsi="Open Sans" w:cs="Open Sans"/>
          <w:color w:val="000000"/>
        </w:rPr>
        <w:t>s</w:t>
      </w:r>
      <w:r w:rsidR="00C15353" w:rsidRPr="003D3C30">
        <w:rPr>
          <w:rFonts w:ascii="Open Sans" w:hAnsi="Open Sans" w:cs="Open Sans"/>
          <w:color w:val="000000"/>
        </w:rPr>
        <w:t xml:space="preserve"> medio</w:t>
      </w:r>
      <w:r w:rsidR="00EF6E61">
        <w:rPr>
          <w:rFonts w:ascii="Open Sans" w:hAnsi="Open Sans" w:cs="Open Sans"/>
          <w:color w:val="000000"/>
        </w:rPr>
        <w:t>s</w:t>
      </w:r>
      <w:r w:rsidR="00C15353" w:rsidRPr="003D3C30">
        <w:rPr>
          <w:rFonts w:ascii="Open Sans" w:hAnsi="Open Sans" w:cs="Open Sans"/>
          <w:color w:val="000000"/>
        </w:rPr>
        <w:t xml:space="preserve"> de las viviendas </w:t>
      </w:r>
      <w:r w:rsidRPr="003D3C30">
        <w:rPr>
          <w:rFonts w:ascii="Open Sans" w:hAnsi="Open Sans" w:cs="Open Sans"/>
          <w:color w:val="000000"/>
        </w:rPr>
        <w:t>en</w:t>
      </w:r>
      <w:r w:rsidRPr="003C667B">
        <w:rPr>
          <w:rFonts w:ascii="Open Sans" w:hAnsi="Open Sans" w:cs="Open Sans"/>
          <w:color w:val="000000"/>
        </w:rPr>
        <w:t xml:space="preserve"> Madrid </w:t>
      </w:r>
      <w:r>
        <w:rPr>
          <w:rFonts w:ascii="Open Sans" w:hAnsi="Open Sans" w:cs="Open Sans"/>
          <w:color w:val="000000"/>
        </w:rPr>
        <w:t>(</w:t>
      </w:r>
      <w:r w:rsidR="00925A07">
        <w:rPr>
          <w:rFonts w:ascii="Open Sans" w:hAnsi="Open Sans" w:cs="Open Sans"/>
          <w:color w:val="000000"/>
        </w:rPr>
        <w:t>-1,6</w:t>
      </w:r>
      <w:r>
        <w:rPr>
          <w:rFonts w:ascii="Open Sans" w:hAnsi="Open Sans" w:cs="Open Sans"/>
          <w:color w:val="000000"/>
        </w:rPr>
        <w:t>%),</w:t>
      </w:r>
      <w:r w:rsidRPr="003C667B">
        <w:rPr>
          <w:rFonts w:ascii="Open Sans" w:hAnsi="Open Sans" w:cs="Open Sans"/>
          <w:color w:val="000000"/>
        </w:rPr>
        <w:t xml:space="preserve"> Cantabria </w:t>
      </w:r>
      <w:r>
        <w:rPr>
          <w:rFonts w:ascii="Open Sans" w:hAnsi="Open Sans" w:cs="Open Sans"/>
          <w:color w:val="000000"/>
        </w:rPr>
        <w:t>(-0,</w:t>
      </w:r>
      <w:r w:rsidR="00925A07">
        <w:rPr>
          <w:rFonts w:ascii="Open Sans" w:hAnsi="Open Sans" w:cs="Open Sans"/>
          <w:color w:val="000000"/>
        </w:rPr>
        <w:t>4</w:t>
      </w:r>
      <w:r>
        <w:rPr>
          <w:rFonts w:ascii="Open Sans" w:hAnsi="Open Sans" w:cs="Open Sans"/>
          <w:color w:val="000000"/>
        </w:rPr>
        <w:t>%),</w:t>
      </w:r>
      <w:r w:rsidRPr="003C667B">
        <w:rPr>
          <w:rFonts w:ascii="Open Sans" w:hAnsi="Open Sans" w:cs="Open Sans"/>
          <w:color w:val="000000"/>
        </w:rPr>
        <w:t xml:space="preserve"> Canarias </w:t>
      </w:r>
      <w:r>
        <w:rPr>
          <w:rFonts w:ascii="Open Sans" w:hAnsi="Open Sans" w:cs="Open Sans"/>
          <w:color w:val="000000"/>
        </w:rPr>
        <w:t>(0,</w:t>
      </w:r>
      <w:r w:rsidR="00925A07">
        <w:rPr>
          <w:rFonts w:ascii="Open Sans" w:hAnsi="Open Sans" w:cs="Open Sans"/>
          <w:color w:val="000000"/>
        </w:rPr>
        <w:t>2</w:t>
      </w:r>
      <w:r>
        <w:rPr>
          <w:rFonts w:ascii="Open Sans" w:hAnsi="Open Sans" w:cs="Open Sans"/>
          <w:color w:val="000000"/>
        </w:rPr>
        <w:t>%),</w:t>
      </w:r>
      <w:r w:rsidRPr="003C667B">
        <w:rPr>
          <w:rFonts w:ascii="Open Sans" w:hAnsi="Open Sans" w:cs="Open Sans"/>
          <w:color w:val="000000"/>
        </w:rPr>
        <w:t xml:space="preserve"> </w:t>
      </w:r>
      <w:r w:rsidR="003C667B">
        <w:rPr>
          <w:rFonts w:ascii="Open Sans" w:hAnsi="Open Sans" w:cs="Open Sans"/>
          <w:color w:val="000000"/>
        </w:rPr>
        <w:t>son</w:t>
      </w:r>
      <w:r w:rsidR="00390D76" w:rsidRPr="003D3C30">
        <w:rPr>
          <w:rFonts w:ascii="Open Sans" w:hAnsi="Open Sans" w:cs="Open Sans"/>
          <w:color w:val="000000"/>
        </w:rPr>
        <w:t xml:space="preserve"> más bajo</w:t>
      </w:r>
      <w:r w:rsidR="00EF6E61">
        <w:rPr>
          <w:rFonts w:ascii="Open Sans" w:hAnsi="Open Sans" w:cs="Open Sans"/>
          <w:color w:val="000000"/>
        </w:rPr>
        <w:t>s</w:t>
      </w:r>
      <w:r w:rsidR="00C15353" w:rsidRPr="003D3C30">
        <w:rPr>
          <w:rFonts w:ascii="Open Sans" w:hAnsi="Open Sans" w:cs="Open Sans"/>
          <w:color w:val="000000"/>
        </w:rPr>
        <w:t xml:space="preserve"> </w:t>
      </w:r>
      <w:r w:rsidR="00925A07">
        <w:rPr>
          <w:rFonts w:ascii="Open Sans" w:hAnsi="Open Sans" w:cs="Open Sans"/>
          <w:color w:val="000000"/>
        </w:rPr>
        <w:t xml:space="preserve">en junio </w:t>
      </w:r>
      <w:r w:rsidR="00C15353" w:rsidRPr="003D3C30">
        <w:rPr>
          <w:rFonts w:ascii="Open Sans" w:hAnsi="Open Sans" w:cs="Open Sans"/>
          <w:color w:val="000000"/>
        </w:rPr>
        <w:t xml:space="preserve">que hace </w:t>
      </w:r>
      <w:r>
        <w:rPr>
          <w:rFonts w:ascii="Open Sans" w:hAnsi="Open Sans" w:cs="Open Sans"/>
          <w:color w:val="000000"/>
        </w:rPr>
        <w:t>tres</w:t>
      </w:r>
      <w:r w:rsidR="00C15353" w:rsidRPr="003D3C30">
        <w:rPr>
          <w:rFonts w:ascii="Open Sans" w:hAnsi="Open Sans" w:cs="Open Sans"/>
          <w:color w:val="000000"/>
        </w:rPr>
        <w:t xml:space="preserve"> meses (</w:t>
      </w:r>
      <w:r>
        <w:rPr>
          <w:rFonts w:ascii="Open Sans" w:hAnsi="Open Sans" w:cs="Open Sans"/>
          <w:color w:val="000000"/>
        </w:rPr>
        <w:t>marzo</w:t>
      </w:r>
      <w:r w:rsidR="00C15353" w:rsidRPr="003D3C30">
        <w:rPr>
          <w:rFonts w:ascii="Open Sans" w:hAnsi="Open Sans" w:cs="Open Sans"/>
          <w:color w:val="000000"/>
        </w:rPr>
        <w:t xml:space="preserve"> de 20</w:t>
      </w:r>
      <w:r>
        <w:rPr>
          <w:rFonts w:ascii="Open Sans" w:hAnsi="Open Sans" w:cs="Open Sans"/>
          <w:color w:val="000000"/>
        </w:rPr>
        <w:t>20</w:t>
      </w:r>
      <w:r w:rsidR="00C15353" w:rsidRPr="003D3C30">
        <w:rPr>
          <w:rFonts w:ascii="Open Sans" w:hAnsi="Open Sans" w:cs="Open Sans"/>
          <w:color w:val="000000"/>
        </w:rPr>
        <w:t>).</w:t>
      </w:r>
      <w:r w:rsidR="00C15353">
        <w:rPr>
          <w:rFonts w:ascii="Open Sans" w:hAnsi="Open Sans" w:cs="Open Sans"/>
          <w:color w:val="000000"/>
        </w:rPr>
        <w:t xml:space="preserve"> </w:t>
      </w:r>
    </w:p>
    <w:p w14:paraId="7F163996" w14:textId="0CC0334E" w:rsidR="00B369FC" w:rsidRDefault="00B369FC" w:rsidP="003C667B">
      <w:pPr>
        <w:spacing w:line="276" w:lineRule="auto"/>
        <w:ind w:right="-574"/>
        <w:jc w:val="both"/>
        <w:rPr>
          <w:rFonts w:ascii="Open Sans" w:hAnsi="Open Sans" w:cs="Open Sans"/>
          <w:color w:val="000000"/>
        </w:rPr>
      </w:pPr>
    </w:p>
    <w:p w14:paraId="0A25FE43" w14:textId="545E5FC9" w:rsidR="005C319D" w:rsidRDefault="005C319D" w:rsidP="005C319D">
      <w:pPr>
        <w:spacing w:line="276" w:lineRule="auto"/>
        <w:ind w:right="-574"/>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al ranking de precios por comunidades, Madrid, que ocupa el primer puesto, es la única que supera la barrera de los 3.000 euros, en concreto se paga por metro cuadrado unos 3.050 euros. Le siguen las comunidades de País Vasco (2.839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Baleares (2.764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y Cataluña (2.470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w:t>
      </w:r>
      <w:r>
        <w:rPr>
          <w:rFonts w:ascii="Open Sans" w:hAnsi="Open Sans" w:cs="Open Sans"/>
          <w:color w:val="000000"/>
        </w:rPr>
        <w:t xml:space="preserve">Por otro lado, los precios de la vivienda por metro cuadrado en 13 comunidades autónomas no superan los 2.000 euros y son: </w:t>
      </w:r>
      <w:r w:rsidRPr="002D75F6">
        <w:rPr>
          <w:rFonts w:ascii="Open Sans" w:hAnsi="Open Sans" w:cs="Open Sans"/>
          <w:color w:val="000000"/>
        </w:rPr>
        <w:t xml:space="preserve">Canarias </w:t>
      </w:r>
      <w:r>
        <w:rPr>
          <w:rFonts w:ascii="Open Sans" w:hAnsi="Open Sans" w:cs="Open Sans"/>
          <w:color w:val="000000"/>
        </w:rPr>
        <w:t>(1.774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r w:rsidRPr="002D75F6">
        <w:rPr>
          <w:rFonts w:ascii="Open Sans" w:hAnsi="Open Sans" w:cs="Open Sans"/>
          <w:color w:val="000000"/>
        </w:rPr>
        <w:t xml:space="preserve">Navarra </w:t>
      </w:r>
      <w:r>
        <w:rPr>
          <w:rFonts w:ascii="Open Sans" w:hAnsi="Open Sans" w:cs="Open Sans"/>
          <w:color w:val="000000"/>
        </w:rPr>
        <w:t>(1.722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Cantabria </w:t>
      </w:r>
      <w:r>
        <w:rPr>
          <w:rFonts w:ascii="Open Sans" w:hAnsi="Open Sans" w:cs="Open Sans"/>
          <w:color w:val="000000"/>
        </w:rPr>
        <w:t>(1.717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Andalucía </w:t>
      </w:r>
      <w:r>
        <w:rPr>
          <w:rFonts w:ascii="Open Sans" w:hAnsi="Open Sans" w:cs="Open Sans"/>
          <w:color w:val="000000"/>
        </w:rPr>
        <w:t>(1.65</w:t>
      </w:r>
      <w:r w:rsidR="003C5691">
        <w:rPr>
          <w:rFonts w:ascii="Open Sans" w:hAnsi="Open Sans" w:cs="Open Sans"/>
          <w:color w:val="000000"/>
        </w:rPr>
        <w:t>1</w:t>
      </w:r>
      <w:r>
        <w:rPr>
          <w:rFonts w:ascii="Open Sans" w:hAnsi="Open Sans" w:cs="Open Sans"/>
          <w:color w:val="000000"/>
        </w:rPr>
        <w:t xml:space="preserve">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Asturias </w:t>
      </w:r>
      <w:r>
        <w:rPr>
          <w:rFonts w:ascii="Open Sans" w:hAnsi="Open Sans" w:cs="Open Sans"/>
          <w:color w:val="000000"/>
        </w:rPr>
        <w:t>(1.581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Aragón </w:t>
      </w:r>
      <w:r>
        <w:rPr>
          <w:rFonts w:ascii="Open Sans" w:hAnsi="Open Sans" w:cs="Open Sans"/>
          <w:color w:val="000000"/>
        </w:rPr>
        <w:t>(1.575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r w:rsidRPr="002D75F6">
        <w:rPr>
          <w:rFonts w:ascii="Open Sans" w:hAnsi="Open Sans" w:cs="Open Sans"/>
          <w:color w:val="000000"/>
        </w:rPr>
        <w:t xml:space="preserve">Galicia </w:t>
      </w:r>
      <w:r>
        <w:rPr>
          <w:rFonts w:ascii="Open Sans" w:hAnsi="Open Sans" w:cs="Open Sans"/>
          <w:color w:val="000000"/>
        </w:rPr>
        <w:t>(1.575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Castilla y León </w:t>
      </w:r>
      <w:r>
        <w:rPr>
          <w:rFonts w:ascii="Open Sans" w:hAnsi="Open Sans" w:cs="Open Sans"/>
          <w:color w:val="000000"/>
        </w:rPr>
        <w:t>(1.439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r w:rsidRPr="002D75F6">
        <w:rPr>
          <w:rFonts w:ascii="Open Sans" w:hAnsi="Open Sans" w:cs="Open Sans"/>
          <w:color w:val="000000"/>
        </w:rPr>
        <w:t xml:space="preserve">La Rioja </w:t>
      </w:r>
      <w:r>
        <w:rPr>
          <w:rFonts w:ascii="Open Sans" w:hAnsi="Open Sans" w:cs="Open Sans"/>
          <w:color w:val="000000"/>
        </w:rPr>
        <w:t>(1.418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proofErr w:type="spellStart"/>
      <w:r w:rsidRPr="002D75F6">
        <w:rPr>
          <w:rFonts w:ascii="Open Sans" w:hAnsi="Open Sans" w:cs="Open Sans"/>
          <w:color w:val="000000"/>
        </w:rPr>
        <w:t>Comunitat</w:t>
      </w:r>
      <w:proofErr w:type="spellEnd"/>
      <w:r w:rsidRPr="002D75F6">
        <w:rPr>
          <w:rFonts w:ascii="Open Sans" w:hAnsi="Open Sans" w:cs="Open Sans"/>
          <w:color w:val="000000"/>
        </w:rPr>
        <w:t xml:space="preserve"> Valenciana </w:t>
      </w:r>
      <w:r>
        <w:rPr>
          <w:rFonts w:ascii="Open Sans" w:hAnsi="Open Sans" w:cs="Open Sans"/>
          <w:color w:val="000000"/>
        </w:rPr>
        <w:t>(1.417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Región de Murcia </w:t>
      </w:r>
      <w:r>
        <w:rPr>
          <w:rFonts w:ascii="Open Sans" w:hAnsi="Open Sans" w:cs="Open Sans"/>
          <w:color w:val="000000"/>
        </w:rPr>
        <w:t>(1.168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Castilla-La Mancha </w:t>
      </w:r>
      <w:r>
        <w:rPr>
          <w:rFonts w:ascii="Open Sans" w:hAnsi="Open Sans" w:cs="Open Sans"/>
          <w:color w:val="000000"/>
        </w:rPr>
        <w:t>(1.139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y</w:t>
      </w:r>
      <w:r w:rsidRPr="002D75F6">
        <w:rPr>
          <w:rFonts w:ascii="Open Sans" w:hAnsi="Open Sans" w:cs="Open Sans"/>
          <w:color w:val="000000"/>
        </w:rPr>
        <w:t xml:space="preserve"> Extremadura</w:t>
      </w:r>
      <w:r>
        <w:rPr>
          <w:rFonts w:ascii="Open Sans" w:hAnsi="Open Sans" w:cs="Open Sans"/>
          <w:color w:val="000000"/>
        </w:rPr>
        <w:t xml:space="preserve"> (1.115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p>
    <w:p w14:paraId="447CFDEB" w14:textId="1F991294" w:rsidR="005C319D" w:rsidRDefault="005C319D" w:rsidP="003C667B">
      <w:pPr>
        <w:spacing w:line="276" w:lineRule="auto"/>
        <w:ind w:right="-574"/>
        <w:jc w:val="both"/>
        <w:rPr>
          <w:rFonts w:ascii="Open Sans" w:hAnsi="Open Sans" w:cs="Open Sans"/>
          <w:color w:val="000000"/>
        </w:rPr>
      </w:pPr>
    </w:p>
    <w:p w14:paraId="4E6A70A3" w14:textId="77777777" w:rsidR="009C0692" w:rsidRDefault="009C0692" w:rsidP="003C667B">
      <w:pPr>
        <w:spacing w:line="276" w:lineRule="auto"/>
        <w:ind w:right="-574"/>
        <w:jc w:val="both"/>
        <w:rPr>
          <w:rFonts w:ascii="Open Sans" w:hAnsi="Open Sans" w:cs="Open Sans"/>
          <w:color w:val="000000"/>
        </w:rPr>
      </w:pPr>
    </w:p>
    <w:p w14:paraId="438ED3CC" w14:textId="33FE9A4B" w:rsidR="007B68FC" w:rsidRDefault="007B68FC" w:rsidP="005C319D">
      <w:pPr>
        <w:spacing w:line="276" w:lineRule="auto"/>
        <w:ind w:right="-574"/>
        <w:jc w:val="center"/>
        <w:rPr>
          <w:rFonts w:ascii="Open Sans Light" w:hAnsi="Open Sans Light" w:cs="Open Sans Light"/>
          <w:b/>
          <w:iCs/>
          <w:color w:val="303AB2"/>
          <w:sz w:val="28"/>
          <w:szCs w:val="22"/>
        </w:rPr>
      </w:pPr>
    </w:p>
    <w:p w14:paraId="4971F5E7" w14:textId="33F383C6" w:rsidR="00ED08A7" w:rsidRDefault="00ED08A7" w:rsidP="005C319D">
      <w:pPr>
        <w:spacing w:line="276" w:lineRule="auto"/>
        <w:ind w:right="-574"/>
        <w:jc w:val="center"/>
        <w:rPr>
          <w:rFonts w:ascii="Open Sans Light" w:hAnsi="Open Sans Light" w:cs="Open Sans Light"/>
          <w:b/>
          <w:iCs/>
          <w:color w:val="303AB2"/>
          <w:sz w:val="28"/>
          <w:szCs w:val="22"/>
        </w:rPr>
      </w:pPr>
    </w:p>
    <w:p w14:paraId="20130924" w14:textId="15526520" w:rsidR="00ED08A7" w:rsidRDefault="00ED08A7" w:rsidP="005C319D">
      <w:pPr>
        <w:spacing w:line="276" w:lineRule="auto"/>
        <w:ind w:right="-574"/>
        <w:jc w:val="center"/>
        <w:rPr>
          <w:rFonts w:ascii="Open Sans Light" w:hAnsi="Open Sans Light" w:cs="Open Sans Light"/>
          <w:b/>
          <w:iCs/>
          <w:color w:val="303AB2"/>
          <w:sz w:val="28"/>
          <w:szCs w:val="22"/>
        </w:rPr>
      </w:pPr>
    </w:p>
    <w:p w14:paraId="48B3AA53" w14:textId="0D63AA74" w:rsidR="00B369FC" w:rsidRDefault="00B369FC" w:rsidP="005C319D">
      <w:pPr>
        <w:spacing w:line="276" w:lineRule="auto"/>
        <w:ind w:right="-574"/>
        <w:jc w:val="center"/>
        <w:rPr>
          <w:rFonts w:ascii="Open Sans" w:hAnsi="Open Sans" w:cs="Open Sans"/>
          <w:color w:val="000000"/>
        </w:rPr>
      </w:pPr>
      <w:r w:rsidRPr="00C0175D">
        <w:rPr>
          <w:rFonts w:ascii="Open Sans Light" w:hAnsi="Open Sans Light" w:cs="Open Sans Light"/>
          <w:b/>
          <w:iCs/>
          <w:color w:val="303AB2"/>
          <w:sz w:val="28"/>
          <w:szCs w:val="22"/>
        </w:rPr>
        <w:lastRenderedPageBreak/>
        <w:t xml:space="preserve">Variaciones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segundo trimestre por CCAA</w:t>
      </w:r>
    </w:p>
    <w:p w14:paraId="748F80C2" w14:textId="206BE7CE" w:rsidR="00B369FC" w:rsidRDefault="00B369FC" w:rsidP="003C667B">
      <w:pPr>
        <w:spacing w:line="276" w:lineRule="auto"/>
        <w:ind w:right="-574"/>
        <w:jc w:val="both"/>
        <w:rPr>
          <w:rFonts w:ascii="Open Sans" w:hAnsi="Open Sans" w:cs="Open Sans"/>
          <w:color w:val="000000"/>
        </w:rPr>
      </w:pPr>
    </w:p>
    <w:p w14:paraId="66A87AB0" w14:textId="561B8971" w:rsidR="00B369FC" w:rsidRDefault="005C319D" w:rsidP="005C319D">
      <w:pPr>
        <w:spacing w:line="276" w:lineRule="auto"/>
        <w:ind w:right="-574"/>
        <w:jc w:val="center"/>
        <w:rPr>
          <w:rFonts w:ascii="Open Sans" w:hAnsi="Open Sans" w:cs="Open Sans"/>
          <w:color w:val="000000"/>
        </w:rPr>
      </w:pPr>
      <w:r>
        <w:rPr>
          <w:noProof/>
        </w:rPr>
        <w:drawing>
          <wp:inline distT="0" distB="0" distL="0" distR="0" wp14:anchorId="4DEF1451" wp14:editId="2389B0DA">
            <wp:extent cx="5167466" cy="3312000"/>
            <wp:effectExtent l="0" t="0" r="0" b="3175"/>
            <wp:docPr id="1026" name="Imagen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7466" cy="3312000"/>
                    </a:xfrm>
                    <a:prstGeom prst="rect">
                      <a:avLst/>
                    </a:prstGeom>
                  </pic:spPr>
                </pic:pic>
              </a:graphicData>
            </a:graphic>
          </wp:inline>
        </w:drawing>
      </w:r>
    </w:p>
    <w:p w14:paraId="3B47F900" w14:textId="77777777" w:rsidR="00B369FC" w:rsidRDefault="00B369FC" w:rsidP="003C667B">
      <w:pPr>
        <w:spacing w:line="276" w:lineRule="auto"/>
        <w:ind w:right="-574"/>
        <w:jc w:val="both"/>
        <w:rPr>
          <w:rFonts w:ascii="Open Sans" w:hAnsi="Open Sans" w:cs="Open Sans"/>
          <w:color w:val="000000"/>
        </w:rPr>
      </w:pPr>
    </w:p>
    <w:p w14:paraId="6450B4E1" w14:textId="77777777" w:rsidR="005C319D" w:rsidRDefault="005C319D" w:rsidP="002D75F6">
      <w:pPr>
        <w:spacing w:line="276" w:lineRule="auto"/>
        <w:ind w:right="-574"/>
        <w:jc w:val="both"/>
        <w:rPr>
          <w:rFonts w:ascii="Open Sans" w:hAnsi="Open Sans" w:cs="Open Sans"/>
          <w:color w:val="000000"/>
        </w:rPr>
      </w:pPr>
    </w:p>
    <w:p w14:paraId="43C8E771" w14:textId="77777777" w:rsidR="007B68FC" w:rsidRDefault="007B68FC" w:rsidP="005C319D">
      <w:pPr>
        <w:spacing w:line="276" w:lineRule="auto"/>
        <w:ind w:right="-574"/>
        <w:jc w:val="center"/>
        <w:rPr>
          <w:rFonts w:ascii="Open Sans Light" w:hAnsi="Open Sans Light" w:cs="Open Sans Light"/>
          <w:b/>
          <w:iCs/>
          <w:color w:val="303AB2"/>
          <w:sz w:val="28"/>
          <w:szCs w:val="22"/>
        </w:rPr>
      </w:pPr>
    </w:p>
    <w:p w14:paraId="28A85540" w14:textId="6047F683" w:rsidR="005C319D" w:rsidRDefault="005C319D" w:rsidP="005C319D">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segundo trimestre por CCAA</w:t>
      </w:r>
    </w:p>
    <w:p w14:paraId="61377C4C" w14:textId="77777777" w:rsidR="005C319D" w:rsidRDefault="005C319D" w:rsidP="002D75F6">
      <w:pPr>
        <w:spacing w:line="276" w:lineRule="auto"/>
        <w:ind w:right="-574"/>
        <w:jc w:val="both"/>
        <w:rPr>
          <w:rFonts w:ascii="Open Sans" w:hAnsi="Open Sans" w:cs="Open Sans"/>
          <w:color w:val="000000"/>
        </w:rPr>
      </w:pPr>
    </w:p>
    <w:p w14:paraId="1E5B0EB0" w14:textId="0E2CEAD2" w:rsidR="005C319D" w:rsidRDefault="005C319D" w:rsidP="005C319D">
      <w:pPr>
        <w:spacing w:line="276" w:lineRule="auto"/>
        <w:ind w:right="-574"/>
        <w:jc w:val="center"/>
        <w:rPr>
          <w:rFonts w:ascii="Open Sans" w:hAnsi="Open Sans" w:cs="Open Sans"/>
          <w:color w:val="000000"/>
        </w:rPr>
      </w:pPr>
      <w:r>
        <w:rPr>
          <w:noProof/>
        </w:rPr>
        <w:drawing>
          <wp:inline distT="0" distB="0" distL="0" distR="0" wp14:anchorId="6C393C73" wp14:editId="4DC7A64D">
            <wp:extent cx="4824000" cy="3604092"/>
            <wp:effectExtent l="0" t="0" r="0" b="0"/>
            <wp:docPr id="1027" name="Imagen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24000" cy="3604092"/>
                    </a:xfrm>
                    <a:prstGeom prst="rect">
                      <a:avLst/>
                    </a:prstGeom>
                  </pic:spPr>
                </pic:pic>
              </a:graphicData>
            </a:graphic>
          </wp:inline>
        </w:drawing>
      </w:r>
    </w:p>
    <w:p w14:paraId="451761B1" w14:textId="135F87A7" w:rsidR="00131384" w:rsidRDefault="00131384" w:rsidP="00131384">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Hace </w:t>
      </w:r>
      <w:r w:rsidR="00111938">
        <w:rPr>
          <w:rFonts w:ascii="Open Sans Light" w:hAnsi="Open Sans Light" w:cs="Open Sans Light"/>
          <w:b/>
          <w:iCs/>
          <w:color w:val="303AB2"/>
          <w:sz w:val="28"/>
          <w:szCs w:val="22"/>
        </w:rPr>
        <w:t>tres</w:t>
      </w:r>
      <w:r>
        <w:rPr>
          <w:rFonts w:ascii="Open Sans Light" w:hAnsi="Open Sans Light" w:cs="Open Sans Light"/>
          <w:b/>
          <w:iCs/>
          <w:color w:val="303AB2"/>
          <w:sz w:val="28"/>
          <w:szCs w:val="22"/>
        </w:rPr>
        <w:t xml:space="preserve"> meses la vivienda costaba menos en 31 provincias</w:t>
      </w:r>
    </w:p>
    <w:p w14:paraId="21E84515" w14:textId="5FCB796A" w:rsidR="009E0905" w:rsidRDefault="00C15353" w:rsidP="00C15353">
      <w:pPr>
        <w:spacing w:line="276" w:lineRule="auto"/>
        <w:ind w:right="-574"/>
        <w:jc w:val="both"/>
        <w:rPr>
          <w:rFonts w:ascii="Open Sans" w:hAnsi="Open Sans" w:cs="Open Sans"/>
          <w:color w:val="000000"/>
        </w:rPr>
      </w:pPr>
      <w:r w:rsidRPr="009E0905">
        <w:rPr>
          <w:rFonts w:ascii="Open Sans" w:hAnsi="Open Sans" w:cs="Open Sans"/>
          <w:color w:val="000000"/>
        </w:rPr>
        <w:t xml:space="preserve">Los datos del Índice Inmobiliario </w:t>
      </w:r>
      <w:hyperlink r:id="rId13" w:history="1">
        <w:r w:rsidRPr="009E0905">
          <w:rPr>
            <w:rStyle w:val="Hipervnculo"/>
            <w:rFonts w:ascii="Open Sans" w:hAnsi="Open Sans" w:cs="Open Sans"/>
            <w:b/>
            <w:bCs/>
          </w:rPr>
          <w:t>Fotocasa</w:t>
        </w:r>
      </w:hyperlink>
      <w:r w:rsidRPr="009E0905">
        <w:rPr>
          <w:rFonts w:ascii="Open Sans" w:hAnsi="Open Sans" w:cs="Open Sans"/>
          <w:color w:val="000000"/>
        </w:rPr>
        <w:t xml:space="preserve"> revelan también que </w:t>
      </w:r>
      <w:r w:rsidR="00111938">
        <w:rPr>
          <w:rFonts w:ascii="Open Sans" w:hAnsi="Open Sans" w:cs="Open Sans"/>
          <w:color w:val="000000"/>
        </w:rPr>
        <w:t xml:space="preserve">en el </w:t>
      </w:r>
      <w:r w:rsidR="000F1542">
        <w:rPr>
          <w:rFonts w:ascii="Open Sans" w:hAnsi="Open Sans" w:cs="Open Sans"/>
          <w:color w:val="000000"/>
        </w:rPr>
        <w:t>segundo trimestre</w:t>
      </w:r>
      <w:r w:rsidRPr="009E0905">
        <w:rPr>
          <w:rFonts w:ascii="Open Sans" w:hAnsi="Open Sans" w:cs="Open Sans"/>
          <w:color w:val="000000"/>
        </w:rPr>
        <w:t xml:space="preserve"> e</w:t>
      </w:r>
      <w:r w:rsidR="00500E90" w:rsidRPr="009E0905">
        <w:rPr>
          <w:rFonts w:ascii="Open Sans" w:hAnsi="Open Sans" w:cs="Open Sans"/>
          <w:color w:val="000000"/>
        </w:rPr>
        <w:t>l</w:t>
      </w:r>
      <w:r w:rsidRPr="009E0905">
        <w:rPr>
          <w:rFonts w:ascii="Open Sans" w:hAnsi="Open Sans" w:cs="Open Sans"/>
          <w:color w:val="000000"/>
        </w:rPr>
        <w:t xml:space="preserve"> precio de la vivienda se incrementa en 3</w:t>
      </w:r>
      <w:r w:rsidR="00111938">
        <w:rPr>
          <w:rFonts w:ascii="Open Sans" w:hAnsi="Open Sans" w:cs="Open Sans"/>
          <w:color w:val="000000"/>
        </w:rPr>
        <w:t>1</w:t>
      </w:r>
      <w:r w:rsidRPr="009E0905">
        <w:rPr>
          <w:rFonts w:ascii="Open Sans" w:hAnsi="Open Sans" w:cs="Open Sans"/>
          <w:color w:val="000000"/>
        </w:rPr>
        <w:t xml:space="preserve"> de las 50 provincias de España. </w:t>
      </w:r>
      <w:r w:rsidR="009E0905" w:rsidRPr="009E0905">
        <w:rPr>
          <w:rFonts w:ascii="Open Sans" w:hAnsi="Open Sans" w:cs="Open Sans"/>
          <w:color w:val="000000"/>
        </w:rPr>
        <w:t>Los incrementos</w:t>
      </w:r>
      <w:r w:rsidR="009E0905">
        <w:rPr>
          <w:rFonts w:ascii="Open Sans" w:hAnsi="Open Sans" w:cs="Open Sans"/>
          <w:color w:val="000000"/>
        </w:rPr>
        <w:t xml:space="preserve"> </w:t>
      </w:r>
      <w:r w:rsidR="00111938">
        <w:rPr>
          <w:rFonts w:ascii="Open Sans" w:hAnsi="Open Sans" w:cs="Open Sans"/>
          <w:color w:val="000000"/>
        </w:rPr>
        <w:t>trimestrales</w:t>
      </w:r>
      <w:r w:rsidR="009E0905" w:rsidRPr="009E0905">
        <w:rPr>
          <w:rFonts w:ascii="Open Sans" w:hAnsi="Open Sans" w:cs="Open Sans"/>
          <w:color w:val="000000"/>
        </w:rPr>
        <w:t xml:space="preserve"> van de</w:t>
      </w:r>
      <w:r w:rsidR="009E0905">
        <w:rPr>
          <w:rFonts w:ascii="Open Sans" w:hAnsi="Open Sans" w:cs="Open Sans"/>
          <w:color w:val="000000"/>
        </w:rPr>
        <w:t>sde el</w:t>
      </w:r>
      <w:r w:rsidR="009E0905" w:rsidRPr="009E0905">
        <w:rPr>
          <w:rFonts w:ascii="Open Sans" w:hAnsi="Open Sans" w:cs="Open Sans"/>
          <w:color w:val="000000"/>
        </w:rPr>
        <w:t xml:space="preserve"> </w:t>
      </w:r>
      <w:r w:rsidR="00111938">
        <w:rPr>
          <w:rFonts w:ascii="Open Sans" w:hAnsi="Open Sans" w:cs="Open Sans"/>
          <w:color w:val="000000"/>
        </w:rPr>
        <w:t>5,9</w:t>
      </w:r>
      <w:r w:rsidR="009E0905" w:rsidRPr="009E0905">
        <w:rPr>
          <w:rFonts w:ascii="Open Sans" w:hAnsi="Open Sans" w:cs="Open Sans"/>
          <w:color w:val="000000"/>
        </w:rPr>
        <w:t xml:space="preserve">% de </w:t>
      </w:r>
      <w:r w:rsidR="00111938">
        <w:rPr>
          <w:rFonts w:ascii="Open Sans" w:hAnsi="Open Sans" w:cs="Open Sans"/>
          <w:color w:val="000000"/>
        </w:rPr>
        <w:t>Palencia</w:t>
      </w:r>
      <w:r w:rsidR="00CB5846">
        <w:rPr>
          <w:rFonts w:ascii="Open Sans" w:hAnsi="Open Sans" w:cs="Open Sans"/>
          <w:color w:val="000000"/>
        </w:rPr>
        <w:t xml:space="preserve"> </w:t>
      </w:r>
      <w:r w:rsidR="009E0905" w:rsidRPr="009E0905">
        <w:rPr>
          <w:rFonts w:ascii="Open Sans" w:hAnsi="Open Sans" w:cs="Open Sans"/>
          <w:color w:val="000000"/>
        </w:rPr>
        <w:t>hasta el 0,</w:t>
      </w:r>
      <w:r w:rsidR="00CB5846">
        <w:rPr>
          <w:rFonts w:ascii="Open Sans" w:hAnsi="Open Sans" w:cs="Open Sans"/>
          <w:color w:val="000000"/>
        </w:rPr>
        <w:t>0</w:t>
      </w:r>
      <w:r w:rsidR="00111938">
        <w:rPr>
          <w:rFonts w:ascii="Open Sans" w:hAnsi="Open Sans" w:cs="Open Sans"/>
          <w:color w:val="000000"/>
        </w:rPr>
        <w:t>3</w:t>
      </w:r>
      <w:r w:rsidR="009E0905" w:rsidRPr="009E0905">
        <w:rPr>
          <w:rFonts w:ascii="Open Sans" w:hAnsi="Open Sans" w:cs="Open Sans"/>
          <w:color w:val="000000"/>
        </w:rPr>
        <w:t xml:space="preserve">% de </w:t>
      </w:r>
      <w:r w:rsidR="00111938">
        <w:rPr>
          <w:rFonts w:ascii="Open Sans" w:hAnsi="Open Sans" w:cs="Open Sans"/>
          <w:color w:val="000000"/>
        </w:rPr>
        <w:t>Valladolid</w:t>
      </w:r>
      <w:r w:rsidR="009E0905" w:rsidRPr="009E0905">
        <w:rPr>
          <w:rFonts w:ascii="Open Sans" w:hAnsi="Open Sans" w:cs="Open Sans"/>
          <w:color w:val="000000"/>
        </w:rPr>
        <w:t xml:space="preserve">. Por otro lado, la provincia con </w:t>
      </w:r>
      <w:r w:rsidR="009E0905">
        <w:rPr>
          <w:rFonts w:ascii="Open Sans" w:hAnsi="Open Sans" w:cs="Open Sans"/>
          <w:color w:val="000000"/>
        </w:rPr>
        <w:t>el</w:t>
      </w:r>
      <w:r w:rsidR="009E0905" w:rsidRPr="009E0905">
        <w:rPr>
          <w:rFonts w:ascii="Open Sans" w:hAnsi="Open Sans" w:cs="Open Sans"/>
          <w:color w:val="000000"/>
        </w:rPr>
        <w:t xml:space="preserve"> descenso más acusado es </w:t>
      </w:r>
      <w:r w:rsidR="00111938">
        <w:rPr>
          <w:rFonts w:ascii="Open Sans" w:hAnsi="Open Sans" w:cs="Open Sans"/>
          <w:color w:val="000000"/>
        </w:rPr>
        <w:t>Huesca</w:t>
      </w:r>
      <w:r w:rsidR="009E0905" w:rsidRPr="009E0905">
        <w:rPr>
          <w:rFonts w:ascii="Open Sans" w:hAnsi="Open Sans" w:cs="Open Sans"/>
          <w:color w:val="000000"/>
        </w:rPr>
        <w:t xml:space="preserve">, que ha visto descender su </w:t>
      </w:r>
      <w:r w:rsidR="009E0905">
        <w:rPr>
          <w:rFonts w:ascii="Open Sans" w:hAnsi="Open Sans" w:cs="Open Sans"/>
          <w:color w:val="000000"/>
        </w:rPr>
        <w:t>valor</w:t>
      </w:r>
      <w:r w:rsidR="009E0905" w:rsidRPr="009E0905">
        <w:rPr>
          <w:rFonts w:ascii="Open Sans" w:hAnsi="Open Sans" w:cs="Open Sans"/>
          <w:color w:val="000000"/>
        </w:rPr>
        <w:t xml:space="preserve"> un -</w:t>
      </w:r>
      <w:r w:rsidR="00D74DA0">
        <w:rPr>
          <w:rFonts w:ascii="Open Sans" w:hAnsi="Open Sans" w:cs="Open Sans"/>
          <w:color w:val="000000"/>
        </w:rPr>
        <w:t>4,1</w:t>
      </w:r>
      <w:r w:rsidR="009E0905" w:rsidRPr="009E0905">
        <w:rPr>
          <w:rFonts w:ascii="Open Sans" w:hAnsi="Open Sans" w:cs="Open Sans"/>
          <w:color w:val="000000"/>
        </w:rPr>
        <w:t>%</w:t>
      </w:r>
      <w:r w:rsidR="009E0905">
        <w:rPr>
          <w:rFonts w:ascii="Open Sans" w:hAnsi="Open Sans" w:cs="Open Sans"/>
          <w:color w:val="000000"/>
        </w:rPr>
        <w:t xml:space="preserve"> en junio respecto a </w:t>
      </w:r>
      <w:r w:rsidR="00D74DA0">
        <w:rPr>
          <w:rFonts w:ascii="Open Sans" w:hAnsi="Open Sans" w:cs="Open Sans"/>
          <w:color w:val="000000"/>
        </w:rPr>
        <w:t>marzo</w:t>
      </w:r>
      <w:r w:rsidR="009E0905">
        <w:rPr>
          <w:rFonts w:ascii="Open Sans" w:hAnsi="Open Sans" w:cs="Open Sans"/>
          <w:color w:val="000000"/>
        </w:rPr>
        <w:t xml:space="preserve"> de 20</w:t>
      </w:r>
      <w:r w:rsidR="00D74DA0">
        <w:rPr>
          <w:rFonts w:ascii="Open Sans" w:hAnsi="Open Sans" w:cs="Open Sans"/>
          <w:color w:val="000000"/>
        </w:rPr>
        <w:t>20</w:t>
      </w:r>
      <w:r w:rsidR="009E0905">
        <w:rPr>
          <w:rFonts w:ascii="Open Sans" w:hAnsi="Open Sans" w:cs="Open Sans"/>
          <w:color w:val="000000"/>
        </w:rPr>
        <w:t>.</w:t>
      </w:r>
      <w:r w:rsidR="0068407D">
        <w:rPr>
          <w:rFonts w:ascii="Open Sans" w:hAnsi="Open Sans" w:cs="Open Sans"/>
          <w:color w:val="000000"/>
        </w:rPr>
        <w:t xml:space="preserve"> Le siguen, Huesca (-2,9%), Madrid (-1,6%), Córdoba (-1,4%) y Lleida (-1%).</w:t>
      </w:r>
    </w:p>
    <w:p w14:paraId="07EB46BC" w14:textId="6805509E" w:rsidR="005C319D" w:rsidRDefault="005C319D" w:rsidP="00C15353">
      <w:pPr>
        <w:spacing w:line="276" w:lineRule="auto"/>
        <w:ind w:right="-574"/>
        <w:jc w:val="both"/>
        <w:rPr>
          <w:rFonts w:ascii="Open Sans" w:hAnsi="Open Sans" w:cs="Open Sans"/>
          <w:color w:val="000000"/>
        </w:rPr>
      </w:pPr>
    </w:p>
    <w:p w14:paraId="2F97832E" w14:textId="0292B420" w:rsidR="005C319D" w:rsidRDefault="005C319D" w:rsidP="005C319D">
      <w:pPr>
        <w:spacing w:line="276" w:lineRule="auto"/>
        <w:ind w:right="-574"/>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 xml:space="preserve">al ranking de precios por provincias, </w:t>
      </w:r>
      <w:r w:rsidRPr="00CB5846">
        <w:rPr>
          <w:rFonts w:ascii="Open Sans" w:hAnsi="Open Sans" w:cs="Open Sans"/>
          <w:color w:val="000000"/>
        </w:rPr>
        <w:t>Gipuzkoa</w:t>
      </w:r>
      <w:r>
        <w:rPr>
          <w:rFonts w:ascii="Open Sans" w:hAnsi="Open Sans" w:cs="Open Sans"/>
          <w:color w:val="000000"/>
        </w:rPr>
        <w:t xml:space="preserve"> y Madrid son las únicas que superan la barrera de los 3.000 euros, en concreto se paga por </w:t>
      </w:r>
      <w:r w:rsidRPr="00CB5846">
        <w:rPr>
          <w:rFonts w:ascii="Open Sans" w:hAnsi="Open Sans" w:cs="Open Sans"/>
          <w:color w:val="000000"/>
        </w:rPr>
        <w:t>Gipuzkoa</w:t>
      </w:r>
      <w:r>
        <w:rPr>
          <w:rFonts w:ascii="Open Sans" w:hAnsi="Open Sans" w:cs="Open Sans"/>
          <w:color w:val="000000"/>
        </w:rPr>
        <w:t xml:space="preserve"> 3.054 euros y por Madrid 3.050 euros el metro cuadrado. </w:t>
      </w:r>
      <w:r w:rsidR="0068407D">
        <w:rPr>
          <w:rFonts w:ascii="Open Sans" w:hAnsi="Open Sans" w:cs="Open Sans"/>
          <w:color w:val="000000"/>
        </w:rPr>
        <w:t>Tan solo cinco provincias ubican el precio de la vivienda entre los 2.000 y 3.000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Pr>
          <w:rFonts w:ascii="Open Sans" w:hAnsi="Open Sans" w:cs="Open Sans"/>
          <w:color w:val="000000"/>
        </w:rPr>
        <w:t>:</w:t>
      </w:r>
      <w:r w:rsidR="0068407D" w:rsidRPr="0068407D">
        <w:t xml:space="preserve"> </w:t>
      </w:r>
      <w:r w:rsidR="0068407D" w:rsidRPr="0068407D">
        <w:rPr>
          <w:rFonts w:ascii="Open Sans" w:hAnsi="Open Sans" w:cs="Open Sans"/>
          <w:color w:val="000000"/>
        </w:rPr>
        <w:t>Barcelona</w:t>
      </w:r>
      <w:r w:rsidR="0068407D">
        <w:rPr>
          <w:rFonts w:ascii="Open Sans" w:hAnsi="Open Sans" w:cs="Open Sans"/>
          <w:color w:val="000000"/>
        </w:rPr>
        <w:t xml:space="preserve"> </w:t>
      </w:r>
      <w:r w:rsidR="0068407D" w:rsidRPr="0068407D">
        <w:rPr>
          <w:rFonts w:ascii="Open Sans" w:hAnsi="Open Sans" w:cs="Open Sans"/>
          <w:color w:val="000000"/>
        </w:rPr>
        <w:t xml:space="preserve">con </w:t>
      </w:r>
      <w:r w:rsidR="0068407D">
        <w:rPr>
          <w:rFonts w:ascii="Open Sans" w:hAnsi="Open Sans" w:cs="Open Sans"/>
          <w:color w:val="000000"/>
        </w:rPr>
        <w:t>2.990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sidRPr="00441664">
        <w:rPr>
          <w:rFonts w:ascii="Open Sans" w:hAnsi="Open Sans" w:cs="Open Sans"/>
          <w:color w:val="000000"/>
        </w:rPr>
        <w:t>,</w:t>
      </w:r>
      <w:r w:rsidR="0068407D">
        <w:rPr>
          <w:rFonts w:ascii="Open Sans" w:hAnsi="Open Sans" w:cs="Open Sans"/>
          <w:color w:val="000000"/>
        </w:rPr>
        <w:t xml:space="preserve"> </w:t>
      </w:r>
      <w:r w:rsidR="0068407D" w:rsidRPr="0068407D">
        <w:rPr>
          <w:rFonts w:ascii="Open Sans" w:hAnsi="Open Sans" w:cs="Open Sans"/>
          <w:color w:val="000000"/>
        </w:rPr>
        <w:t>Bizkaia</w:t>
      </w:r>
      <w:r w:rsidR="0068407D">
        <w:rPr>
          <w:rFonts w:ascii="Open Sans" w:hAnsi="Open Sans" w:cs="Open Sans"/>
          <w:color w:val="000000"/>
        </w:rPr>
        <w:t xml:space="preserve"> </w:t>
      </w:r>
      <w:r w:rsidR="0068407D" w:rsidRPr="0068407D">
        <w:rPr>
          <w:rFonts w:ascii="Open Sans" w:hAnsi="Open Sans" w:cs="Open Sans"/>
          <w:color w:val="000000"/>
        </w:rPr>
        <w:t xml:space="preserve">con </w:t>
      </w:r>
      <w:r w:rsidR="0068407D">
        <w:rPr>
          <w:rFonts w:ascii="Open Sans" w:hAnsi="Open Sans" w:cs="Open Sans"/>
          <w:color w:val="000000"/>
        </w:rPr>
        <w:t>2.829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sidRPr="00441664">
        <w:rPr>
          <w:rFonts w:ascii="Open Sans" w:hAnsi="Open Sans" w:cs="Open Sans"/>
          <w:color w:val="000000"/>
        </w:rPr>
        <w:t>,</w:t>
      </w:r>
      <w:r w:rsidR="0068407D">
        <w:rPr>
          <w:rFonts w:ascii="Open Sans" w:hAnsi="Open Sans" w:cs="Open Sans"/>
          <w:color w:val="000000"/>
        </w:rPr>
        <w:t xml:space="preserve"> </w:t>
      </w:r>
      <w:r w:rsidR="0068407D" w:rsidRPr="0068407D">
        <w:rPr>
          <w:rFonts w:ascii="Open Sans" w:hAnsi="Open Sans" w:cs="Open Sans"/>
          <w:color w:val="000000"/>
        </w:rPr>
        <w:t>Illes Balears</w:t>
      </w:r>
      <w:r w:rsidR="0068407D">
        <w:rPr>
          <w:rFonts w:ascii="Open Sans" w:hAnsi="Open Sans" w:cs="Open Sans"/>
          <w:color w:val="000000"/>
        </w:rPr>
        <w:t xml:space="preserve"> 2.764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sidRPr="00441664">
        <w:rPr>
          <w:rFonts w:ascii="Open Sans" w:hAnsi="Open Sans" w:cs="Open Sans"/>
          <w:color w:val="000000"/>
        </w:rPr>
        <w:t>,</w:t>
      </w:r>
      <w:r w:rsidR="0068407D">
        <w:rPr>
          <w:rFonts w:ascii="Open Sans" w:hAnsi="Open Sans" w:cs="Open Sans"/>
          <w:color w:val="000000"/>
        </w:rPr>
        <w:t xml:space="preserve"> </w:t>
      </w:r>
      <w:r w:rsidR="0068407D" w:rsidRPr="0068407D">
        <w:rPr>
          <w:rFonts w:ascii="Open Sans" w:hAnsi="Open Sans" w:cs="Open Sans"/>
          <w:color w:val="000000"/>
        </w:rPr>
        <w:t xml:space="preserve">Araba </w:t>
      </w:r>
      <w:r w:rsidR="0068407D">
        <w:rPr>
          <w:rFonts w:ascii="Open Sans" w:hAnsi="Open Sans" w:cs="Open Sans"/>
          <w:color w:val="000000"/>
        </w:rPr>
        <w:t>–</w:t>
      </w:r>
      <w:r w:rsidR="0068407D" w:rsidRPr="0068407D">
        <w:rPr>
          <w:rFonts w:ascii="Open Sans" w:hAnsi="Open Sans" w:cs="Open Sans"/>
          <w:color w:val="000000"/>
        </w:rPr>
        <w:t xml:space="preserve"> Álava</w:t>
      </w:r>
      <w:r w:rsidR="0068407D">
        <w:rPr>
          <w:rFonts w:ascii="Open Sans" w:hAnsi="Open Sans" w:cs="Open Sans"/>
          <w:color w:val="000000"/>
        </w:rPr>
        <w:t xml:space="preserve"> con 2.384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Pr>
          <w:rFonts w:ascii="Open Sans" w:hAnsi="Open Sans" w:cs="Open Sans"/>
          <w:color w:val="000000"/>
        </w:rPr>
        <w:t xml:space="preserve"> y </w:t>
      </w:r>
      <w:r w:rsidR="0068407D" w:rsidRPr="0068407D">
        <w:rPr>
          <w:rFonts w:ascii="Open Sans" w:hAnsi="Open Sans" w:cs="Open Sans"/>
          <w:color w:val="000000"/>
        </w:rPr>
        <w:t>Málaga</w:t>
      </w:r>
      <w:r w:rsidR="0068407D">
        <w:rPr>
          <w:rFonts w:ascii="Open Sans" w:hAnsi="Open Sans" w:cs="Open Sans"/>
          <w:color w:val="000000"/>
        </w:rPr>
        <w:t xml:space="preserve"> con 2.269 euros</w:t>
      </w:r>
      <w:r w:rsidR="0068407D" w:rsidRPr="003D3C30">
        <w:rPr>
          <w:rFonts w:ascii="Open Sans" w:hAnsi="Open Sans" w:cs="Open Sans"/>
          <w:color w:val="000000"/>
        </w:rPr>
        <w:t>/m</w:t>
      </w:r>
      <w:r w:rsidR="0068407D" w:rsidRPr="003D3C30">
        <w:rPr>
          <w:rFonts w:ascii="Open Sans" w:hAnsi="Open Sans" w:cs="Open Sans"/>
          <w:color w:val="000000"/>
          <w:vertAlign w:val="superscript"/>
        </w:rPr>
        <w:t>2</w:t>
      </w:r>
      <w:r w:rsidR="0068407D">
        <w:rPr>
          <w:rFonts w:ascii="Open Sans" w:hAnsi="Open Sans" w:cs="Open Sans"/>
          <w:color w:val="000000"/>
        </w:rPr>
        <w:t>.</w:t>
      </w:r>
      <w:r w:rsidR="0068407D">
        <w:rPr>
          <w:rFonts w:ascii="Open Sans" w:hAnsi="Open Sans" w:cs="Open Sans"/>
          <w:color w:val="000000"/>
          <w:vertAlign w:val="superscript"/>
        </w:rPr>
        <w:t xml:space="preserve"> </w:t>
      </w:r>
      <w:r>
        <w:rPr>
          <w:rFonts w:ascii="Open Sans" w:hAnsi="Open Sans" w:cs="Open Sans"/>
          <w:color w:val="000000"/>
        </w:rPr>
        <w:t>Por otro lado, las dos provincias que no superan los 1.000 euros son Toledo y Ciudad Real con 985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y 991 euros</w:t>
      </w:r>
      <w:r w:rsidRPr="003D3C30">
        <w:rPr>
          <w:rFonts w:ascii="Open Sans" w:hAnsi="Open Sans" w:cs="Open Sans"/>
          <w:color w:val="000000"/>
        </w:rPr>
        <w:t>/m</w:t>
      </w:r>
      <w:r w:rsidRPr="003D3C30">
        <w:rPr>
          <w:rFonts w:ascii="Open Sans" w:hAnsi="Open Sans" w:cs="Open Sans"/>
          <w:color w:val="000000"/>
          <w:vertAlign w:val="superscript"/>
        </w:rPr>
        <w:t>2</w:t>
      </w:r>
      <w:r w:rsidRPr="00441664">
        <w:rPr>
          <w:rFonts w:ascii="Open Sans" w:hAnsi="Open Sans" w:cs="Open Sans"/>
          <w:color w:val="000000"/>
        </w:rPr>
        <w:t>, cada una.</w:t>
      </w:r>
    </w:p>
    <w:p w14:paraId="2DDF93EF" w14:textId="77777777" w:rsidR="00B369FC" w:rsidRDefault="00B369FC" w:rsidP="00C15353">
      <w:pPr>
        <w:spacing w:line="276" w:lineRule="auto"/>
        <w:ind w:right="-574"/>
        <w:jc w:val="both"/>
        <w:rPr>
          <w:rFonts w:ascii="Open Sans" w:hAnsi="Open Sans" w:cs="Open Sans"/>
          <w:color w:val="000000"/>
        </w:rPr>
      </w:pPr>
    </w:p>
    <w:p w14:paraId="6DDAE696" w14:textId="02362F33" w:rsidR="00B369FC" w:rsidRDefault="00B369FC" w:rsidP="00B369FC">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t xml:space="preserve">Variaciones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segundo trimestre por provincias</w:t>
      </w:r>
    </w:p>
    <w:p w14:paraId="6DD05F0A" w14:textId="73BD660E" w:rsidR="00B369FC" w:rsidRDefault="00B369FC" w:rsidP="00C15353">
      <w:pPr>
        <w:spacing w:line="276" w:lineRule="auto"/>
        <w:ind w:right="-574"/>
        <w:jc w:val="both"/>
        <w:rPr>
          <w:rFonts w:ascii="Open Sans" w:hAnsi="Open Sans" w:cs="Open Sans"/>
          <w:color w:val="000000"/>
        </w:rPr>
      </w:pPr>
    </w:p>
    <w:p w14:paraId="311D319C" w14:textId="7FA0FCAC" w:rsidR="00CB5846" w:rsidRDefault="00422A2D" w:rsidP="00422A2D">
      <w:pPr>
        <w:spacing w:line="276" w:lineRule="auto"/>
        <w:ind w:right="-574"/>
        <w:jc w:val="center"/>
        <w:rPr>
          <w:rFonts w:ascii="Open Sans" w:hAnsi="Open Sans" w:cs="Open Sans"/>
          <w:color w:val="000000"/>
        </w:rPr>
      </w:pPr>
      <w:r>
        <w:rPr>
          <w:noProof/>
        </w:rPr>
        <w:drawing>
          <wp:inline distT="0" distB="0" distL="0" distR="0" wp14:anchorId="5E0A5349" wp14:editId="5DF72EBE">
            <wp:extent cx="5106071" cy="3960000"/>
            <wp:effectExtent l="0" t="0" r="0" b="2540"/>
            <wp:docPr id="1024" name="Image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6071" cy="3960000"/>
                    </a:xfrm>
                    <a:prstGeom prst="rect">
                      <a:avLst/>
                    </a:prstGeom>
                  </pic:spPr>
                </pic:pic>
              </a:graphicData>
            </a:graphic>
          </wp:inline>
        </w:drawing>
      </w:r>
    </w:p>
    <w:p w14:paraId="35E8F612" w14:textId="77777777" w:rsidR="005C319D" w:rsidRDefault="005C319D" w:rsidP="00C15353">
      <w:pPr>
        <w:spacing w:line="276" w:lineRule="auto"/>
        <w:ind w:right="-574"/>
        <w:jc w:val="both"/>
        <w:rPr>
          <w:rFonts w:ascii="Open Sans" w:hAnsi="Open Sans" w:cs="Open Sans"/>
          <w:color w:val="000000"/>
        </w:rPr>
      </w:pPr>
    </w:p>
    <w:p w14:paraId="06B2646B" w14:textId="155005A5" w:rsidR="005C319D" w:rsidRDefault="005C319D" w:rsidP="005C319D">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segundo trimestre por provincia</w:t>
      </w:r>
    </w:p>
    <w:p w14:paraId="7B33A0F2" w14:textId="77777777" w:rsidR="005C319D" w:rsidRDefault="005C319D" w:rsidP="00C15353">
      <w:pPr>
        <w:spacing w:line="276" w:lineRule="auto"/>
        <w:ind w:right="-574"/>
        <w:jc w:val="both"/>
        <w:rPr>
          <w:rFonts w:ascii="Open Sans" w:hAnsi="Open Sans" w:cs="Open Sans"/>
          <w:color w:val="000000"/>
        </w:rPr>
      </w:pPr>
    </w:p>
    <w:p w14:paraId="2AD6FD3E" w14:textId="3AF1295E" w:rsidR="00422A2D" w:rsidRPr="009E0905" w:rsidRDefault="00422A2D" w:rsidP="00422A2D">
      <w:pPr>
        <w:spacing w:line="276" w:lineRule="auto"/>
        <w:ind w:right="-574"/>
        <w:jc w:val="center"/>
        <w:rPr>
          <w:rFonts w:ascii="Open Sans" w:hAnsi="Open Sans" w:cs="Open Sans"/>
          <w:color w:val="000000"/>
        </w:rPr>
      </w:pPr>
      <w:r>
        <w:rPr>
          <w:noProof/>
        </w:rPr>
        <w:drawing>
          <wp:inline distT="0" distB="0" distL="0" distR="0" wp14:anchorId="50CCC4E1" wp14:editId="5DE4154E">
            <wp:extent cx="5271315" cy="3960000"/>
            <wp:effectExtent l="0" t="0" r="5715" b="2540"/>
            <wp:docPr id="1025" name="Imagen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1315" cy="3960000"/>
                    </a:xfrm>
                    <a:prstGeom prst="rect">
                      <a:avLst/>
                    </a:prstGeom>
                  </pic:spPr>
                </pic:pic>
              </a:graphicData>
            </a:graphic>
          </wp:inline>
        </w:drawing>
      </w:r>
    </w:p>
    <w:p w14:paraId="5FD09A0C" w14:textId="77777777" w:rsidR="009E0905" w:rsidRDefault="009E0905" w:rsidP="00C15353">
      <w:pPr>
        <w:spacing w:line="276" w:lineRule="auto"/>
        <w:ind w:right="-574"/>
        <w:jc w:val="both"/>
        <w:rPr>
          <w:rFonts w:ascii="Open Sans" w:hAnsi="Open Sans" w:cs="Open Sans"/>
          <w:color w:val="000000"/>
          <w:highlight w:val="cyan"/>
        </w:rPr>
      </w:pPr>
    </w:p>
    <w:p w14:paraId="36353320" w14:textId="77777777" w:rsidR="00AE6BEB" w:rsidRDefault="00AE6BEB" w:rsidP="00C15353">
      <w:pPr>
        <w:spacing w:line="276" w:lineRule="auto"/>
        <w:ind w:right="-574"/>
        <w:rPr>
          <w:rFonts w:ascii="Open Sans Light" w:hAnsi="Open Sans Light" w:cs="Open Sans Light"/>
          <w:b/>
          <w:iCs/>
          <w:color w:val="303AB2"/>
          <w:sz w:val="28"/>
          <w:szCs w:val="22"/>
          <w:lang w:val="es-ES"/>
        </w:rPr>
      </w:pPr>
    </w:p>
    <w:p w14:paraId="1414F301" w14:textId="6D176972" w:rsidR="0037277E" w:rsidRDefault="00D74DA0" w:rsidP="00C15353">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El</w:t>
      </w:r>
      <w:r w:rsidR="0037277E">
        <w:rPr>
          <w:rFonts w:ascii="Open Sans Light" w:hAnsi="Open Sans Light" w:cs="Open Sans Light"/>
          <w:b/>
          <w:iCs/>
          <w:color w:val="303AB2"/>
          <w:sz w:val="28"/>
          <w:szCs w:val="22"/>
          <w:lang w:val="es-ES"/>
        </w:rPr>
        <w:t xml:space="preserve"> precio sube </w:t>
      </w:r>
      <w:r>
        <w:rPr>
          <w:rFonts w:ascii="Open Sans Light" w:hAnsi="Open Sans Light" w:cs="Open Sans Light"/>
          <w:b/>
          <w:iCs/>
          <w:color w:val="303AB2"/>
          <w:sz w:val="28"/>
          <w:szCs w:val="22"/>
          <w:lang w:val="es-ES"/>
        </w:rPr>
        <w:t>en la mitad de las capitales</w:t>
      </w:r>
    </w:p>
    <w:p w14:paraId="349471BA" w14:textId="77777777" w:rsidR="00207D55" w:rsidRPr="00753088" w:rsidRDefault="00207D55" w:rsidP="00C15353">
      <w:pPr>
        <w:spacing w:line="276" w:lineRule="auto"/>
        <w:ind w:right="-574"/>
        <w:rPr>
          <w:rFonts w:ascii="Open Sans Light" w:hAnsi="Open Sans Light" w:cs="Open Sans Light"/>
          <w:b/>
          <w:iCs/>
          <w:color w:val="303AB2"/>
          <w:sz w:val="28"/>
          <w:szCs w:val="22"/>
          <w:lang w:val="es-ES"/>
        </w:rPr>
      </w:pPr>
    </w:p>
    <w:p w14:paraId="7294EEF1" w14:textId="6E32EF8E" w:rsidR="00355CEF" w:rsidRDefault="00C15353" w:rsidP="00355CEF">
      <w:pPr>
        <w:spacing w:line="276" w:lineRule="auto"/>
        <w:ind w:right="-574"/>
        <w:jc w:val="both"/>
        <w:rPr>
          <w:rFonts w:ascii="Open Sans" w:hAnsi="Open Sans" w:cs="Open Sans"/>
          <w:color w:val="000000"/>
        </w:rPr>
      </w:pPr>
      <w:r>
        <w:rPr>
          <w:rFonts w:ascii="Open Sans" w:hAnsi="Open Sans" w:cs="Open Sans"/>
          <w:color w:val="000000"/>
        </w:rPr>
        <w:t xml:space="preserve">En cuanto a las capitales de provincia, </w:t>
      </w:r>
      <w:r w:rsidR="00355CEF">
        <w:rPr>
          <w:rFonts w:ascii="Open Sans" w:hAnsi="Open Sans" w:cs="Open Sans"/>
          <w:color w:val="000000"/>
        </w:rPr>
        <w:t xml:space="preserve">en </w:t>
      </w:r>
      <w:r w:rsidR="00D74DA0">
        <w:rPr>
          <w:rFonts w:ascii="Open Sans" w:hAnsi="Open Sans" w:cs="Open Sans"/>
          <w:color w:val="000000"/>
        </w:rPr>
        <w:t>junio</w:t>
      </w:r>
      <w:r w:rsidR="00355CEF">
        <w:rPr>
          <w:rFonts w:ascii="Open Sans" w:hAnsi="Open Sans" w:cs="Open Sans"/>
          <w:color w:val="000000"/>
        </w:rPr>
        <w:t xml:space="preserve"> de 20</w:t>
      </w:r>
      <w:r w:rsidR="00207D55">
        <w:rPr>
          <w:rFonts w:ascii="Open Sans" w:hAnsi="Open Sans" w:cs="Open Sans"/>
          <w:color w:val="000000"/>
        </w:rPr>
        <w:t>20</w:t>
      </w:r>
      <w:r w:rsidR="00355CEF" w:rsidRPr="00355CEF">
        <w:rPr>
          <w:rFonts w:ascii="Open Sans" w:hAnsi="Open Sans" w:cs="Open Sans"/>
          <w:color w:val="000000"/>
        </w:rPr>
        <w:t xml:space="preserve"> </w:t>
      </w:r>
      <w:r w:rsidR="00355CEF" w:rsidRPr="009E0905">
        <w:rPr>
          <w:rFonts w:ascii="Open Sans" w:hAnsi="Open Sans" w:cs="Open Sans"/>
          <w:color w:val="000000"/>
        </w:rPr>
        <w:t>el precio de la vivienda se incrementa en</w:t>
      </w:r>
      <w:r w:rsidR="00D74DA0">
        <w:rPr>
          <w:rFonts w:ascii="Open Sans" w:hAnsi="Open Sans" w:cs="Open Sans"/>
          <w:color w:val="000000"/>
        </w:rPr>
        <w:t xml:space="preserve"> 25</w:t>
      </w:r>
      <w:r w:rsidR="00355CEF">
        <w:rPr>
          <w:rFonts w:ascii="Open Sans" w:hAnsi="Open Sans" w:cs="Open Sans"/>
          <w:color w:val="000000"/>
        </w:rPr>
        <w:t xml:space="preserve"> </w:t>
      </w:r>
      <w:r w:rsidR="00355CEF" w:rsidRPr="009E0905">
        <w:rPr>
          <w:rFonts w:ascii="Open Sans" w:hAnsi="Open Sans" w:cs="Open Sans"/>
          <w:color w:val="000000"/>
        </w:rPr>
        <w:t xml:space="preserve">de las </w:t>
      </w:r>
      <w:r w:rsidR="00D74DA0">
        <w:rPr>
          <w:rFonts w:ascii="Open Sans" w:hAnsi="Open Sans" w:cs="Open Sans"/>
          <w:color w:val="000000"/>
        </w:rPr>
        <w:t>50</w:t>
      </w:r>
      <w:r w:rsidR="00355CEF" w:rsidRPr="009E0905">
        <w:rPr>
          <w:rFonts w:ascii="Open Sans" w:hAnsi="Open Sans" w:cs="Open Sans"/>
          <w:color w:val="000000"/>
        </w:rPr>
        <w:t xml:space="preserve"> de España</w:t>
      </w:r>
      <w:r w:rsidR="00355CEF">
        <w:rPr>
          <w:rFonts w:ascii="Open Sans" w:hAnsi="Open Sans" w:cs="Open Sans"/>
          <w:color w:val="000000"/>
        </w:rPr>
        <w:t>. L</w:t>
      </w:r>
      <w:r>
        <w:rPr>
          <w:rFonts w:ascii="Open Sans" w:hAnsi="Open Sans" w:cs="Open Sans"/>
          <w:color w:val="000000"/>
        </w:rPr>
        <w:t xml:space="preserve">os incrementos </w:t>
      </w:r>
      <w:r w:rsidR="00D74DA0">
        <w:rPr>
          <w:rFonts w:ascii="Open Sans" w:hAnsi="Open Sans" w:cs="Open Sans"/>
          <w:color w:val="000000"/>
        </w:rPr>
        <w:t>trimestrales</w:t>
      </w:r>
      <w:r>
        <w:rPr>
          <w:rFonts w:ascii="Open Sans" w:hAnsi="Open Sans" w:cs="Open Sans"/>
          <w:color w:val="000000"/>
        </w:rPr>
        <w:t xml:space="preserve"> van </w:t>
      </w:r>
      <w:r w:rsidR="00D74DA0">
        <w:rPr>
          <w:rFonts w:ascii="Open Sans" w:hAnsi="Open Sans" w:cs="Open Sans"/>
          <w:color w:val="000000"/>
        </w:rPr>
        <w:t>del</w:t>
      </w:r>
      <w:r>
        <w:rPr>
          <w:rFonts w:ascii="Open Sans" w:hAnsi="Open Sans" w:cs="Open Sans"/>
          <w:color w:val="000000"/>
        </w:rPr>
        <w:t xml:space="preserve"> </w:t>
      </w:r>
      <w:r w:rsidR="00D74DA0">
        <w:rPr>
          <w:rFonts w:ascii="Open Sans" w:hAnsi="Open Sans" w:cs="Open Sans"/>
          <w:color w:val="000000"/>
        </w:rPr>
        <w:t>6,</w:t>
      </w:r>
      <w:r w:rsidR="0039610D">
        <w:rPr>
          <w:rFonts w:ascii="Open Sans" w:hAnsi="Open Sans" w:cs="Open Sans"/>
          <w:color w:val="000000"/>
        </w:rPr>
        <w:t>3</w:t>
      </w:r>
      <w:r>
        <w:rPr>
          <w:rFonts w:ascii="Open Sans" w:hAnsi="Open Sans" w:cs="Open Sans"/>
          <w:color w:val="000000"/>
        </w:rPr>
        <w:t xml:space="preserve">% de </w:t>
      </w:r>
      <w:r w:rsidR="00D74DA0" w:rsidRPr="00D74DA0">
        <w:rPr>
          <w:rFonts w:ascii="Open Sans" w:hAnsi="Open Sans" w:cs="Open Sans"/>
          <w:color w:val="000000"/>
        </w:rPr>
        <w:t>Palencia Capital</w:t>
      </w:r>
      <w:r w:rsidR="00D74DA0">
        <w:rPr>
          <w:rFonts w:ascii="Open Sans" w:hAnsi="Open Sans" w:cs="Open Sans"/>
          <w:color w:val="000000"/>
        </w:rPr>
        <w:t xml:space="preserve"> </w:t>
      </w:r>
      <w:r>
        <w:rPr>
          <w:rFonts w:ascii="Open Sans" w:hAnsi="Open Sans" w:cs="Open Sans"/>
          <w:color w:val="000000"/>
        </w:rPr>
        <w:t xml:space="preserve">hasta el </w:t>
      </w:r>
      <w:r w:rsidR="00355CEF">
        <w:rPr>
          <w:rFonts w:ascii="Open Sans" w:hAnsi="Open Sans" w:cs="Open Sans"/>
          <w:color w:val="000000"/>
        </w:rPr>
        <w:t>0,0</w:t>
      </w:r>
      <w:r w:rsidR="00D74DA0">
        <w:rPr>
          <w:rFonts w:ascii="Open Sans" w:hAnsi="Open Sans" w:cs="Open Sans"/>
          <w:color w:val="000000"/>
        </w:rPr>
        <w:t>3</w:t>
      </w:r>
      <w:r>
        <w:rPr>
          <w:rFonts w:ascii="Open Sans" w:hAnsi="Open Sans" w:cs="Open Sans"/>
          <w:color w:val="000000"/>
        </w:rPr>
        <w:t xml:space="preserve">% de </w:t>
      </w:r>
      <w:r w:rsidR="00D74DA0" w:rsidRPr="00D74DA0">
        <w:rPr>
          <w:rFonts w:ascii="Open Sans" w:hAnsi="Open Sans" w:cs="Open Sans"/>
          <w:color w:val="000000"/>
        </w:rPr>
        <w:t>Vitoria - Gasteiz</w:t>
      </w:r>
      <w:r>
        <w:rPr>
          <w:rFonts w:ascii="Open Sans" w:hAnsi="Open Sans" w:cs="Open Sans"/>
          <w:color w:val="000000"/>
        </w:rPr>
        <w:t xml:space="preserve">. </w:t>
      </w:r>
      <w:r w:rsidR="00355CEF" w:rsidRPr="00355CEF">
        <w:rPr>
          <w:rFonts w:ascii="Open Sans" w:hAnsi="Open Sans" w:cs="Open Sans"/>
          <w:color w:val="000000"/>
        </w:rPr>
        <w:t>Por otro lado, la capital</w:t>
      </w:r>
      <w:r w:rsidR="00D74DA0">
        <w:rPr>
          <w:rFonts w:ascii="Open Sans" w:hAnsi="Open Sans" w:cs="Open Sans"/>
          <w:color w:val="000000"/>
        </w:rPr>
        <w:t xml:space="preserve"> de </w:t>
      </w:r>
      <w:r w:rsidR="00D74DA0" w:rsidRPr="00D74DA0">
        <w:rPr>
          <w:rFonts w:ascii="Open Sans" w:hAnsi="Open Sans" w:cs="Open Sans"/>
          <w:color w:val="000000"/>
        </w:rPr>
        <w:t xml:space="preserve">Guadalajara </w:t>
      </w:r>
      <w:r w:rsidR="00D74DA0">
        <w:rPr>
          <w:rFonts w:ascii="Open Sans" w:hAnsi="Open Sans" w:cs="Open Sans"/>
          <w:color w:val="000000"/>
        </w:rPr>
        <w:t xml:space="preserve">es </w:t>
      </w:r>
      <w:r w:rsidR="00355CEF" w:rsidRPr="00355CEF">
        <w:rPr>
          <w:rFonts w:ascii="Open Sans" w:hAnsi="Open Sans" w:cs="Open Sans"/>
          <w:color w:val="000000"/>
        </w:rPr>
        <w:t>la</w:t>
      </w:r>
      <w:r w:rsidR="00D74DA0">
        <w:rPr>
          <w:rFonts w:ascii="Open Sans" w:hAnsi="Open Sans" w:cs="Open Sans"/>
          <w:color w:val="000000"/>
        </w:rPr>
        <w:t xml:space="preserve"> </w:t>
      </w:r>
      <w:r w:rsidR="00355CEF" w:rsidRPr="00355CEF">
        <w:rPr>
          <w:rFonts w:ascii="Open Sans" w:hAnsi="Open Sans" w:cs="Open Sans"/>
          <w:color w:val="000000"/>
        </w:rPr>
        <w:t>que más desciende</w:t>
      </w:r>
      <w:r w:rsidR="00D74DA0">
        <w:rPr>
          <w:rFonts w:ascii="Open Sans" w:hAnsi="Open Sans" w:cs="Open Sans"/>
          <w:color w:val="000000"/>
        </w:rPr>
        <w:t xml:space="preserve"> el precio de la vivienda trimestral</w:t>
      </w:r>
      <w:r w:rsidR="00355CEF" w:rsidRPr="00355CEF">
        <w:rPr>
          <w:rFonts w:ascii="Open Sans" w:hAnsi="Open Sans" w:cs="Open Sans"/>
          <w:color w:val="000000"/>
        </w:rPr>
        <w:t xml:space="preserve"> en junio</w:t>
      </w:r>
      <w:r w:rsidR="00D74DA0">
        <w:rPr>
          <w:rFonts w:ascii="Open Sans" w:hAnsi="Open Sans" w:cs="Open Sans"/>
          <w:color w:val="000000"/>
        </w:rPr>
        <w:t>,</w:t>
      </w:r>
      <w:r w:rsidR="00355CEF" w:rsidRPr="00355CEF">
        <w:rPr>
          <w:rFonts w:ascii="Open Sans" w:hAnsi="Open Sans" w:cs="Open Sans"/>
          <w:color w:val="000000"/>
        </w:rPr>
        <w:t xml:space="preserve"> un</w:t>
      </w:r>
      <w:r w:rsidR="00D74DA0">
        <w:rPr>
          <w:rFonts w:ascii="Open Sans" w:hAnsi="Open Sans" w:cs="Open Sans"/>
          <w:color w:val="000000"/>
        </w:rPr>
        <w:t xml:space="preserve"> </w:t>
      </w:r>
      <w:r w:rsidR="00355CEF" w:rsidRPr="00355CEF">
        <w:rPr>
          <w:rFonts w:ascii="Open Sans" w:hAnsi="Open Sans" w:cs="Open Sans"/>
          <w:color w:val="000000"/>
        </w:rPr>
        <w:t>-4,</w:t>
      </w:r>
      <w:r w:rsidR="00D74DA0">
        <w:rPr>
          <w:rFonts w:ascii="Open Sans" w:hAnsi="Open Sans" w:cs="Open Sans"/>
          <w:color w:val="000000"/>
        </w:rPr>
        <w:t>2</w:t>
      </w:r>
      <w:r w:rsidR="00355CEF" w:rsidRPr="00355CEF">
        <w:rPr>
          <w:rFonts w:ascii="Open Sans" w:hAnsi="Open Sans" w:cs="Open Sans"/>
          <w:color w:val="000000"/>
        </w:rPr>
        <w:t>%</w:t>
      </w:r>
      <w:r w:rsidR="0039610D">
        <w:rPr>
          <w:rFonts w:ascii="Open Sans" w:hAnsi="Open Sans" w:cs="Open Sans"/>
          <w:color w:val="000000"/>
        </w:rPr>
        <w:t xml:space="preserve">, seguida de </w:t>
      </w:r>
      <w:r w:rsidR="0039610D" w:rsidRPr="0039610D">
        <w:rPr>
          <w:rFonts w:ascii="Open Sans" w:hAnsi="Open Sans" w:cs="Open Sans"/>
          <w:color w:val="000000"/>
        </w:rPr>
        <w:t>Madrid Capital</w:t>
      </w:r>
      <w:r w:rsidR="0039610D">
        <w:rPr>
          <w:rFonts w:ascii="Open Sans" w:hAnsi="Open Sans" w:cs="Open Sans"/>
          <w:color w:val="000000"/>
        </w:rPr>
        <w:t xml:space="preserve"> (-2,9%) y </w:t>
      </w:r>
      <w:r w:rsidR="0039610D" w:rsidRPr="0039610D">
        <w:rPr>
          <w:rFonts w:ascii="Open Sans" w:hAnsi="Open Sans" w:cs="Open Sans"/>
          <w:color w:val="000000"/>
        </w:rPr>
        <w:t>Girona Capital</w:t>
      </w:r>
      <w:r w:rsidR="0039610D">
        <w:rPr>
          <w:rFonts w:ascii="Open Sans" w:hAnsi="Open Sans" w:cs="Open Sans"/>
          <w:color w:val="000000"/>
        </w:rPr>
        <w:t xml:space="preserve"> (-2,7%).</w:t>
      </w:r>
    </w:p>
    <w:p w14:paraId="314E354C" w14:textId="77777777" w:rsidR="005C319D" w:rsidRDefault="005C319D" w:rsidP="00355CEF">
      <w:pPr>
        <w:spacing w:line="276" w:lineRule="auto"/>
        <w:ind w:right="-574"/>
        <w:jc w:val="both"/>
        <w:rPr>
          <w:rFonts w:ascii="Open Sans" w:hAnsi="Open Sans" w:cs="Open Sans"/>
          <w:color w:val="000000"/>
        </w:rPr>
      </w:pPr>
    </w:p>
    <w:p w14:paraId="5EBCCF48" w14:textId="6D1DC49A" w:rsidR="005C319D" w:rsidRDefault="005C319D" w:rsidP="005C319D">
      <w:pPr>
        <w:spacing w:line="276" w:lineRule="auto"/>
        <w:ind w:right="-574"/>
        <w:jc w:val="both"/>
        <w:rPr>
          <w:rFonts w:ascii="Open Sans" w:hAnsi="Open Sans" w:cs="Open Sans"/>
          <w:color w:val="000000"/>
        </w:rPr>
      </w:pPr>
      <w:r>
        <w:rPr>
          <w:rFonts w:ascii="Open Sans" w:hAnsi="Open Sans" w:cs="Open Sans"/>
          <w:color w:val="000000"/>
        </w:rPr>
        <w:t>La única capital de España que supera los 5.000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vertAlign w:val="superscript"/>
        </w:rPr>
        <w:t xml:space="preserve"> </w:t>
      </w:r>
      <w:r w:rsidRPr="00144279">
        <w:rPr>
          <w:rFonts w:ascii="Open Sans" w:hAnsi="Open Sans" w:cs="Open Sans"/>
          <w:color w:val="000000"/>
        </w:rPr>
        <w:t>es</w:t>
      </w:r>
      <w:r>
        <w:rPr>
          <w:rFonts w:ascii="Open Sans" w:hAnsi="Open Sans" w:cs="Open Sans"/>
          <w:color w:val="000000"/>
        </w:rPr>
        <w:t xml:space="preserve"> </w:t>
      </w:r>
      <w:r w:rsidRPr="00073B2D">
        <w:rPr>
          <w:rFonts w:ascii="Open Sans" w:hAnsi="Open Sans" w:cs="Open Sans"/>
          <w:color w:val="000000"/>
        </w:rPr>
        <w:t>Donostia - San Sebastián</w:t>
      </w:r>
      <w:r>
        <w:rPr>
          <w:rFonts w:ascii="Open Sans" w:hAnsi="Open Sans" w:cs="Open Sans"/>
          <w:color w:val="000000"/>
        </w:rPr>
        <w:t xml:space="preserve"> con 5.465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Le siguen,</w:t>
      </w:r>
      <w:r w:rsidR="00ED08A7">
        <w:rPr>
          <w:rFonts w:ascii="Open Sans" w:hAnsi="Open Sans" w:cs="Open Sans"/>
          <w:color w:val="000000"/>
        </w:rPr>
        <w:t xml:space="preserve"> </w:t>
      </w:r>
      <w:r>
        <w:rPr>
          <w:rFonts w:ascii="Open Sans" w:hAnsi="Open Sans" w:cs="Open Sans"/>
          <w:color w:val="000000"/>
        </w:rPr>
        <w:t>Barcelona con 4.522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144279">
        <w:rPr>
          <w:rFonts w:ascii="Open Sans" w:hAnsi="Open Sans" w:cs="Open Sans"/>
          <w:color w:val="000000"/>
        </w:rPr>
        <w:t xml:space="preserve"> Madrid</w:t>
      </w:r>
      <w:r>
        <w:rPr>
          <w:rFonts w:ascii="Open Sans" w:hAnsi="Open Sans" w:cs="Open Sans"/>
          <w:color w:val="000000"/>
        </w:rPr>
        <w:t xml:space="preserve"> con 3.849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Light" w:hAnsi="Open Sans Light" w:cs="Open Sans Light"/>
          <w:bCs/>
          <w:iCs/>
          <w:color w:val="000000" w:themeColor="text1"/>
          <w:sz w:val="28"/>
          <w:szCs w:val="22"/>
        </w:rPr>
        <w:t xml:space="preserve"> </w:t>
      </w:r>
      <w:r w:rsidRPr="00144279">
        <w:rPr>
          <w:rFonts w:ascii="Open Sans" w:hAnsi="Open Sans" w:cs="Open Sans"/>
          <w:color w:val="000000"/>
        </w:rPr>
        <w:t>y Bilbao con 3.377</w:t>
      </w:r>
      <w:r>
        <w:rPr>
          <w:rFonts w:ascii="Open Sans Light" w:hAnsi="Open Sans Light" w:cs="Open Sans Light"/>
          <w:b/>
          <w:iCs/>
          <w:color w:val="303AB2"/>
          <w:sz w:val="28"/>
          <w:szCs w:val="22"/>
        </w:rPr>
        <w:t xml:space="preserve"> </w:t>
      </w:r>
      <w:r>
        <w:rPr>
          <w:rFonts w:ascii="Open Sans" w:hAnsi="Open Sans" w:cs="Open Sans"/>
          <w:color w:val="000000"/>
        </w:rPr>
        <w:t>euros</w:t>
      </w:r>
      <w:r w:rsidRPr="003D3C30">
        <w:rPr>
          <w:rFonts w:ascii="Open Sans" w:hAnsi="Open Sans" w:cs="Open Sans"/>
          <w:color w:val="000000"/>
        </w:rPr>
        <w:t>/m</w:t>
      </w:r>
      <w:r w:rsidRPr="003D3C30">
        <w:rPr>
          <w:rFonts w:ascii="Open Sans" w:hAnsi="Open Sans" w:cs="Open Sans"/>
          <w:color w:val="000000"/>
          <w:vertAlign w:val="superscript"/>
        </w:rPr>
        <w:t>2</w:t>
      </w:r>
      <w:r w:rsidRPr="00144279">
        <w:rPr>
          <w:rFonts w:ascii="Open Sans" w:hAnsi="Open Sans" w:cs="Open Sans"/>
          <w:color w:val="000000"/>
        </w:rPr>
        <w:t>.</w:t>
      </w:r>
      <w:r>
        <w:rPr>
          <w:rFonts w:ascii="Open Sans" w:hAnsi="Open Sans" w:cs="Open Sans"/>
          <w:color w:val="000000"/>
        </w:rPr>
        <w:t xml:space="preserve"> Por otro lado, 33 de las capitales de provincia están por debajo del precio medio de España, que en junio se sitúa en 1.874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p>
    <w:p w14:paraId="7D96D4C4" w14:textId="56504D73" w:rsidR="0039610D" w:rsidRDefault="0039610D" w:rsidP="005C319D">
      <w:pPr>
        <w:spacing w:line="276" w:lineRule="auto"/>
        <w:ind w:right="-574"/>
        <w:jc w:val="both"/>
        <w:rPr>
          <w:rFonts w:ascii="Open Sans" w:hAnsi="Open Sans" w:cs="Open Sans"/>
          <w:color w:val="000000"/>
        </w:rPr>
      </w:pPr>
      <w:r>
        <w:rPr>
          <w:rFonts w:ascii="Open Sans" w:hAnsi="Open Sans" w:cs="Open Sans"/>
          <w:color w:val="000000"/>
        </w:rPr>
        <w:t xml:space="preserve">La más económica del país es </w:t>
      </w:r>
      <w:r w:rsidRPr="0039610D">
        <w:rPr>
          <w:rFonts w:ascii="Open Sans" w:hAnsi="Open Sans" w:cs="Open Sans"/>
          <w:color w:val="000000"/>
        </w:rPr>
        <w:t>Ávila Capital</w:t>
      </w:r>
      <w:r>
        <w:rPr>
          <w:rFonts w:ascii="Open Sans" w:hAnsi="Open Sans" w:cs="Open Sans"/>
          <w:color w:val="000000"/>
        </w:rPr>
        <w:t xml:space="preserve"> con 1.188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seguida de </w:t>
      </w:r>
      <w:r w:rsidRPr="0039610D">
        <w:rPr>
          <w:rFonts w:ascii="Open Sans" w:hAnsi="Open Sans" w:cs="Open Sans"/>
          <w:color w:val="000000"/>
        </w:rPr>
        <w:t>Castellón de la Plana / Castelló de la Plana</w:t>
      </w:r>
      <w:r w:rsidR="00AE6BEB">
        <w:rPr>
          <w:rFonts w:ascii="Open Sans" w:hAnsi="Open Sans" w:cs="Open Sans"/>
          <w:color w:val="000000"/>
        </w:rPr>
        <w:t xml:space="preserve"> (1.211 euros</w:t>
      </w:r>
      <w:r w:rsidR="00AE6BEB" w:rsidRPr="003D3C30">
        <w:rPr>
          <w:rFonts w:ascii="Open Sans" w:hAnsi="Open Sans" w:cs="Open Sans"/>
          <w:color w:val="000000"/>
        </w:rPr>
        <w:t>/m</w:t>
      </w:r>
      <w:r w:rsidR="00AE6BEB" w:rsidRPr="003D3C30">
        <w:rPr>
          <w:rFonts w:ascii="Open Sans" w:hAnsi="Open Sans" w:cs="Open Sans"/>
          <w:color w:val="000000"/>
          <w:vertAlign w:val="superscript"/>
        </w:rPr>
        <w:t>2</w:t>
      </w:r>
      <w:r w:rsidR="00AE6BEB">
        <w:rPr>
          <w:rFonts w:ascii="Open Sans" w:hAnsi="Open Sans" w:cs="Open Sans"/>
          <w:color w:val="000000"/>
        </w:rPr>
        <w:t xml:space="preserve">) y </w:t>
      </w:r>
      <w:r w:rsidR="00AE6BEB" w:rsidRPr="00AE6BEB">
        <w:rPr>
          <w:rFonts w:ascii="Open Sans" w:hAnsi="Open Sans" w:cs="Open Sans"/>
          <w:color w:val="000000"/>
        </w:rPr>
        <w:t>Lleida Capital</w:t>
      </w:r>
      <w:r w:rsidR="00AE6BEB">
        <w:rPr>
          <w:rFonts w:ascii="Open Sans" w:hAnsi="Open Sans" w:cs="Open Sans"/>
          <w:color w:val="000000"/>
        </w:rPr>
        <w:t xml:space="preserve"> (1.233 euros</w:t>
      </w:r>
      <w:r w:rsidR="00AE6BEB" w:rsidRPr="003D3C30">
        <w:rPr>
          <w:rFonts w:ascii="Open Sans" w:hAnsi="Open Sans" w:cs="Open Sans"/>
          <w:color w:val="000000"/>
        </w:rPr>
        <w:t>/m</w:t>
      </w:r>
      <w:r w:rsidR="00AE6BEB" w:rsidRPr="003D3C30">
        <w:rPr>
          <w:rFonts w:ascii="Open Sans" w:hAnsi="Open Sans" w:cs="Open Sans"/>
          <w:color w:val="000000"/>
          <w:vertAlign w:val="superscript"/>
        </w:rPr>
        <w:t>2</w:t>
      </w:r>
      <w:r w:rsidR="00AE6BEB">
        <w:rPr>
          <w:rFonts w:ascii="Open Sans" w:hAnsi="Open Sans" w:cs="Open Sans"/>
          <w:color w:val="000000"/>
        </w:rPr>
        <w:t>).</w:t>
      </w:r>
    </w:p>
    <w:p w14:paraId="61B828D7" w14:textId="77777777" w:rsidR="00D8457E" w:rsidRDefault="00D8457E" w:rsidP="005C319D">
      <w:pPr>
        <w:spacing w:line="276" w:lineRule="auto"/>
        <w:ind w:right="-574"/>
        <w:jc w:val="both"/>
        <w:rPr>
          <w:rFonts w:ascii="Open Sans Light" w:hAnsi="Open Sans Light" w:cs="Open Sans Light"/>
          <w:b/>
          <w:iCs/>
          <w:color w:val="303AB2"/>
          <w:sz w:val="28"/>
          <w:szCs w:val="22"/>
        </w:rPr>
      </w:pPr>
    </w:p>
    <w:p w14:paraId="28FEA61B" w14:textId="77777777" w:rsidR="005C319D" w:rsidRDefault="005C319D" w:rsidP="005C319D">
      <w:pPr>
        <w:spacing w:line="276" w:lineRule="auto"/>
        <w:ind w:right="-574"/>
        <w:jc w:val="center"/>
        <w:rPr>
          <w:rFonts w:ascii="Open Sans Light" w:hAnsi="Open Sans Light" w:cs="Open Sans Light"/>
          <w:b/>
          <w:iCs/>
          <w:color w:val="303AB2"/>
          <w:sz w:val="28"/>
          <w:szCs w:val="22"/>
        </w:rPr>
      </w:pPr>
    </w:p>
    <w:p w14:paraId="2FA50BFB" w14:textId="34E75041" w:rsidR="005C319D" w:rsidRDefault="005C319D" w:rsidP="005C319D">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lastRenderedPageBreak/>
        <w:t xml:space="preserve">Variaciones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segundo trimestre por capitales</w:t>
      </w:r>
    </w:p>
    <w:p w14:paraId="118CB9B3" w14:textId="77777777" w:rsidR="005C319D" w:rsidRPr="00355CEF" w:rsidRDefault="005C319D" w:rsidP="00355CEF">
      <w:pPr>
        <w:spacing w:line="276" w:lineRule="auto"/>
        <w:ind w:right="-574"/>
        <w:jc w:val="both"/>
        <w:rPr>
          <w:rFonts w:ascii="Open Sans" w:hAnsi="Open Sans" w:cs="Open Sans"/>
          <w:color w:val="000000"/>
        </w:rPr>
      </w:pPr>
    </w:p>
    <w:p w14:paraId="3F22D0D5" w14:textId="611A2D52" w:rsidR="00355CEF" w:rsidRDefault="00460C69" w:rsidP="00CC7FC8">
      <w:pPr>
        <w:spacing w:line="276" w:lineRule="auto"/>
        <w:ind w:right="-574"/>
        <w:jc w:val="center"/>
        <w:rPr>
          <w:rFonts w:ascii="Open Sans" w:hAnsi="Open Sans" w:cs="Open Sans"/>
          <w:color w:val="000000"/>
        </w:rPr>
      </w:pPr>
      <w:r>
        <w:rPr>
          <w:noProof/>
        </w:rPr>
        <w:drawing>
          <wp:inline distT="0" distB="0" distL="0" distR="0" wp14:anchorId="5020B943" wp14:editId="36C58821">
            <wp:extent cx="5381749" cy="3960000"/>
            <wp:effectExtent l="0" t="0" r="0" b="2540"/>
            <wp:docPr id="1022" name="Imagen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1749" cy="3960000"/>
                    </a:xfrm>
                    <a:prstGeom prst="rect">
                      <a:avLst/>
                    </a:prstGeom>
                  </pic:spPr>
                </pic:pic>
              </a:graphicData>
            </a:graphic>
          </wp:inline>
        </w:drawing>
      </w:r>
    </w:p>
    <w:p w14:paraId="3411B50D" w14:textId="2859F584" w:rsidR="00144279" w:rsidRDefault="005C319D" w:rsidP="005C319D">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en el</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segundo trimestre por capitales</w:t>
      </w:r>
    </w:p>
    <w:p w14:paraId="74DCA186" w14:textId="46EB7EA4" w:rsidR="00460C69" w:rsidRDefault="00460C69" w:rsidP="00CC7FC8">
      <w:pPr>
        <w:spacing w:line="276" w:lineRule="auto"/>
        <w:ind w:right="-574"/>
        <w:jc w:val="center"/>
        <w:rPr>
          <w:rFonts w:ascii="Open Sans Light" w:hAnsi="Open Sans Light" w:cs="Open Sans Light"/>
          <w:b/>
          <w:iCs/>
          <w:color w:val="303AB2"/>
          <w:sz w:val="28"/>
          <w:szCs w:val="22"/>
        </w:rPr>
      </w:pPr>
      <w:r>
        <w:rPr>
          <w:noProof/>
        </w:rPr>
        <w:drawing>
          <wp:inline distT="0" distB="0" distL="0" distR="0" wp14:anchorId="536623AE" wp14:editId="150FF0E4">
            <wp:extent cx="5045289" cy="3960000"/>
            <wp:effectExtent l="0" t="0" r="3175" b="2540"/>
            <wp:docPr id="1023" name="Imagen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45289" cy="3960000"/>
                    </a:xfrm>
                    <a:prstGeom prst="rect">
                      <a:avLst/>
                    </a:prstGeom>
                  </pic:spPr>
                </pic:pic>
              </a:graphicData>
            </a:graphic>
          </wp:inline>
        </w:drawing>
      </w:r>
    </w:p>
    <w:p w14:paraId="64EECF33" w14:textId="156424BB" w:rsidR="00C15353" w:rsidRPr="00144279" w:rsidRDefault="00953F07" w:rsidP="00144279">
      <w:pPr>
        <w:spacing w:line="276" w:lineRule="auto"/>
        <w:ind w:right="-574"/>
        <w:jc w:val="both"/>
        <w:rPr>
          <w:rFonts w:ascii="Open Sans" w:hAnsi="Open Sans" w:cs="Open Sans"/>
          <w:color w:val="000000"/>
        </w:rPr>
      </w:pPr>
      <w:r>
        <w:rPr>
          <w:rFonts w:ascii="Open Sans Light" w:hAnsi="Open Sans Light" w:cs="Open Sans Light"/>
          <w:b/>
          <w:iCs/>
          <w:color w:val="303AB2"/>
          <w:sz w:val="28"/>
          <w:szCs w:val="22"/>
        </w:rPr>
        <w:lastRenderedPageBreak/>
        <w:t>289</w:t>
      </w:r>
      <w:r w:rsidR="00C15353" w:rsidRPr="00753088">
        <w:rPr>
          <w:rFonts w:ascii="Open Sans Light" w:hAnsi="Open Sans Light" w:cs="Open Sans Light"/>
          <w:b/>
          <w:iCs/>
          <w:color w:val="303AB2"/>
          <w:sz w:val="28"/>
          <w:szCs w:val="22"/>
        </w:rPr>
        <w:t xml:space="preserve"> municipios </w:t>
      </w:r>
      <w:r>
        <w:rPr>
          <w:rFonts w:ascii="Open Sans Light" w:hAnsi="Open Sans Light" w:cs="Open Sans Light"/>
          <w:b/>
          <w:iCs/>
          <w:color w:val="303AB2"/>
          <w:sz w:val="28"/>
          <w:szCs w:val="22"/>
        </w:rPr>
        <w:t>españoles</w:t>
      </w:r>
      <w:r w:rsidR="00C15353" w:rsidRPr="00753088">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 xml:space="preserve">eran más económicos </w:t>
      </w:r>
      <w:r w:rsidR="008047CB">
        <w:rPr>
          <w:rFonts w:ascii="Open Sans Light" w:hAnsi="Open Sans Light" w:cs="Open Sans Light"/>
          <w:b/>
          <w:iCs/>
          <w:color w:val="303AB2"/>
          <w:sz w:val="28"/>
          <w:szCs w:val="22"/>
        </w:rPr>
        <w:t>hace tres meses</w:t>
      </w:r>
    </w:p>
    <w:p w14:paraId="388FB869" w14:textId="2A0C357E" w:rsidR="00C15353" w:rsidRDefault="00C15353" w:rsidP="00C15353">
      <w:pPr>
        <w:pStyle w:val="NormalWeb"/>
        <w:spacing w:after="225" w:line="276" w:lineRule="auto"/>
        <w:ind w:right="-574"/>
        <w:jc w:val="both"/>
        <w:rPr>
          <w:rFonts w:ascii="Open Sans" w:hAnsi="Open Sans" w:cs="Open Sans"/>
          <w:color w:val="000000"/>
        </w:rPr>
      </w:pPr>
      <w:r w:rsidRPr="00753088">
        <w:rPr>
          <w:rFonts w:ascii="Open Sans" w:hAnsi="Open Sans" w:cs="Open Sans"/>
          <w:color w:val="000000"/>
        </w:rPr>
        <w:t>El precio medio de la vivienda</w:t>
      </w:r>
      <w:r w:rsidR="00EE2537">
        <w:rPr>
          <w:rFonts w:ascii="Open Sans" w:hAnsi="Open Sans" w:cs="Open Sans"/>
          <w:color w:val="000000"/>
        </w:rPr>
        <w:t xml:space="preserve"> trimestral </w:t>
      </w:r>
      <w:r w:rsidRPr="00753088">
        <w:rPr>
          <w:rFonts w:ascii="Open Sans" w:hAnsi="Open Sans" w:cs="Open Sans"/>
          <w:color w:val="000000"/>
        </w:rPr>
        <w:t xml:space="preserve">de segunda mano aumenta en </w:t>
      </w:r>
      <w:r w:rsidR="00EE2537">
        <w:rPr>
          <w:rFonts w:ascii="Open Sans" w:hAnsi="Open Sans" w:cs="Open Sans"/>
          <w:color w:val="000000"/>
        </w:rPr>
        <w:t>366</w:t>
      </w:r>
      <w:r w:rsidRPr="00753088">
        <w:rPr>
          <w:rFonts w:ascii="Open Sans" w:hAnsi="Open Sans" w:cs="Open Sans"/>
          <w:color w:val="000000"/>
        </w:rPr>
        <w:t xml:space="preserve"> </w:t>
      </w:r>
      <w:r w:rsidR="00EE2537">
        <w:rPr>
          <w:rFonts w:ascii="Open Sans" w:hAnsi="Open Sans" w:cs="Open Sans"/>
          <w:color w:val="000000"/>
        </w:rPr>
        <w:t xml:space="preserve">(50,2%) </w:t>
      </w:r>
      <w:r w:rsidRPr="00753088">
        <w:rPr>
          <w:rFonts w:ascii="Open Sans" w:hAnsi="Open Sans" w:cs="Open Sans"/>
          <w:color w:val="000000"/>
        </w:rPr>
        <w:t xml:space="preserve">de los </w:t>
      </w:r>
      <w:r w:rsidR="00EE2537">
        <w:rPr>
          <w:rFonts w:ascii="Open Sans" w:hAnsi="Open Sans" w:cs="Open Sans"/>
          <w:color w:val="000000"/>
        </w:rPr>
        <w:t xml:space="preserve">729 </w:t>
      </w:r>
      <w:r w:rsidRPr="00753088">
        <w:rPr>
          <w:rFonts w:ascii="Open Sans" w:hAnsi="Open Sans" w:cs="Open Sans"/>
          <w:color w:val="000000"/>
        </w:rPr>
        <w:t xml:space="preserve">municipios analizados por </w:t>
      </w:r>
      <w:hyperlink r:id="rId18" w:history="1">
        <w:r w:rsidRPr="00B10769">
          <w:rPr>
            <w:rStyle w:val="Hipervnculo"/>
            <w:rFonts w:ascii="Open Sans" w:hAnsi="Open Sans" w:cs="Open Sans"/>
            <w:b/>
            <w:bCs/>
          </w:rPr>
          <w:t>Fotocasa</w:t>
        </w:r>
      </w:hyperlink>
      <w:r w:rsidRPr="00753088">
        <w:rPr>
          <w:rFonts w:ascii="Open Sans" w:hAnsi="Open Sans" w:cs="Open Sans"/>
          <w:color w:val="000000"/>
        </w:rPr>
        <w:t xml:space="preserve">. </w:t>
      </w:r>
      <w:r>
        <w:rPr>
          <w:rFonts w:ascii="Open Sans" w:hAnsi="Open Sans" w:cs="Open Sans"/>
          <w:color w:val="000000"/>
        </w:rPr>
        <w:t xml:space="preserve">En </w:t>
      </w:r>
      <w:r w:rsidR="00EE2537">
        <w:rPr>
          <w:rFonts w:ascii="Open Sans" w:hAnsi="Open Sans" w:cs="Open Sans"/>
          <w:color w:val="000000"/>
        </w:rPr>
        <w:t>Murcia</w:t>
      </w:r>
      <w:r w:rsidR="00953F07" w:rsidRPr="00953F07">
        <w:rPr>
          <w:rFonts w:ascii="Open Sans" w:hAnsi="Open Sans" w:cs="Open Sans"/>
          <w:color w:val="000000"/>
        </w:rPr>
        <w:t xml:space="preserve"> </w:t>
      </w:r>
      <w:r>
        <w:rPr>
          <w:rFonts w:ascii="Open Sans" w:hAnsi="Open Sans" w:cs="Open Sans"/>
          <w:color w:val="000000"/>
        </w:rPr>
        <w:t xml:space="preserve">se detecta el mayor incremento </w:t>
      </w:r>
      <w:r w:rsidR="00EE2537">
        <w:rPr>
          <w:rFonts w:ascii="Open Sans" w:hAnsi="Open Sans" w:cs="Open Sans"/>
          <w:color w:val="000000"/>
        </w:rPr>
        <w:t>trimestral</w:t>
      </w:r>
      <w:r>
        <w:rPr>
          <w:rFonts w:ascii="Open Sans" w:hAnsi="Open Sans" w:cs="Open Sans"/>
          <w:color w:val="000000"/>
        </w:rPr>
        <w:t xml:space="preserve"> de España, en concreto el </w:t>
      </w:r>
      <w:r w:rsidR="00EE2537">
        <w:rPr>
          <w:rFonts w:ascii="Open Sans" w:hAnsi="Open Sans" w:cs="Open Sans"/>
          <w:color w:val="000000"/>
        </w:rPr>
        <w:t>36</w:t>
      </w:r>
      <w:r>
        <w:rPr>
          <w:rFonts w:ascii="Open Sans" w:hAnsi="Open Sans" w:cs="Open Sans"/>
          <w:color w:val="000000"/>
        </w:rPr>
        <w:t xml:space="preserve">% detectado en el municipio </w:t>
      </w:r>
      <w:r w:rsidR="00500E90">
        <w:rPr>
          <w:rFonts w:ascii="Open Sans" w:hAnsi="Open Sans" w:cs="Open Sans"/>
          <w:color w:val="000000"/>
        </w:rPr>
        <w:t xml:space="preserve">de </w:t>
      </w:r>
      <w:r w:rsidR="00EE2537" w:rsidRPr="00EE2537">
        <w:rPr>
          <w:rFonts w:ascii="Open Sans" w:hAnsi="Open Sans" w:cs="Open Sans"/>
          <w:color w:val="000000"/>
        </w:rPr>
        <w:t>Alguazas</w:t>
      </w:r>
      <w:r>
        <w:rPr>
          <w:rFonts w:ascii="Open Sans" w:hAnsi="Open Sans" w:cs="Open Sans"/>
          <w:color w:val="000000"/>
        </w:rPr>
        <w:t xml:space="preserve">. Le sigue el municipio </w:t>
      </w:r>
      <w:r w:rsidR="00EE2537">
        <w:rPr>
          <w:rFonts w:ascii="Open Sans" w:hAnsi="Open Sans" w:cs="Open Sans"/>
          <w:color w:val="000000"/>
        </w:rPr>
        <w:t>canario</w:t>
      </w:r>
      <w:r w:rsidR="00953F07">
        <w:rPr>
          <w:rFonts w:ascii="Open Sans" w:hAnsi="Open Sans" w:cs="Open Sans"/>
          <w:color w:val="000000"/>
        </w:rPr>
        <w:t xml:space="preserve"> de</w:t>
      </w:r>
      <w:r>
        <w:rPr>
          <w:rFonts w:ascii="Open Sans" w:hAnsi="Open Sans" w:cs="Open Sans"/>
          <w:color w:val="000000"/>
        </w:rPr>
        <w:t xml:space="preserve"> </w:t>
      </w:r>
      <w:r w:rsidR="00EE2537" w:rsidRPr="00EE2537">
        <w:rPr>
          <w:rFonts w:ascii="Open Sans" w:hAnsi="Open Sans" w:cs="Open Sans"/>
          <w:color w:val="000000"/>
        </w:rPr>
        <w:t xml:space="preserve">Tacoronte </w:t>
      </w:r>
      <w:r>
        <w:rPr>
          <w:rFonts w:ascii="Open Sans" w:hAnsi="Open Sans" w:cs="Open Sans"/>
          <w:color w:val="000000"/>
        </w:rPr>
        <w:t>(</w:t>
      </w:r>
      <w:r w:rsidR="00EE2537">
        <w:rPr>
          <w:rFonts w:ascii="Open Sans" w:hAnsi="Open Sans" w:cs="Open Sans"/>
          <w:color w:val="000000"/>
        </w:rPr>
        <w:t>25,2</w:t>
      </w:r>
      <w:r>
        <w:rPr>
          <w:rFonts w:ascii="Open Sans" w:hAnsi="Open Sans" w:cs="Open Sans"/>
          <w:color w:val="000000"/>
        </w:rPr>
        <w:t xml:space="preserve">%) y </w:t>
      </w:r>
      <w:r w:rsidR="00953F07">
        <w:rPr>
          <w:rFonts w:ascii="Open Sans" w:hAnsi="Open Sans" w:cs="Open Sans"/>
          <w:color w:val="000000"/>
        </w:rPr>
        <w:t xml:space="preserve">el </w:t>
      </w:r>
      <w:r w:rsidR="00EE2537">
        <w:rPr>
          <w:rFonts w:ascii="Open Sans" w:hAnsi="Open Sans" w:cs="Open Sans"/>
          <w:color w:val="000000"/>
        </w:rPr>
        <w:t>murciano</w:t>
      </w:r>
      <w:r w:rsidR="00953F07">
        <w:rPr>
          <w:rFonts w:ascii="Open Sans" w:hAnsi="Open Sans" w:cs="Open Sans"/>
          <w:color w:val="000000"/>
        </w:rPr>
        <w:t xml:space="preserve"> de </w:t>
      </w:r>
      <w:r w:rsidR="00EE2537" w:rsidRPr="00EE2537">
        <w:rPr>
          <w:rFonts w:ascii="Open Sans" w:hAnsi="Open Sans" w:cs="Open Sans"/>
          <w:color w:val="000000"/>
        </w:rPr>
        <w:t xml:space="preserve">Archena </w:t>
      </w:r>
      <w:r>
        <w:rPr>
          <w:rFonts w:ascii="Open Sans" w:hAnsi="Open Sans" w:cs="Open Sans"/>
          <w:color w:val="000000"/>
        </w:rPr>
        <w:t>(</w:t>
      </w:r>
      <w:r w:rsidR="00953F07">
        <w:rPr>
          <w:rFonts w:ascii="Open Sans" w:hAnsi="Open Sans" w:cs="Open Sans"/>
          <w:color w:val="000000"/>
        </w:rPr>
        <w:t>2</w:t>
      </w:r>
      <w:r w:rsidR="00EE2537">
        <w:rPr>
          <w:rFonts w:ascii="Open Sans" w:hAnsi="Open Sans" w:cs="Open Sans"/>
          <w:color w:val="000000"/>
        </w:rPr>
        <w:t>1,6</w:t>
      </w:r>
      <w:r>
        <w:rPr>
          <w:rFonts w:ascii="Open Sans" w:hAnsi="Open Sans" w:cs="Open Sans"/>
          <w:color w:val="000000"/>
        </w:rPr>
        <w:t xml:space="preserve">%). </w:t>
      </w:r>
    </w:p>
    <w:p w14:paraId="757595F6" w14:textId="16B713B3" w:rsidR="0068178C" w:rsidRDefault="007D4AF8" w:rsidP="00C15353">
      <w:pPr>
        <w:pStyle w:val="NormalWeb"/>
        <w:spacing w:after="225" w:line="276" w:lineRule="auto"/>
        <w:ind w:right="-574"/>
        <w:jc w:val="both"/>
        <w:rPr>
          <w:rFonts w:ascii="Open Sans" w:hAnsi="Open Sans" w:cs="Open Sans"/>
          <w:color w:val="000000"/>
        </w:rPr>
      </w:pPr>
      <w:r>
        <w:rPr>
          <w:rFonts w:ascii="Open Sans" w:hAnsi="Open Sans" w:cs="Open Sans"/>
          <w:color w:val="000000"/>
        </w:rPr>
        <w:t>L</w:t>
      </w:r>
      <w:r w:rsidR="00D52986">
        <w:rPr>
          <w:rFonts w:ascii="Open Sans" w:hAnsi="Open Sans" w:cs="Open Sans"/>
          <w:color w:val="000000"/>
        </w:rPr>
        <w:t xml:space="preserve">os municipios de Eivissa y </w:t>
      </w:r>
      <w:r w:rsidR="00D52986" w:rsidRPr="00D52986">
        <w:rPr>
          <w:rFonts w:ascii="Open Sans" w:hAnsi="Open Sans" w:cs="Open Sans"/>
          <w:color w:val="000000"/>
        </w:rPr>
        <w:t>Donostia - San Sebastián</w:t>
      </w:r>
      <w:r>
        <w:rPr>
          <w:rFonts w:ascii="Open Sans" w:hAnsi="Open Sans" w:cs="Open Sans"/>
          <w:color w:val="000000"/>
        </w:rPr>
        <w:t xml:space="preserve"> son</w:t>
      </w:r>
      <w:r w:rsidR="00D52986">
        <w:rPr>
          <w:rFonts w:ascii="Open Sans" w:hAnsi="Open Sans" w:cs="Open Sans"/>
          <w:color w:val="000000"/>
        </w:rPr>
        <w:t xml:space="preserve"> los </w:t>
      </w:r>
      <w:r>
        <w:rPr>
          <w:rFonts w:ascii="Open Sans" w:hAnsi="Open Sans" w:cs="Open Sans"/>
          <w:color w:val="000000"/>
        </w:rPr>
        <w:t xml:space="preserve">únicos municipios que </w:t>
      </w:r>
      <w:r w:rsidR="00D52986">
        <w:rPr>
          <w:rFonts w:ascii="Open Sans" w:hAnsi="Open Sans" w:cs="Open Sans"/>
          <w:color w:val="000000"/>
        </w:rPr>
        <w:t xml:space="preserve">superan </w:t>
      </w:r>
      <w:r>
        <w:rPr>
          <w:rFonts w:ascii="Open Sans" w:hAnsi="Open Sans" w:cs="Open Sans"/>
          <w:color w:val="000000"/>
        </w:rPr>
        <w:t xml:space="preserve">los 5.000 </w:t>
      </w:r>
      <w:r w:rsidR="00073B2D">
        <w:rPr>
          <w:rFonts w:ascii="Open Sans" w:hAnsi="Open Sans" w:cs="Open Sans"/>
          <w:color w:val="000000"/>
        </w:rPr>
        <w:t>euros</w:t>
      </w:r>
      <w:r w:rsidR="00D52986" w:rsidRPr="006D0120">
        <w:rPr>
          <w:rFonts w:ascii="Open Sans" w:hAnsi="Open Sans" w:cs="Open Sans"/>
          <w:color w:val="000000"/>
        </w:rPr>
        <w:t>/m</w:t>
      </w:r>
      <w:r w:rsidR="00D52986" w:rsidRPr="006D0120">
        <w:rPr>
          <w:rFonts w:ascii="Open Sans" w:hAnsi="Open Sans" w:cs="Open Sans"/>
          <w:color w:val="000000"/>
          <w:vertAlign w:val="superscript"/>
        </w:rPr>
        <w:t>2</w:t>
      </w:r>
      <w:r>
        <w:rPr>
          <w:rFonts w:ascii="Open Sans" w:hAnsi="Open Sans" w:cs="Open Sans"/>
          <w:color w:val="000000"/>
        </w:rPr>
        <w:t xml:space="preserve"> con 5.465 </w:t>
      </w:r>
      <w:r w:rsidR="00D52986">
        <w:rPr>
          <w:rFonts w:ascii="Open Sans" w:hAnsi="Open Sans" w:cs="Open Sans"/>
          <w:color w:val="000000"/>
        </w:rPr>
        <w:t>y 5.</w:t>
      </w:r>
      <w:r>
        <w:rPr>
          <w:rFonts w:ascii="Open Sans" w:hAnsi="Open Sans" w:cs="Open Sans"/>
          <w:color w:val="000000"/>
        </w:rPr>
        <w:t xml:space="preserve">154 </w:t>
      </w:r>
      <w:r w:rsidR="00073B2D">
        <w:rPr>
          <w:rFonts w:ascii="Open Sans" w:hAnsi="Open Sans" w:cs="Open Sans"/>
          <w:color w:val="000000"/>
        </w:rPr>
        <w:t>euros</w:t>
      </w:r>
      <w:r w:rsidR="00D52986" w:rsidRPr="006D0120">
        <w:rPr>
          <w:rFonts w:ascii="Open Sans" w:hAnsi="Open Sans" w:cs="Open Sans"/>
          <w:color w:val="000000"/>
        </w:rPr>
        <w:t>/m</w:t>
      </w:r>
      <w:r w:rsidR="00D52986" w:rsidRPr="006D0120">
        <w:rPr>
          <w:rFonts w:ascii="Open Sans" w:hAnsi="Open Sans" w:cs="Open Sans"/>
          <w:color w:val="000000"/>
          <w:vertAlign w:val="superscript"/>
        </w:rPr>
        <w:t>2</w:t>
      </w:r>
      <w:r w:rsidR="00D52986">
        <w:rPr>
          <w:rFonts w:ascii="Open Sans" w:hAnsi="Open Sans" w:cs="Open Sans"/>
          <w:color w:val="000000"/>
        </w:rPr>
        <w:t xml:space="preserve">, respectivamente.  </w:t>
      </w:r>
      <w:r w:rsidR="00C15353" w:rsidRPr="00653471">
        <w:rPr>
          <w:rFonts w:ascii="Open Sans" w:hAnsi="Open Sans" w:cs="Open Sans"/>
          <w:color w:val="000000"/>
        </w:rPr>
        <w:t xml:space="preserve">Por otro lado, </w:t>
      </w:r>
      <w:r w:rsidR="0068178C">
        <w:rPr>
          <w:rFonts w:ascii="Open Sans" w:hAnsi="Open Sans" w:cs="Open Sans"/>
          <w:color w:val="000000"/>
        </w:rPr>
        <w:t xml:space="preserve">el 22% de las ciudades españolas no superan los 1.000 </w:t>
      </w:r>
      <w:r w:rsidR="00073B2D">
        <w:rPr>
          <w:rFonts w:ascii="Open Sans" w:hAnsi="Open Sans" w:cs="Open Sans"/>
          <w:color w:val="000000"/>
        </w:rPr>
        <w:t>euros</w:t>
      </w:r>
      <w:r w:rsidR="0068178C" w:rsidRPr="006D0120">
        <w:rPr>
          <w:rFonts w:ascii="Open Sans" w:hAnsi="Open Sans" w:cs="Open Sans"/>
          <w:color w:val="000000"/>
        </w:rPr>
        <w:t>/m</w:t>
      </w:r>
      <w:r w:rsidR="0068178C" w:rsidRPr="006D0120">
        <w:rPr>
          <w:rFonts w:ascii="Open Sans" w:hAnsi="Open Sans" w:cs="Open Sans"/>
          <w:color w:val="000000"/>
          <w:vertAlign w:val="superscript"/>
        </w:rPr>
        <w:t>2</w:t>
      </w:r>
      <w:r w:rsidR="0068178C">
        <w:rPr>
          <w:rFonts w:ascii="Open Sans" w:hAnsi="Open Sans" w:cs="Open Sans"/>
          <w:color w:val="000000"/>
        </w:rPr>
        <w:t xml:space="preserve">, el 74% </w:t>
      </w:r>
      <w:r w:rsidR="005B335C">
        <w:rPr>
          <w:rFonts w:ascii="Open Sans" w:hAnsi="Open Sans" w:cs="Open Sans"/>
          <w:color w:val="000000"/>
        </w:rPr>
        <w:t>se encuentra</w:t>
      </w:r>
      <w:r w:rsidR="0068178C">
        <w:rPr>
          <w:rFonts w:ascii="Open Sans" w:hAnsi="Open Sans" w:cs="Open Sans"/>
          <w:color w:val="000000"/>
        </w:rPr>
        <w:t xml:space="preserve"> entre los 1.000 y 2.000 </w:t>
      </w:r>
      <w:r w:rsidR="00073B2D">
        <w:rPr>
          <w:rFonts w:ascii="Open Sans" w:hAnsi="Open Sans" w:cs="Open Sans"/>
          <w:color w:val="000000"/>
        </w:rPr>
        <w:t>euros</w:t>
      </w:r>
      <w:r w:rsidR="0068178C" w:rsidRPr="006D0120">
        <w:rPr>
          <w:rFonts w:ascii="Open Sans" w:hAnsi="Open Sans" w:cs="Open Sans"/>
          <w:color w:val="000000"/>
        </w:rPr>
        <w:t>/m</w:t>
      </w:r>
      <w:r w:rsidR="0068178C" w:rsidRPr="006D0120">
        <w:rPr>
          <w:rFonts w:ascii="Open Sans" w:hAnsi="Open Sans" w:cs="Open Sans"/>
          <w:color w:val="000000"/>
          <w:vertAlign w:val="superscript"/>
        </w:rPr>
        <w:t>2</w:t>
      </w:r>
      <w:r w:rsidR="0068178C" w:rsidRPr="0068178C">
        <w:rPr>
          <w:rFonts w:ascii="Open Sans" w:hAnsi="Open Sans" w:cs="Open Sans"/>
          <w:color w:val="000000"/>
        </w:rPr>
        <w:t>;</w:t>
      </w:r>
      <w:r w:rsidR="0068178C">
        <w:rPr>
          <w:rFonts w:ascii="Open Sans" w:hAnsi="Open Sans" w:cs="Open Sans"/>
          <w:color w:val="000000"/>
          <w:vertAlign w:val="superscript"/>
        </w:rPr>
        <w:t xml:space="preserve"> </w:t>
      </w:r>
      <w:r w:rsidR="0068178C" w:rsidRPr="0068178C">
        <w:rPr>
          <w:rFonts w:ascii="Open Sans" w:hAnsi="Open Sans" w:cs="Open Sans"/>
          <w:color w:val="000000"/>
        </w:rPr>
        <w:t xml:space="preserve">y tan solo el </w:t>
      </w:r>
      <w:r>
        <w:rPr>
          <w:rFonts w:ascii="Open Sans" w:hAnsi="Open Sans" w:cs="Open Sans"/>
          <w:color w:val="000000"/>
        </w:rPr>
        <w:t>3</w:t>
      </w:r>
      <w:r w:rsidR="0068178C" w:rsidRPr="0068178C">
        <w:rPr>
          <w:rFonts w:ascii="Open Sans" w:hAnsi="Open Sans" w:cs="Open Sans"/>
          <w:color w:val="000000"/>
        </w:rPr>
        <w:t>%</w:t>
      </w:r>
      <w:r w:rsidR="0068178C">
        <w:rPr>
          <w:rFonts w:ascii="Open Sans" w:hAnsi="Open Sans" w:cs="Open Sans"/>
          <w:color w:val="000000"/>
        </w:rPr>
        <w:t xml:space="preserve"> de los municipios</w:t>
      </w:r>
      <w:r w:rsidR="00837570">
        <w:rPr>
          <w:rFonts w:ascii="Open Sans" w:hAnsi="Open Sans" w:cs="Open Sans"/>
          <w:color w:val="000000"/>
        </w:rPr>
        <w:t xml:space="preserve"> </w:t>
      </w:r>
      <w:r w:rsidR="008047CB">
        <w:rPr>
          <w:rFonts w:ascii="Open Sans" w:hAnsi="Open Sans" w:cs="Open Sans"/>
          <w:color w:val="000000"/>
        </w:rPr>
        <w:t>están en la franja de los</w:t>
      </w:r>
      <w:r w:rsidR="00837570">
        <w:rPr>
          <w:rFonts w:ascii="Open Sans" w:hAnsi="Open Sans" w:cs="Open Sans"/>
          <w:color w:val="000000"/>
        </w:rPr>
        <w:t xml:space="preserve"> </w:t>
      </w:r>
      <w:r w:rsidR="0068178C">
        <w:rPr>
          <w:rFonts w:ascii="Open Sans" w:hAnsi="Open Sans" w:cs="Open Sans"/>
          <w:color w:val="000000"/>
        </w:rPr>
        <w:t xml:space="preserve">3.000 </w:t>
      </w:r>
      <w:r w:rsidR="00073B2D">
        <w:rPr>
          <w:rFonts w:ascii="Open Sans" w:hAnsi="Open Sans" w:cs="Open Sans"/>
          <w:color w:val="000000"/>
        </w:rPr>
        <w:t>euros</w:t>
      </w:r>
      <w:r w:rsidR="0068178C" w:rsidRPr="006D0120">
        <w:rPr>
          <w:rFonts w:ascii="Open Sans" w:hAnsi="Open Sans" w:cs="Open Sans"/>
          <w:color w:val="000000"/>
        </w:rPr>
        <w:t>/m</w:t>
      </w:r>
      <w:r w:rsidR="0068178C" w:rsidRPr="006D0120">
        <w:rPr>
          <w:rFonts w:ascii="Open Sans" w:hAnsi="Open Sans" w:cs="Open Sans"/>
          <w:color w:val="000000"/>
          <w:vertAlign w:val="superscript"/>
        </w:rPr>
        <w:t>2</w:t>
      </w:r>
      <w:r w:rsidR="0068178C" w:rsidRPr="0068178C">
        <w:rPr>
          <w:rFonts w:ascii="Open Sans" w:hAnsi="Open Sans" w:cs="Open Sans"/>
          <w:color w:val="000000"/>
        </w:rPr>
        <w:t>.</w:t>
      </w:r>
    </w:p>
    <w:p w14:paraId="6867BDF0" w14:textId="696BEE85" w:rsidR="005B335C" w:rsidRPr="00753088" w:rsidRDefault="004A7150" w:rsidP="005B335C">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E</w:t>
      </w:r>
      <w:r w:rsidR="0078542A">
        <w:rPr>
          <w:rFonts w:ascii="Open Sans Light" w:hAnsi="Open Sans Light" w:cs="Open Sans Light"/>
          <w:b/>
          <w:iCs/>
          <w:color w:val="303AB2"/>
          <w:sz w:val="28"/>
          <w:szCs w:val="22"/>
          <w:lang w:val="es-ES"/>
        </w:rPr>
        <w:t xml:space="preserve">l precio trimestral cae en </w:t>
      </w:r>
      <w:r w:rsidR="002C49BC">
        <w:rPr>
          <w:rFonts w:ascii="Open Sans Light" w:hAnsi="Open Sans Light" w:cs="Open Sans Light"/>
          <w:b/>
          <w:iCs/>
          <w:color w:val="303AB2"/>
          <w:sz w:val="28"/>
          <w:szCs w:val="22"/>
          <w:lang w:val="es-ES"/>
        </w:rPr>
        <w:t>el 81% de los</w:t>
      </w:r>
      <w:r w:rsidR="0078542A">
        <w:rPr>
          <w:rFonts w:ascii="Open Sans Light" w:hAnsi="Open Sans Light" w:cs="Open Sans Light"/>
          <w:b/>
          <w:iCs/>
          <w:color w:val="303AB2"/>
          <w:sz w:val="28"/>
          <w:szCs w:val="22"/>
          <w:lang w:val="es-ES"/>
        </w:rPr>
        <w:t xml:space="preserve"> distritos de Madrid</w:t>
      </w:r>
      <w:r w:rsidR="002C49BC">
        <w:rPr>
          <w:rFonts w:ascii="Open Sans Light" w:hAnsi="Open Sans Light" w:cs="Open Sans Light"/>
          <w:b/>
          <w:iCs/>
          <w:color w:val="303AB2"/>
          <w:sz w:val="28"/>
          <w:szCs w:val="22"/>
          <w:lang w:val="es-ES"/>
        </w:rPr>
        <w:t xml:space="preserve"> y en el 60% de Barcelona</w:t>
      </w:r>
    </w:p>
    <w:p w14:paraId="6EEE7E4B" w14:textId="4E5D0FCE" w:rsidR="005B335C" w:rsidRDefault="005B335C" w:rsidP="005B335C">
      <w:pPr>
        <w:pStyle w:val="NormalWeb"/>
        <w:spacing w:after="225" w:line="276" w:lineRule="auto"/>
        <w:ind w:right="-574"/>
        <w:jc w:val="both"/>
        <w:rPr>
          <w:rFonts w:ascii="Open Sans" w:hAnsi="Open Sans" w:cs="Open Sans"/>
          <w:color w:val="000000"/>
        </w:rPr>
      </w:pPr>
      <w:r w:rsidRPr="00753088">
        <w:rPr>
          <w:rFonts w:ascii="Open Sans" w:hAnsi="Open Sans" w:cs="Open Sans"/>
          <w:color w:val="000000"/>
        </w:rPr>
        <w:t>El precio medio de la vivienda de segunda mano</w:t>
      </w:r>
      <w:r w:rsidR="00A56D76">
        <w:rPr>
          <w:rFonts w:ascii="Open Sans" w:hAnsi="Open Sans" w:cs="Open Sans"/>
          <w:color w:val="000000"/>
        </w:rPr>
        <w:t xml:space="preserve"> en </w:t>
      </w:r>
      <w:r w:rsidR="00A56D76" w:rsidRPr="00A56D76">
        <w:rPr>
          <w:rFonts w:ascii="Open Sans" w:hAnsi="Open Sans" w:cs="Open Sans"/>
          <w:b/>
          <w:bCs/>
          <w:color w:val="000000"/>
        </w:rPr>
        <w:t>Madrid</w:t>
      </w:r>
      <w:r w:rsidRPr="00753088">
        <w:rPr>
          <w:rFonts w:ascii="Open Sans" w:hAnsi="Open Sans" w:cs="Open Sans"/>
          <w:color w:val="000000"/>
        </w:rPr>
        <w:t xml:space="preserve"> </w:t>
      </w:r>
      <w:r w:rsidR="0078542A">
        <w:rPr>
          <w:rFonts w:ascii="Open Sans" w:hAnsi="Open Sans" w:cs="Open Sans"/>
          <w:color w:val="000000"/>
        </w:rPr>
        <w:t>cae</w:t>
      </w:r>
      <w:r w:rsidRPr="00753088">
        <w:rPr>
          <w:rFonts w:ascii="Open Sans" w:hAnsi="Open Sans" w:cs="Open Sans"/>
          <w:color w:val="000000"/>
        </w:rPr>
        <w:t xml:space="preserve"> </w:t>
      </w:r>
      <w:r w:rsidR="00723CF7">
        <w:rPr>
          <w:rFonts w:ascii="Open Sans" w:hAnsi="Open Sans" w:cs="Open Sans"/>
          <w:color w:val="000000"/>
        </w:rPr>
        <w:t>en el</w:t>
      </w:r>
      <w:r w:rsidRPr="00753088">
        <w:rPr>
          <w:rFonts w:ascii="Open Sans" w:hAnsi="Open Sans" w:cs="Open Sans"/>
          <w:color w:val="000000"/>
        </w:rPr>
        <w:t xml:space="preserve"> </w:t>
      </w:r>
      <w:r w:rsidR="0078542A">
        <w:rPr>
          <w:rFonts w:ascii="Open Sans" w:hAnsi="Open Sans" w:cs="Open Sans"/>
          <w:color w:val="000000"/>
        </w:rPr>
        <w:t xml:space="preserve">segundo trimestre </w:t>
      </w:r>
      <w:r>
        <w:rPr>
          <w:rFonts w:ascii="Open Sans" w:hAnsi="Open Sans" w:cs="Open Sans"/>
          <w:color w:val="000000"/>
        </w:rPr>
        <w:t>de 20</w:t>
      </w:r>
      <w:r w:rsidR="0078542A">
        <w:rPr>
          <w:rFonts w:ascii="Open Sans" w:hAnsi="Open Sans" w:cs="Open Sans"/>
          <w:color w:val="000000"/>
        </w:rPr>
        <w:t>20</w:t>
      </w:r>
      <w:r w:rsidR="00723CF7">
        <w:rPr>
          <w:rFonts w:ascii="Open Sans" w:hAnsi="Open Sans" w:cs="Open Sans"/>
          <w:color w:val="000000"/>
        </w:rPr>
        <w:t xml:space="preserve"> </w:t>
      </w:r>
      <w:r>
        <w:rPr>
          <w:rFonts w:ascii="Open Sans" w:hAnsi="Open Sans" w:cs="Open Sans"/>
          <w:color w:val="000000"/>
        </w:rPr>
        <w:t>en el 81% (17 de 21) de los distritos</w:t>
      </w:r>
      <w:r w:rsidRPr="00753088">
        <w:rPr>
          <w:rFonts w:ascii="Open Sans" w:hAnsi="Open Sans" w:cs="Open Sans"/>
          <w:color w:val="000000"/>
        </w:rPr>
        <w:t xml:space="preserve"> </w:t>
      </w:r>
      <w:r>
        <w:rPr>
          <w:rFonts w:ascii="Open Sans" w:hAnsi="Open Sans" w:cs="Open Sans"/>
          <w:color w:val="000000"/>
        </w:rPr>
        <w:t>madrileños</w:t>
      </w:r>
      <w:r w:rsidRPr="00753088">
        <w:rPr>
          <w:rFonts w:ascii="Open Sans" w:hAnsi="Open Sans" w:cs="Open Sans"/>
          <w:color w:val="000000"/>
        </w:rPr>
        <w:t xml:space="preserve"> analizados por </w:t>
      </w:r>
      <w:hyperlink r:id="rId19" w:history="1">
        <w:r w:rsidRPr="00B10769">
          <w:rPr>
            <w:rStyle w:val="Hipervnculo"/>
            <w:rFonts w:ascii="Open Sans" w:hAnsi="Open Sans" w:cs="Open Sans"/>
            <w:b/>
            <w:bCs/>
          </w:rPr>
          <w:t>Fotocasa</w:t>
        </w:r>
      </w:hyperlink>
      <w:r w:rsidRPr="00753088">
        <w:rPr>
          <w:rFonts w:ascii="Open Sans" w:hAnsi="Open Sans" w:cs="Open Sans"/>
          <w:color w:val="000000"/>
        </w:rPr>
        <w:t xml:space="preserve">. </w:t>
      </w:r>
      <w:r>
        <w:rPr>
          <w:rFonts w:ascii="Open Sans" w:hAnsi="Open Sans" w:cs="Open Sans"/>
          <w:color w:val="000000"/>
        </w:rPr>
        <w:t xml:space="preserve">El </w:t>
      </w:r>
      <w:r w:rsidR="0078542A">
        <w:rPr>
          <w:rFonts w:ascii="Open Sans" w:hAnsi="Open Sans" w:cs="Open Sans"/>
          <w:color w:val="000000"/>
        </w:rPr>
        <w:t>descenso trimestral</w:t>
      </w:r>
      <w:r>
        <w:rPr>
          <w:rFonts w:ascii="Open Sans" w:hAnsi="Open Sans" w:cs="Open Sans"/>
          <w:color w:val="000000"/>
        </w:rPr>
        <w:t xml:space="preserve"> más destacado corresponde al distrito de </w:t>
      </w:r>
      <w:r w:rsidR="0078542A" w:rsidRPr="0078542A">
        <w:rPr>
          <w:rFonts w:ascii="Open Sans" w:hAnsi="Open Sans" w:cs="Open Sans"/>
          <w:color w:val="000000"/>
        </w:rPr>
        <w:t xml:space="preserve">Villaverde </w:t>
      </w:r>
      <w:r>
        <w:rPr>
          <w:rFonts w:ascii="Open Sans" w:hAnsi="Open Sans" w:cs="Open Sans"/>
          <w:color w:val="000000"/>
        </w:rPr>
        <w:t xml:space="preserve">con un </w:t>
      </w:r>
      <w:r w:rsidR="0078542A">
        <w:rPr>
          <w:rFonts w:ascii="Open Sans" w:hAnsi="Open Sans" w:cs="Open Sans"/>
          <w:color w:val="000000"/>
        </w:rPr>
        <w:t>-4</w:t>
      </w:r>
      <w:r>
        <w:rPr>
          <w:rFonts w:ascii="Open Sans" w:hAnsi="Open Sans" w:cs="Open Sans"/>
          <w:color w:val="000000"/>
        </w:rPr>
        <w:t>,4%, seguida</w:t>
      </w:r>
      <w:r w:rsidR="00A965CA">
        <w:rPr>
          <w:rFonts w:ascii="Open Sans" w:hAnsi="Open Sans" w:cs="Open Sans"/>
          <w:color w:val="000000"/>
        </w:rPr>
        <w:t xml:space="preserve"> de</w:t>
      </w:r>
      <w:r>
        <w:rPr>
          <w:rFonts w:ascii="Open Sans" w:hAnsi="Open Sans" w:cs="Open Sans"/>
          <w:color w:val="000000"/>
        </w:rPr>
        <w:t xml:space="preserve"> </w:t>
      </w:r>
      <w:r w:rsidR="0078542A">
        <w:rPr>
          <w:rFonts w:ascii="Open Sans" w:hAnsi="Open Sans" w:cs="Open Sans"/>
          <w:color w:val="000000"/>
        </w:rPr>
        <w:t>Usera</w:t>
      </w:r>
      <w:r>
        <w:rPr>
          <w:rFonts w:ascii="Open Sans" w:hAnsi="Open Sans" w:cs="Open Sans"/>
          <w:color w:val="000000"/>
        </w:rPr>
        <w:t xml:space="preserve"> con un </w:t>
      </w:r>
      <w:r w:rsidR="0078542A">
        <w:rPr>
          <w:rFonts w:ascii="Open Sans" w:hAnsi="Open Sans" w:cs="Open Sans"/>
          <w:color w:val="000000"/>
        </w:rPr>
        <w:t>-4</w:t>
      </w:r>
      <w:r>
        <w:rPr>
          <w:rFonts w:ascii="Open Sans" w:hAnsi="Open Sans" w:cs="Open Sans"/>
          <w:color w:val="000000"/>
        </w:rPr>
        <w:t xml:space="preserve">% y de </w:t>
      </w:r>
      <w:r w:rsidR="0078542A">
        <w:rPr>
          <w:rFonts w:ascii="Open Sans" w:hAnsi="Open Sans" w:cs="Open Sans"/>
          <w:color w:val="000000"/>
        </w:rPr>
        <w:t>Barajas</w:t>
      </w:r>
      <w:r>
        <w:rPr>
          <w:rFonts w:ascii="Open Sans" w:hAnsi="Open Sans" w:cs="Open Sans"/>
          <w:color w:val="000000"/>
        </w:rPr>
        <w:t xml:space="preserve"> con un </w:t>
      </w:r>
      <w:r w:rsidR="0078542A">
        <w:rPr>
          <w:rFonts w:ascii="Open Sans" w:hAnsi="Open Sans" w:cs="Open Sans"/>
          <w:color w:val="000000"/>
        </w:rPr>
        <w:t>-3,3</w:t>
      </w:r>
      <w:r>
        <w:rPr>
          <w:rFonts w:ascii="Open Sans" w:hAnsi="Open Sans" w:cs="Open Sans"/>
          <w:color w:val="000000"/>
        </w:rPr>
        <w:t>%.</w:t>
      </w:r>
      <w:r w:rsidR="0078542A">
        <w:rPr>
          <w:rFonts w:ascii="Open Sans" w:hAnsi="Open Sans" w:cs="Open Sans"/>
          <w:color w:val="000000"/>
        </w:rPr>
        <w:t xml:space="preserve"> Por otro lado, el distrito con mayor incremento es Vicálvaro con 4,5% en junio.</w:t>
      </w:r>
    </w:p>
    <w:p w14:paraId="164D18A1" w14:textId="342EEDC1" w:rsidR="00A56D76" w:rsidRDefault="00A56D76" w:rsidP="005B335C">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vemos que </w:t>
      </w:r>
      <w:r w:rsidR="0078542A">
        <w:rPr>
          <w:rFonts w:ascii="Open Sans" w:hAnsi="Open Sans" w:cs="Open Sans"/>
          <w:color w:val="000000"/>
        </w:rPr>
        <w:t>cinco</w:t>
      </w:r>
      <w:r>
        <w:rPr>
          <w:rFonts w:ascii="Open Sans" w:hAnsi="Open Sans" w:cs="Open Sans"/>
          <w:color w:val="000000"/>
        </w:rPr>
        <w:t xml:space="preserve"> distritos superan la barrera de los 5.000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y son: Salamanca (</w:t>
      </w:r>
      <w:r w:rsidR="003551A5">
        <w:rPr>
          <w:rFonts w:ascii="Open Sans" w:hAnsi="Open Sans" w:cs="Open Sans"/>
          <w:color w:val="000000"/>
        </w:rPr>
        <w:t>6.1</w:t>
      </w:r>
      <w:r w:rsidR="0078542A">
        <w:rPr>
          <w:rFonts w:ascii="Open Sans" w:hAnsi="Open Sans" w:cs="Open Sans"/>
          <w:color w:val="000000"/>
        </w:rPr>
        <w:t>87</w:t>
      </w:r>
      <w:r>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Chamberí (5.</w:t>
      </w:r>
      <w:r w:rsidR="0078542A">
        <w:rPr>
          <w:rFonts w:ascii="Open Sans" w:hAnsi="Open Sans" w:cs="Open Sans"/>
          <w:color w:val="000000"/>
        </w:rPr>
        <w:t>553</w:t>
      </w:r>
      <w:r w:rsidR="003551A5">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Centro </w:t>
      </w:r>
      <w:r w:rsidR="003551A5">
        <w:rPr>
          <w:rFonts w:ascii="Open Sans" w:hAnsi="Open Sans" w:cs="Open Sans"/>
          <w:color w:val="000000"/>
        </w:rPr>
        <w:t>(5.</w:t>
      </w:r>
      <w:r w:rsidR="0078542A">
        <w:rPr>
          <w:rFonts w:ascii="Open Sans" w:hAnsi="Open Sans" w:cs="Open Sans"/>
          <w:color w:val="000000"/>
        </w:rPr>
        <w:t>346</w:t>
      </w:r>
      <w:r w:rsidR="003551A5">
        <w:rPr>
          <w:rFonts w:ascii="Open Sans" w:hAnsi="Open Sans" w:cs="Open Sans"/>
          <w:color w:val="000000"/>
        </w:rPr>
        <w:t xml:space="preserve"> </w:t>
      </w:r>
      <w:r w:rsidR="00073B2D">
        <w:rPr>
          <w:rFonts w:ascii="Open Sans" w:hAnsi="Open Sans" w:cs="Open Sans"/>
          <w:color w:val="000000"/>
        </w:rPr>
        <w:t>euros</w:t>
      </w:r>
      <w:r w:rsidR="003551A5" w:rsidRPr="00C108A1">
        <w:rPr>
          <w:rFonts w:ascii="Open Sans" w:hAnsi="Open Sans" w:cs="Open Sans"/>
          <w:color w:val="000000"/>
        </w:rPr>
        <w:t>/m</w:t>
      </w:r>
      <w:r w:rsidR="003551A5" w:rsidRPr="00C108A1">
        <w:rPr>
          <w:rFonts w:ascii="Open Sans" w:hAnsi="Open Sans" w:cs="Open Sans"/>
          <w:color w:val="000000"/>
          <w:vertAlign w:val="superscript"/>
        </w:rPr>
        <w:t>2</w:t>
      </w:r>
      <w:r w:rsidR="003551A5">
        <w:rPr>
          <w:rFonts w:ascii="Open Sans" w:hAnsi="Open Sans" w:cs="Open Sans"/>
          <w:color w:val="000000"/>
        </w:rPr>
        <w:t>)</w:t>
      </w:r>
      <w:r w:rsidR="0078542A">
        <w:rPr>
          <w:rFonts w:ascii="Open Sans" w:hAnsi="Open Sans" w:cs="Open Sans"/>
          <w:color w:val="000000"/>
        </w:rPr>
        <w:t>,</w:t>
      </w:r>
      <w:r w:rsidR="003551A5">
        <w:rPr>
          <w:rFonts w:ascii="Open Sans" w:hAnsi="Open Sans" w:cs="Open Sans"/>
          <w:color w:val="000000"/>
        </w:rPr>
        <w:t xml:space="preserve"> </w:t>
      </w:r>
      <w:r w:rsidR="003551A5" w:rsidRPr="003551A5">
        <w:rPr>
          <w:rFonts w:ascii="Open Sans" w:hAnsi="Open Sans" w:cs="Open Sans"/>
          <w:color w:val="000000"/>
        </w:rPr>
        <w:t xml:space="preserve">Chamartín </w:t>
      </w:r>
      <w:r>
        <w:rPr>
          <w:rFonts w:ascii="Open Sans" w:hAnsi="Open Sans" w:cs="Open Sans"/>
          <w:color w:val="000000"/>
        </w:rPr>
        <w:t>(5.</w:t>
      </w:r>
      <w:r w:rsidR="0078542A">
        <w:rPr>
          <w:rFonts w:ascii="Open Sans" w:hAnsi="Open Sans" w:cs="Open Sans"/>
          <w:color w:val="000000"/>
        </w:rPr>
        <w:t>257</w:t>
      </w:r>
      <w:r>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sidR="0078542A">
        <w:rPr>
          <w:rFonts w:ascii="Open Sans" w:hAnsi="Open Sans" w:cs="Open Sans"/>
          <w:color w:val="000000"/>
        </w:rPr>
        <w:t>) y Retiro (5.004 euros</w:t>
      </w:r>
      <w:r w:rsidR="0078542A" w:rsidRPr="00C108A1">
        <w:rPr>
          <w:rFonts w:ascii="Open Sans" w:hAnsi="Open Sans" w:cs="Open Sans"/>
          <w:color w:val="000000"/>
        </w:rPr>
        <w:t>/m</w:t>
      </w:r>
      <w:r w:rsidR="0078542A" w:rsidRPr="00C108A1">
        <w:rPr>
          <w:rFonts w:ascii="Open Sans" w:hAnsi="Open Sans" w:cs="Open Sans"/>
          <w:color w:val="000000"/>
          <w:vertAlign w:val="superscript"/>
        </w:rPr>
        <w:t>2</w:t>
      </w:r>
      <w:r w:rsidR="0078542A">
        <w:rPr>
          <w:rFonts w:ascii="Open Sans" w:hAnsi="Open Sans" w:cs="Open Sans"/>
          <w:color w:val="000000"/>
        </w:rPr>
        <w:t xml:space="preserve">). </w:t>
      </w:r>
      <w:r>
        <w:rPr>
          <w:rFonts w:ascii="Open Sans" w:hAnsi="Open Sans" w:cs="Open Sans"/>
          <w:color w:val="000000"/>
        </w:rPr>
        <w:t xml:space="preserve">Por otro lado, tan solo </w:t>
      </w:r>
      <w:r w:rsidR="00EA67DF">
        <w:rPr>
          <w:rFonts w:ascii="Open Sans" w:hAnsi="Open Sans" w:cs="Open Sans"/>
          <w:color w:val="000000"/>
        </w:rPr>
        <w:t>el</w:t>
      </w:r>
      <w:r>
        <w:rPr>
          <w:rFonts w:ascii="Open Sans" w:hAnsi="Open Sans" w:cs="Open Sans"/>
          <w:color w:val="000000"/>
        </w:rPr>
        <w:t xml:space="preserve"> distrito</w:t>
      </w:r>
      <w:r w:rsidR="00EA67DF">
        <w:rPr>
          <w:rFonts w:ascii="Open Sans" w:hAnsi="Open Sans" w:cs="Open Sans"/>
          <w:color w:val="000000"/>
        </w:rPr>
        <w:t xml:space="preserve"> de Villaverde </w:t>
      </w:r>
      <w:r>
        <w:rPr>
          <w:rFonts w:ascii="Open Sans" w:hAnsi="Open Sans" w:cs="Open Sans"/>
          <w:color w:val="000000"/>
        </w:rPr>
        <w:t xml:space="preserve">tiene un precio por debajo de los 2.000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sidR="00EA67DF">
        <w:rPr>
          <w:rFonts w:ascii="Open Sans" w:hAnsi="Open Sans" w:cs="Open Sans"/>
          <w:color w:val="000000"/>
        </w:rPr>
        <w:t xml:space="preserve">, en concreto 1.864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sidR="00EA67DF">
        <w:rPr>
          <w:rFonts w:ascii="Open Sans" w:hAnsi="Open Sans" w:cs="Open Sans"/>
          <w:color w:val="000000"/>
        </w:rPr>
        <w:t>.</w:t>
      </w:r>
      <w:r>
        <w:rPr>
          <w:rFonts w:ascii="Open Sans" w:hAnsi="Open Sans" w:cs="Open Sans"/>
          <w:color w:val="000000"/>
        </w:rPr>
        <w:t xml:space="preserve"> </w:t>
      </w:r>
      <w:r w:rsidR="00EA67DF">
        <w:rPr>
          <w:rFonts w:ascii="Open Sans" w:hAnsi="Open Sans" w:cs="Open Sans"/>
          <w:color w:val="000000"/>
        </w:rPr>
        <w:t xml:space="preserve"> </w:t>
      </w:r>
    </w:p>
    <w:p w14:paraId="1561E183" w14:textId="13F872DC" w:rsidR="00A56D76" w:rsidRDefault="00A56D76" w:rsidP="00FA1C2E">
      <w:pPr>
        <w:spacing w:line="276" w:lineRule="auto"/>
        <w:ind w:right="-574"/>
        <w:jc w:val="both"/>
        <w:rPr>
          <w:rFonts w:ascii="Open Sans" w:hAnsi="Open Sans" w:cs="Open Sans"/>
          <w:color w:val="000000"/>
        </w:rPr>
      </w:pPr>
      <w:r>
        <w:rPr>
          <w:rFonts w:ascii="Open Sans" w:hAnsi="Open Sans" w:cs="Open Sans"/>
          <w:color w:val="000000"/>
        </w:rPr>
        <w:t xml:space="preserve">En cuanto a </w:t>
      </w:r>
      <w:r w:rsidRPr="00A56D76">
        <w:rPr>
          <w:rFonts w:ascii="Open Sans" w:hAnsi="Open Sans" w:cs="Open Sans"/>
          <w:b/>
          <w:bCs/>
          <w:color w:val="000000"/>
        </w:rPr>
        <w:t>Barcelona</w:t>
      </w:r>
      <w:r>
        <w:rPr>
          <w:rFonts w:ascii="Open Sans" w:hAnsi="Open Sans" w:cs="Open Sans"/>
          <w:color w:val="000000"/>
        </w:rPr>
        <w:t xml:space="preserve">, </w:t>
      </w:r>
      <w:r w:rsidR="002C49BC">
        <w:rPr>
          <w:rFonts w:ascii="Open Sans" w:hAnsi="Open Sans" w:cs="Open Sans"/>
          <w:color w:val="000000"/>
        </w:rPr>
        <w:t xml:space="preserve">seis </w:t>
      </w:r>
      <w:r>
        <w:rPr>
          <w:rFonts w:ascii="Open Sans" w:hAnsi="Open Sans" w:cs="Open Sans"/>
          <w:color w:val="000000"/>
        </w:rPr>
        <w:t xml:space="preserve">distritos </w:t>
      </w:r>
      <w:r w:rsidR="002C49BC">
        <w:rPr>
          <w:rFonts w:ascii="Open Sans" w:hAnsi="Open Sans" w:cs="Open Sans"/>
          <w:color w:val="000000"/>
        </w:rPr>
        <w:t>descienden</w:t>
      </w:r>
      <w:r>
        <w:rPr>
          <w:rFonts w:ascii="Open Sans" w:hAnsi="Open Sans" w:cs="Open Sans"/>
          <w:color w:val="000000"/>
        </w:rPr>
        <w:t xml:space="preserve"> su valor </w:t>
      </w:r>
      <w:r w:rsidR="002C49BC">
        <w:rPr>
          <w:rFonts w:ascii="Open Sans" w:hAnsi="Open Sans" w:cs="Open Sans"/>
          <w:color w:val="000000"/>
        </w:rPr>
        <w:t xml:space="preserve">trimestral. </w:t>
      </w:r>
      <w:r>
        <w:rPr>
          <w:rFonts w:ascii="Open Sans" w:hAnsi="Open Sans" w:cs="Open Sans"/>
          <w:color w:val="000000"/>
        </w:rPr>
        <w:t xml:space="preserve">El </w:t>
      </w:r>
      <w:r w:rsidR="002C49BC">
        <w:rPr>
          <w:rFonts w:ascii="Open Sans" w:hAnsi="Open Sans" w:cs="Open Sans"/>
          <w:color w:val="000000"/>
        </w:rPr>
        <w:t>descenso</w:t>
      </w:r>
      <w:r>
        <w:rPr>
          <w:rFonts w:ascii="Open Sans" w:hAnsi="Open Sans" w:cs="Open Sans"/>
          <w:color w:val="000000"/>
        </w:rPr>
        <w:t xml:space="preserve"> más destacado corresponde al distrito </w:t>
      </w:r>
      <w:r w:rsidR="002C49BC">
        <w:rPr>
          <w:rFonts w:ascii="Open Sans" w:hAnsi="Open Sans" w:cs="Open Sans"/>
          <w:color w:val="000000"/>
        </w:rPr>
        <w:t xml:space="preserve">de </w:t>
      </w:r>
      <w:r w:rsidR="002C49BC" w:rsidRPr="002C49BC">
        <w:rPr>
          <w:rFonts w:ascii="Open Sans" w:hAnsi="Open Sans" w:cs="Open Sans"/>
          <w:color w:val="000000"/>
        </w:rPr>
        <w:t>Gràcia</w:t>
      </w:r>
      <w:r w:rsidR="002C49BC">
        <w:rPr>
          <w:rFonts w:ascii="Open Sans" w:hAnsi="Open Sans" w:cs="Open Sans"/>
          <w:color w:val="000000"/>
        </w:rPr>
        <w:t xml:space="preserve"> </w:t>
      </w:r>
      <w:r>
        <w:rPr>
          <w:rFonts w:ascii="Open Sans" w:hAnsi="Open Sans" w:cs="Open Sans"/>
          <w:color w:val="000000"/>
        </w:rPr>
        <w:t xml:space="preserve">con un </w:t>
      </w:r>
      <w:r w:rsidR="002C49BC">
        <w:rPr>
          <w:rFonts w:ascii="Open Sans" w:hAnsi="Open Sans" w:cs="Open Sans"/>
          <w:color w:val="000000"/>
        </w:rPr>
        <w:t>-4,1</w:t>
      </w:r>
      <w:r>
        <w:rPr>
          <w:rFonts w:ascii="Open Sans" w:hAnsi="Open Sans" w:cs="Open Sans"/>
          <w:color w:val="000000"/>
        </w:rPr>
        <w:t xml:space="preserve">%, seguida de </w:t>
      </w:r>
      <w:r w:rsidR="002C49BC" w:rsidRPr="002C49BC">
        <w:rPr>
          <w:rFonts w:ascii="Open Sans" w:hAnsi="Open Sans" w:cs="Open Sans"/>
          <w:color w:val="000000"/>
        </w:rPr>
        <w:t>Eixample</w:t>
      </w:r>
      <w:r w:rsidR="002C49BC">
        <w:rPr>
          <w:rFonts w:ascii="Open Sans" w:hAnsi="Open Sans" w:cs="Open Sans"/>
          <w:color w:val="000000"/>
        </w:rPr>
        <w:t xml:space="preserve"> </w:t>
      </w:r>
      <w:r>
        <w:rPr>
          <w:rFonts w:ascii="Open Sans" w:hAnsi="Open Sans" w:cs="Open Sans"/>
          <w:color w:val="000000"/>
        </w:rPr>
        <w:t xml:space="preserve">con un </w:t>
      </w:r>
      <w:r w:rsidR="002C49BC">
        <w:rPr>
          <w:rFonts w:ascii="Open Sans" w:hAnsi="Open Sans" w:cs="Open Sans"/>
          <w:color w:val="000000"/>
        </w:rPr>
        <w:t>-</w:t>
      </w:r>
      <w:r>
        <w:rPr>
          <w:rFonts w:ascii="Open Sans" w:hAnsi="Open Sans" w:cs="Open Sans"/>
          <w:color w:val="000000"/>
        </w:rPr>
        <w:t>2,</w:t>
      </w:r>
      <w:r w:rsidR="002C49BC">
        <w:rPr>
          <w:rFonts w:ascii="Open Sans" w:hAnsi="Open Sans" w:cs="Open Sans"/>
          <w:color w:val="000000"/>
        </w:rPr>
        <w:t>7</w:t>
      </w:r>
      <w:r>
        <w:rPr>
          <w:rFonts w:ascii="Open Sans" w:hAnsi="Open Sans" w:cs="Open Sans"/>
          <w:color w:val="000000"/>
        </w:rPr>
        <w:t>%</w:t>
      </w:r>
      <w:r w:rsidR="002C49BC">
        <w:rPr>
          <w:rFonts w:ascii="Open Sans" w:hAnsi="Open Sans" w:cs="Open Sans"/>
          <w:color w:val="000000"/>
        </w:rPr>
        <w:t xml:space="preserve">, </w:t>
      </w:r>
      <w:r w:rsidR="002C49BC" w:rsidRPr="002C49BC">
        <w:rPr>
          <w:rFonts w:ascii="Open Sans" w:hAnsi="Open Sans" w:cs="Open Sans"/>
          <w:color w:val="000000"/>
        </w:rPr>
        <w:t xml:space="preserve">Sants </w:t>
      </w:r>
      <w:r w:rsidR="002C49BC">
        <w:rPr>
          <w:rFonts w:ascii="Open Sans" w:hAnsi="Open Sans" w:cs="Open Sans"/>
          <w:color w:val="000000"/>
        </w:rPr>
        <w:t>–</w:t>
      </w:r>
      <w:r w:rsidR="002C49BC" w:rsidRPr="002C49BC">
        <w:rPr>
          <w:rFonts w:ascii="Open Sans" w:hAnsi="Open Sans" w:cs="Open Sans"/>
          <w:color w:val="000000"/>
        </w:rPr>
        <w:t xml:space="preserve"> Montjuïc</w:t>
      </w:r>
      <w:r w:rsidR="002C49BC">
        <w:rPr>
          <w:rFonts w:ascii="Open Sans" w:hAnsi="Open Sans" w:cs="Open Sans"/>
          <w:color w:val="000000"/>
        </w:rPr>
        <w:t xml:space="preserve"> (-2,6%), </w:t>
      </w:r>
      <w:r w:rsidR="002C49BC" w:rsidRPr="002C49BC">
        <w:rPr>
          <w:rFonts w:ascii="Open Sans" w:hAnsi="Open Sans" w:cs="Open Sans"/>
          <w:color w:val="000000"/>
        </w:rPr>
        <w:t>Les Corts</w:t>
      </w:r>
      <w:r w:rsidR="002C49BC">
        <w:rPr>
          <w:rFonts w:ascii="Open Sans" w:hAnsi="Open Sans" w:cs="Open Sans"/>
          <w:color w:val="000000"/>
        </w:rPr>
        <w:t xml:space="preserve"> (-0,7%), </w:t>
      </w:r>
      <w:r w:rsidR="002C49BC" w:rsidRPr="002C49BC">
        <w:rPr>
          <w:rFonts w:ascii="Open Sans" w:hAnsi="Open Sans" w:cs="Open Sans"/>
          <w:color w:val="000000"/>
        </w:rPr>
        <w:t>Sant Martí</w:t>
      </w:r>
      <w:r w:rsidR="002C49BC">
        <w:rPr>
          <w:rFonts w:ascii="Open Sans" w:hAnsi="Open Sans" w:cs="Open Sans"/>
          <w:color w:val="000000"/>
        </w:rPr>
        <w:t xml:space="preserve"> (-0,3%) y </w:t>
      </w:r>
      <w:r w:rsidR="002C49BC" w:rsidRPr="002C49BC">
        <w:rPr>
          <w:rFonts w:ascii="Open Sans" w:hAnsi="Open Sans" w:cs="Open Sans"/>
          <w:color w:val="000000"/>
        </w:rPr>
        <w:t xml:space="preserve">Nou </w:t>
      </w:r>
      <w:proofErr w:type="spellStart"/>
      <w:r w:rsidR="002C49BC" w:rsidRPr="002C49BC">
        <w:rPr>
          <w:rFonts w:ascii="Open Sans" w:hAnsi="Open Sans" w:cs="Open Sans"/>
          <w:color w:val="000000"/>
        </w:rPr>
        <w:t>Barris</w:t>
      </w:r>
      <w:proofErr w:type="spellEnd"/>
      <w:r w:rsidR="002C49BC">
        <w:rPr>
          <w:rFonts w:ascii="Open Sans" w:hAnsi="Open Sans" w:cs="Open Sans"/>
          <w:color w:val="000000"/>
        </w:rPr>
        <w:t xml:space="preserve"> (-0,1%)</w:t>
      </w:r>
      <w:r>
        <w:rPr>
          <w:rFonts w:ascii="Open Sans" w:hAnsi="Open Sans" w:cs="Open Sans"/>
          <w:color w:val="000000"/>
        </w:rPr>
        <w:t xml:space="preserve">. </w:t>
      </w:r>
      <w:r w:rsidR="00FA1C2E">
        <w:rPr>
          <w:rFonts w:ascii="Open Sans" w:hAnsi="Open Sans" w:cs="Open Sans"/>
          <w:color w:val="000000"/>
        </w:rPr>
        <w:t xml:space="preserve"> Por otro lado, los distritos con incrementos son </w:t>
      </w:r>
      <w:r w:rsidR="00FA1C2E" w:rsidRPr="00FA1C2E">
        <w:rPr>
          <w:rFonts w:ascii="Open Sans" w:hAnsi="Open Sans" w:cs="Open Sans"/>
          <w:color w:val="000000"/>
        </w:rPr>
        <w:t xml:space="preserve">Horta </w:t>
      </w:r>
      <w:r w:rsidR="00FA1C2E">
        <w:rPr>
          <w:rFonts w:ascii="Open Sans" w:hAnsi="Open Sans" w:cs="Open Sans"/>
          <w:color w:val="000000"/>
        </w:rPr>
        <w:t>–</w:t>
      </w:r>
      <w:r w:rsidR="00FA1C2E" w:rsidRPr="00FA1C2E">
        <w:rPr>
          <w:rFonts w:ascii="Open Sans" w:hAnsi="Open Sans" w:cs="Open Sans"/>
          <w:color w:val="000000"/>
        </w:rPr>
        <w:t xml:space="preserve"> Guinardó</w:t>
      </w:r>
      <w:r w:rsidR="00FA1C2E">
        <w:rPr>
          <w:rFonts w:ascii="Open Sans" w:hAnsi="Open Sans" w:cs="Open Sans"/>
          <w:color w:val="000000"/>
        </w:rPr>
        <w:t xml:space="preserve"> (2,1%), </w:t>
      </w:r>
      <w:r w:rsidR="00FA1C2E" w:rsidRPr="00FA1C2E">
        <w:rPr>
          <w:rFonts w:ascii="Open Sans" w:hAnsi="Open Sans" w:cs="Open Sans"/>
          <w:color w:val="000000"/>
        </w:rPr>
        <w:t>Sant Andreu</w:t>
      </w:r>
      <w:r w:rsidR="00FA1C2E">
        <w:rPr>
          <w:rFonts w:ascii="Open Sans" w:hAnsi="Open Sans" w:cs="Open Sans"/>
          <w:color w:val="000000"/>
        </w:rPr>
        <w:t xml:space="preserve"> (1,5%), </w:t>
      </w:r>
      <w:r w:rsidR="00FA1C2E" w:rsidRPr="00FA1C2E">
        <w:rPr>
          <w:rFonts w:ascii="Open Sans" w:hAnsi="Open Sans" w:cs="Open Sans"/>
          <w:color w:val="000000"/>
        </w:rPr>
        <w:t>Sarrià - Sant Gervasi</w:t>
      </w:r>
      <w:r w:rsidR="00FA1C2E">
        <w:rPr>
          <w:rFonts w:ascii="Open Sans" w:hAnsi="Open Sans" w:cs="Open Sans"/>
          <w:color w:val="000000"/>
        </w:rPr>
        <w:t xml:space="preserve"> (0,3%) y </w:t>
      </w:r>
      <w:proofErr w:type="spellStart"/>
      <w:r w:rsidR="00FA1C2E" w:rsidRPr="00FA1C2E">
        <w:rPr>
          <w:rFonts w:ascii="Open Sans" w:hAnsi="Open Sans" w:cs="Open Sans"/>
          <w:color w:val="000000"/>
        </w:rPr>
        <w:t>Ciutat</w:t>
      </w:r>
      <w:proofErr w:type="spellEnd"/>
      <w:r w:rsidR="00FA1C2E" w:rsidRPr="00FA1C2E">
        <w:rPr>
          <w:rFonts w:ascii="Open Sans" w:hAnsi="Open Sans" w:cs="Open Sans"/>
          <w:color w:val="000000"/>
        </w:rPr>
        <w:t xml:space="preserve"> Vella</w:t>
      </w:r>
      <w:r w:rsidR="00FA1C2E">
        <w:rPr>
          <w:rFonts w:ascii="Open Sans" w:hAnsi="Open Sans" w:cs="Open Sans"/>
          <w:color w:val="000000"/>
        </w:rPr>
        <w:t xml:space="preserve"> (0,2%).</w:t>
      </w:r>
    </w:p>
    <w:p w14:paraId="5821ABA9" w14:textId="73E584CC" w:rsidR="00A56D76" w:rsidRDefault="00A56D76" w:rsidP="00A56D76">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junio, vemos que solo </w:t>
      </w:r>
      <w:r w:rsidR="000F6439">
        <w:rPr>
          <w:rFonts w:ascii="Open Sans" w:hAnsi="Open Sans" w:cs="Open Sans"/>
          <w:color w:val="000000"/>
        </w:rPr>
        <w:t>tres</w:t>
      </w:r>
      <w:r>
        <w:rPr>
          <w:rFonts w:ascii="Open Sans" w:hAnsi="Open Sans" w:cs="Open Sans"/>
          <w:color w:val="000000"/>
        </w:rPr>
        <w:t xml:space="preserve"> distritos superan la barrera de los 5.000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y son: </w:t>
      </w:r>
      <w:r w:rsidR="000F6439" w:rsidRPr="000F6439">
        <w:rPr>
          <w:rFonts w:ascii="Open Sans" w:hAnsi="Open Sans" w:cs="Open Sans"/>
          <w:color w:val="000000"/>
        </w:rPr>
        <w:t xml:space="preserve">Sarrià - Sant Gervasi </w:t>
      </w:r>
      <w:r>
        <w:rPr>
          <w:rFonts w:ascii="Open Sans" w:hAnsi="Open Sans" w:cs="Open Sans"/>
          <w:color w:val="000000"/>
        </w:rPr>
        <w:t>(5.</w:t>
      </w:r>
      <w:r w:rsidR="00FA1C2E">
        <w:rPr>
          <w:rFonts w:ascii="Open Sans" w:hAnsi="Open Sans" w:cs="Open Sans"/>
          <w:color w:val="000000"/>
        </w:rPr>
        <w:t>845</w:t>
      </w:r>
      <w:r>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w:t>
      </w:r>
      <w:r w:rsidR="00FA1C2E" w:rsidRPr="000F6439">
        <w:rPr>
          <w:rFonts w:ascii="Open Sans" w:hAnsi="Open Sans" w:cs="Open Sans"/>
          <w:color w:val="000000"/>
        </w:rPr>
        <w:t xml:space="preserve">Les Corts </w:t>
      </w:r>
      <w:r>
        <w:rPr>
          <w:rFonts w:ascii="Open Sans" w:hAnsi="Open Sans" w:cs="Open Sans"/>
          <w:color w:val="000000"/>
        </w:rPr>
        <w:t>(5.</w:t>
      </w:r>
      <w:r w:rsidR="00FA1C2E">
        <w:rPr>
          <w:rFonts w:ascii="Open Sans" w:hAnsi="Open Sans" w:cs="Open Sans"/>
          <w:color w:val="000000"/>
        </w:rPr>
        <w:t>476</w:t>
      </w:r>
      <w:r>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w:t>
      </w:r>
      <w:r w:rsidR="000F6439">
        <w:rPr>
          <w:rFonts w:ascii="Open Sans" w:hAnsi="Open Sans" w:cs="Open Sans"/>
          <w:color w:val="000000"/>
        </w:rPr>
        <w:t xml:space="preserve"> y </w:t>
      </w:r>
      <w:r w:rsidR="00FA1C2E" w:rsidRPr="000F6439">
        <w:rPr>
          <w:rFonts w:ascii="Open Sans" w:hAnsi="Open Sans" w:cs="Open Sans"/>
          <w:color w:val="000000"/>
        </w:rPr>
        <w:t xml:space="preserve">Eixample </w:t>
      </w:r>
      <w:r>
        <w:rPr>
          <w:rFonts w:ascii="Open Sans" w:hAnsi="Open Sans" w:cs="Open Sans"/>
          <w:color w:val="000000"/>
        </w:rPr>
        <w:t>(5.</w:t>
      </w:r>
      <w:r w:rsidR="00FA1C2E">
        <w:rPr>
          <w:rFonts w:ascii="Open Sans" w:hAnsi="Open Sans" w:cs="Open Sans"/>
          <w:color w:val="000000"/>
        </w:rPr>
        <w:t xml:space="preserve">184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Por otro lado, tan solo </w:t>
      </w:r>
      <w:r w:rsidR="000F6439">
        <w:rPr>
          <w:rFonts w:ascii="Open Sans" w:hAnsi="Open Sans" w:cs="Open Sans"/>
          <w:color w:val="000000"/>
        </w:rPr>
        <w:t xml:space="preserve">el distrito de Nou </w:t>
      </w:r>
      <w:proofErr w:type="spellStart"/>
      <w:r w:rsidR="000F6439">
        <w:rPr>
          <w:rFonts w:ascii="Open Sans" w:hAnsi="Open Sans" w:cs="Open Sans"/>
          <w:color w:val="000000"/>
        </w:rPr>
        <w:t>Barris</w:t>
      </w:r>
      <w:proofErr w:type="spellEnd"/>
      <w:r w:rsidR="000F6439">
        <w:rPr>
          <w:rFonts w:ascii="Open Sans" w:hAnsi="Open Sans" w:cs="Open Sans"/>
          <w:color w:val="000000"/>
        </w:rPr>
        <w:t xml:space="preserve"> </w:t>
      </w:r>
      <w:r>
        <w:rPr>
          <w:rFonts w:ascii="Open Sans" w:hAnsi="Open Sans" w:cs="Open Sans"/>
          <w:color w:val="000000"/>
        </w:rPr>
        <w:t xml:space="preserve">tiene un precio por debajo de los </w:t>
      </w:r>
      <w:r w:rsidR="000F6439">
        <w:rPr>
          <w:rFonts w:ascii="Open Sans" w:hAnsi="Open Sans" w:cs="Open Sans"/>
          <w:color w:val="000000"/>
        </w:rPr>
        <w:t>3</w:t>
      </w:r>
      <w:r>
        <w:rPr>
          <w:rFonts w:ascii="Open Sans" w:hAnsi="Open Sans" w:cs="Open Sans"/>
          <w:color w:val="000000"/>
        </w:rPr>
        <w:t xml:space="preserve">.000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sidR="000F6439">
        <w:rPr>
          <w:rFonts w:ascii="Open Sans" w:hAnsi="Open Sans" w:cs="Open Sans"/>
          <w:color w:val="000000"/>
        </w:rPr>
        <w:t>, en concreto 2.</w:t>
      </w:r>
      <w:r w:rsidR="00FA1C2E">
        <w:rPr>
          <w:rFonts w:ascii="Open Sans" w:hAnsi="Open Sans" w:cs="Open Sans"/>
          <w:color w:val="000000"/>
        </w:rPr>
        <w:t>577</w:t>
      </w:r>
      <w:r w:rsidR="000F6439">
        <w:rPr>
          <w:rFonts w:ascii="Open Sans" w:hAnsi="Open Sans" w:cs="Open Sans"/>
          <w:color w:val="000000"/>
        </w:rPr>
        <w:t xml:space="preserve"> </w:t>
      </w:r>
      <w:r w:rsidR="00073B2D">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w:t>
      </w:r>
    </w:p>
    <w:p w14:paraId="252F1B20" w14:textId="3D78AABE" w:rsidR="00723CF7" w:rsidRPr="00753088" w:rsidRDefault="00723CF7" w:rsidP="00723CF7">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lastRenderedPageBreak/>
        <w:t>El precio trimestral cae en el 66% de los bar</w:t>
      </w:r>
      <w:r w:rsidR="00857D8E">
        <w:rPr>
          <w:rFonts w:ascii="Open Sans Light" w:hAnsi="Open Sans Light" w:cs="Open Sans Light"/>
          <w:b/>
          <w:iCs/>
          <w:color w:val="303AB2"/>
          <w:sz w:val="28"/>
          <w:szCs w:val="22"/>
          <w:lang w:val="es-ES"/>
        </w:rPr>
        <w:t>r</w:t>
      </w:r>
      <w:r>
        <w:rPr>
          <w:rFonts w:ascii="Open Sans Light" w:hAnsi="Open Sans Light" w:cs="Open Sans Light"/>
          <w:b/>
          <w:iCs/>
          <w:color w:val="303AB2"/>
          <w:sz w:val="28"/>
          <w:szCs w:val="22"/>
          <w:lang w:val="es-ES"/>
        </w:rPr>
        <w:t>ios de Madrid y en el</w:t>
      </w:r>
      <w:r w:rsidR="00857D8E">
        <w:rPr>
          <w:rFonts w:ascii="Open Sans Light" w:hAnsi="Open Sans Light" w:cs="Open Sans Light"/>
          <w:b/>
          <w:iCs/>
          <w:color w:val="303AB2"/>
          <w:sz w:val="28"/>
          <w:szCs w:val="22"/>
          <w:lang w:val="es-ES"/>
        </w:rPr>
        <w:t xml:space="preserve"> 73</w:t>
      </w:r>
      <w:r>
        <w:rPr>
          <w:rFonts w:ascii="Open Sans Light" w:hAnsi="Open Sans Light" w:cs="Open Sans Light"/>
          <w:b/>
          <w:iCs/>
          <w:color w:val="303AB2"/>
          <w:sz w:val="28"/>
          <w:szCs w:val="22"/>
          <w:lang w:val="es-ES"/>
        </w:rPr>
        <w:t>% de Barcelona</w:t>
      </w:r>
    </w:p>
    <w:p w14:paraId="1B305CF0" w14:textId="40A3FEEF" w:rsidR="00723CF7" w:rsidRDefault="00723CF7" w:rsidP="00723CF7">
      <w:pPr>
        <w:pStyle w:val="NormalWeb"/>
        <w:spacing w:after="225" w:line="276" w:lineRule="auto"/>
        <w:ind w:right="-574"/>
        <w:jc w:val="both"/>
        <w:rPr>
          <w:rFonts w:ascii="Open Sans" w:hAnsi="Open Sans" w:cs="Open Sans"/>
          <w:color w:val="000000"/>
        </w:rPr>
      </w:pPr>
      <w:r w:rsidRPr="00753088">
        <w:rPr>
          <w:rFonts w:ascii="Open Sans" w:hAnsi="Open Sans" w:cs="Open Sans"/>
          <w:color w:val="000000"/>
        </w:rPr>
        <w:t>El precio medio de la vivienda de segunda mano</w:t>
      </w:r>
      <w:r>
        <w:rPr>
          <w:rFonts w:ascii="Open Sans" w:hAnsi="Open Sans" w:cs="Open Sans"/>
          <w:color w:val="000000"/>
        </w:rPr>
        <w:t xml:space="preserve"> en </w:t>
      </w:r>
      <w:r w:rsidRPr="00A56D76">
        <w:rPr>
          <w:rFonts w:ascii="Open Sans" w:hAnsi="Open Sans" w:cs="Open Sans"/>
          <w:b/>
          <w:bCs/>
          <w:color w:val="000000"/>
        </w:rPr>
        <w:t>Madrid</w:t>
      </w:r>
      <w:r w:rsidRPr="00753088">
        <w:rPr>
          <w:rFonts w:ascii="Open Sans" w:hAnsi="Open Sans" w:cs="Open Sans"/>
          <w:color w:val="000000"/>
        </w:rPr>
        <w:t xml:space="preserve"> </w:t>
      </w:r>
      <w:r>
        <w:rPr>
          <w:rFonts w:ascii="Open Sans" w:hAnsi="Open Sans" w:cs="Open Sans"/>
          <w:color w:val="000000"/>
        </w:rPr>
        <w:t>cae</w:t>
      </w:r>
      <w:r w:rsidRPr="00753088">
        <w:rPr>
          <w:rFonts w:ascii="Open Sans" w:hAnsi="Open Sans" w:cs="Open Sans"/>
          <w:color w:val="000000"/>
        </w:rPr>
        <w:t xml:space="preserve"> </w:t>
      </w:r>
      <w:r>
        <w:rPr>
          <w:rFonts w:ascii="Open Sans" w:hAnsi="Open Sans" w:cs="Open Sans"/>
          <w:color w:val="000000"/>
        </w:rPr>
        <w:t>en el</w:t>
      </w:r>
      <w:r w:rsidRPr="00753088">
        <w:rPr>
          <w:rFonts w:ascii="Open Sans" w:hAnsi="Open Sans" w:cs="Open Sans"/>
          <w:color w:val="000000"/>
        </w:rPr>
        <w:t xml:space="preserve"> </w:t>
      </w:r>
      <w:r>
        <w:rPr>
          <w:rFonts w:ascii="Open Sans" w:hAnsi="Open Sans" w:cs="Open Sans"/>
          <w:color w:val="000000"/>
        </w:rPr>
        <w:t xml:space="preserve">segundo trimestre de 2020 en el 66% (62 de 94) de los </w:t>
      </w:r>
      <w:r w:rsidR="00011B97">
        <w:rPr>
          <w:rFonts w:ascii="Open Sans" w:hAnsi="Open Sans" w:cs="Open Sans"/>
          <w:color w:val="000000"/>
        </w:rPr>
        <w:t>barrios</w:t>
      </w:r>
      <w:r w:rsidRPr="00753088">
        <w:rPr>
          <w:rFonts w:ascii="Open Sans" w:hAnsi="Open Sans" w:cs="Open Sans"/>
          <w:color w:val="000000"/>
        </w:rPr>
        <w:t xml:space="preserve"> </w:t>
      </w:r>
      <w:r>
        <w:rPr>
          <w:rFonts w:ascii="Open Sans" w:hAnsi="Open Sans" w:cs="Open Sans"/>
          <w:color w:val="000000"/>
        </w:rPr>
        <w:t>madrileños</w:t>
      </w:r>
      <w:r w:rsidRPr="00753088">
        <w:rPr>
          <w:rFonts w:ascii="Open Sans" w:hAnsi="Open Sans" w:cs="Open Sans"/>
          <w:color w:val="000000"/>
        </w:rPr>
        <w:t xml:space="preserve"> analizados por </w:t>
      </w:r>
      <w:hyperlink r:id="rId20" w:history="1">
        <w:r w:rsidRPr="00B10769">
          <w:rPr>
            <w:rStyle w:val="Hipervnculo"/>
            <w:rFonts w:ascii="Open Sans" w:hAnsi="Open Sans" w:cs="Open Sans"/>
            <w:b/>
            <w:bCs/>
          </w:rPr>
          <w:t>Fotocasa</w:t>
        </w:r>
      </w:hyperlink>
      <w:r w:rsidRPr="00753088">
        <w:rPr>
          <w:rFonts w:ascii="Open Sans" w:hAnsi="Open Sans" w:cs="Open Sans"/>
          <w:color w:val="000000"/>
        </w:rPr>
        <w:t xml:space="preserve">. </w:t>
      </w:r>
      <w:r>
        <w:rPr>
          <w:rFonts w:ascii="Open Sans" w:hAnsi="Open Sans" w:cs="Open Sans"/>
          <w:color w:val="000000"/>
        </w:rPr>
        <w:t xml:space="preserve">El descenso trimestral más destacado corresponde al </w:t>
      </w:r>
      <w:r w:rsidR="00011B97">
        <w:rPr>
          <w:rFonts w:ascii="Open Sans" w:hAnsi="Open Sans" w:cs="Open Sans"/>
          <w:color w:val="000000"/>
        </w:rPr>
        <w:t>barrio</w:t>
      </w:r>
      <w:r>
        <w:rPr>
          <w:rFonts w:ascii="Open Sans" w:hAnsi="Open Sans" w:cs="Open Sans"/>
          <w:color w:val="000000"/>
        </w:rPr>
        <w:t xml:space="preserve"> de </w:t>
      </w:r>
      <w:proofErr w:type="spellStart"/>
      <w:r w:rsidRPr="00723CF7">
        <w:rPr>
          <w:rFonts w:ascii="Open Sans" w:hAnsi="Open Sans" w:cs="Open Sans"/>
          <w:color w:val="000000"/>
        </w:rPr>
        <w:t>Pradolongo</w:t>
      </w:r>
      <w:proofErr w:type="spellEnd"/>
      <w:r w:rsidR="00011B97">
        <w:rPr>
          <w:rFonts w:ascii="Open Sans" w:hAnsi="Open Sans" w:cs="Open Sans"/>
          <w:color w:val="000000"/>
        </w:rPr>
        <w:t xml:space="preserve">, en Usera, </w:t>
      </w:r>
      <w:r>
        <w:rPr>
          <w:rFonts w:ascii="Open Sans" w:hAnsi="Open Sans" w:cs="Open Sans"/>
          <w:color w:val="000000"/>
        </w:rPr>
        <w:t xml:space="preserve">con un -13,9%, seguida </w:t>
      </w:r>
      <w:r w:rsidRPr="00723CF7">
        <w:rPr>
          <w:rFonts w:ascii="Open Sans" w:hAnsi="Open Sans" w:cs="Open Sans"/>
          <w:color w:val="000000"/>
        </w:rPr>
        <w:t>Prosperidad</w:t>
      </w:r>
      <w:r w:rsidR="00011B97">
        <w:rPr>
          <w:rFonts w:ascii="Open Sans" w:hAnsi="Open Sans" w:cs="Open Sans"/>
          <w:color w:val="000000"/>
        </w:rPr>
        <w:t xml:space="preserve"> en </w:t>
      </w:r>
      <w:r w:rsidR="00011B97" w:rsidRPr="00011B97">
        <w:rPr>
          <w:rFonts w:ascii="Open Sans" w:hAnsi="Open Sans" w:cs="Open Sans"/>
          <w:color w:val="000000"/>
        </w:rPr>
        <w:t>Chamartín</w:t>
      </w:r>
      <w:r>
        <w:rPr>
          <w:rFonts w:ascii="Open Sans" w:hAnsi="Open Sans" w:cs="Open Sans"/>
          <w:color w:val="000000"/>
        </w:rPr>
        <w:t xml:space="preserve"> y Adelfas</w:t>
      </w:r>
      <w:r w:rsidR="00011B97">
        <w:rPr>
          <w:rFonts w:ascii="Open Sans" w:hAnsi="Open Sans" w:cs="Open Sans"/>
          <w:color w:val="000000"/>
        </w:rPr>
        <w:t xml:space="preserve">, en </w:t>
      </w:r>
      <w:r w:rsidR="00011B97" w:rsidRPr="00011B97">
        <w:rPr>
          <w:rFonts w:ascii="Open Sans" w:hAnsi="Open Sans" w:cs="Open Sans"/>
          <w:color w:val="000000"/>
        </w:rPr>
        <w:t>Retiro</w:t>
      </w:r>
      <w:r w:rsidR="00011B97">
        <w:rPr>
          <w:rFonts w:ascii="Open Sans" w:hAnsi="Open Sans" w:cs="Open Sans"/>
          <w:color w:val="000000"/>
        </w:rPr>
        <w:t xml:space="preserve">, </w:t>
      </w:r>
      <w:r>
        <w:rPr>
          <w:rFonts w:ascii="Open Sans" w:hAnsi="Open Sans" w:cs="Open Sans"/>
          <w:color w:val="000000"/>
        </w:rPr>
        <w:t xml:space="preserve">con un -6,4%, cada uno. Por otro lado, el distrito con mayor incremento es </w:t>
      </w:r>
      <w:r w:rsidRPr="00723CF7">
        <w:rPr>
          <w:rFonts w:ascii="Open Sans" w:hAnsi="Open Sans" w:cs="Open Sans"/>
          <w:color w:val="000000"/>
        </w:rPr>
        <w:t>Vallehermoso</w:t>
      </w:r>
      <w:r w:rsidR="00287E97">
        <w:rPr>
          <w:rFonts w:ascii="Open Sans" w:hAnsi="Open Sans" w:cs="Open Sans"/>
          <w:color w:val="000000"/>
        </w:rPr>
        <w:t xml:space="preserve"> en Chamartín</w:t>
      </w:r>
      <w:r>
        <w:rPr>
          <w:rFonts w:ascii="Open Sans" w:hAnsi="Open Sans" w:cs="Open Sans"/>
          <w:color w:val="000000"/>
        </w:rPr>
        <w:t xml:space="preserve"> con 9,5% en junio.</w:t>
      </w:r>
    </w:p>
    <w:p w14:paraId="2BC6D02E" w14:textId="33215472" w:rsidR="00723CF7" w:rsidRDefault="00723CF7" w:rsidP="00723CF7">
      <w:pPr>
        <w:pStyle w:val="NormalWeb"/>
        <w:spacing w:after="225" w:line="276" w:lineRule="auto"/>
        <w:ind w:right="-574"/>
        <w:jc w:val="both"/>
        <w:rPr>
          <w:rFonts w:ascii="Open Sans" w:hAnsi="Open Sans" w:cs="Open Sans"/>
          <w:color w:val="000000"/>
        </w:rPr>
      </w:pPr>
      <w:r>
        <w:rPr>
          <w:rFonts w:ascii="Open Sans" w:hAnsi="Open Sans" w:cs="Open Sans"/>
          <w:color w:val="000000"/>
        </w:rPr>
        <w:t>En cuanto al precio por metro cuadrado, vemos que 20 barrios superan la barrera de los 5.000 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y tan solo siete están por debajo de los 2.000</w:t>
      </w:r>
      <w:r w:rsidRPr="00723CF7">
        <w:rPr>
          <w:rFonts w:ascii="Open Sans" w:hAnsi="Open Sans" w:cs="Open Sans"/>
          <w:color w:val="000000"/>
        </w:rPr>
        <w:t xml:space="preserve"> </w:t>
      </w:r>
      <w:r>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todos ellos correspondientes a los distritos de </w:t>
      </w:r>
      <w:r w:rsidRPr="00723CF7">
        <w:rPr>
          <w:rFonts w:ascii="Open Sans" w:hAnsi="Open Sans" w:cs="Open Sans"/>
          <w:color w:val="000000"/>
        </w:rPr>
        <w:t>Puente de Vallecas</w:t>
      </w:r>
      <w:r>
        <w:rPr>
          <w:rFonts w:ascii="Open Sans" w:hAnsi="Open Sans" w:cs="Open Sans"/>
          <w:color w:val="000000"/>
        </w:rPr>
        <w:t xml:space="preserve">, </w:t>
      </w:r>
      <w:r w:rsidRPr="00723CF7">
        <w:rPr>
          <w:rFonts w:ascii="Open Sans" w:hAnsi="Open Sans" w:cs="Open Sans"/>
          <w:color w:val="000000"/>
        </w:rPr>
        <w:t>Villaverde</w:t>
      </w:r>
      <w:r>
        <w:rPr>
          <w:rFonts w:ascii="Open Sans" w:hAnsi="Open Sans" w:cs="Open Sans"/>
          <w:color w:val="000000"/>
        </w:rPr>
        <w:t xml:space="preserve"> y </w:t>
      </w:r>
      <w:r w:rsidRPr="00723CF7">
        <w:rPr>
          <w:rFonts w:ascii="Open Sans" w:hAnsi="Open Sans" w:cs="Open Sans"/>
          <w:color w:val="000000"/>
        </w:rPr>
        <w:t>Usera</w:t>
      </w:r>
      <w:r>
        <w:rPr>
          <w:rFonts w:ascii="Open Sans" w:hAnsi="Open Sans" w:cs="Open Sans"/>
          <w:color w:val="000000"/>
        </w:rPr>
        <w:t>.</w:t>
      </w:r>
    </w:p>
    <w:p w14:paraId="055997BB" w14:textId="076B9EC2" w:rsidR="00C004FE" w:rsidRDefault="00723CF7" w:rsidP="00C004FE">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 </w:t>
      </w:r>
      <w:r w:rsidRPr="00A56D76">
        <w:rPr>
          <w:rFonts w:ascii="Open Sans" w:hAnsi="Open Sans" w:cs="Open Sans"/>
          <w:b/>
          <w:bCs/>
          <w:color w:val="000000"/>
        </w:rPr>
        <w:t>Barcelona</w:t>
      </w:r>
      <w:r>
        <w:rPr>
          <w:rFonts w:ascii="Open Sans" w:hAnsi="Open Sans" w:cs="Open Sans"/>
          <w:color w:val="000000"/>
        </w:rPr>
        <w:t xml:space="preserve">, 38 </w:t>
      </w:r>
      <w:r w:rsidR="00857D8E">
        <w:rPr>
          <w:rFonts w:ascii="Open Sans" w:hAnsi="Open Sans" w:cs="Open Sans"/>
          <w:color w:val="000000"/>
        </w:rPr>
        <w:t xml:space="preserve">de los 52 </w:t>
      </w:r>
      <w:r>
        <w:rPr>
          <w:rFonts w:ascii="Open Sans" w:hAnsi="Open Sans" w:cs="Open Sans"/>
          <w:color w:val="000000"/>
        </w:rPr>
        <w:t xml:space="preserve">barrios </w:t>
      </w:r>
      <w:r w:rsidR="00857D8E">
        <w:rPr>
          <w:rFonts w:ascii="Open Sans" w:hAnsi="Open Sans" w:cs="Open Sans"/>
          <w:color w:val="000000"/>
        </w:rPr>
        <w:t xml:space="preserve">(73%) </w:t>
      </w:r>
      <w:r>
        <w:rPr>
          <w:rFonts w:ascii="Open Sans" w:hAnsi="Open Sans" w:cs="Open Sans"/>
          <w:color w:val="000000"/>
        </w:rPr>
        <w:t xml:space="preserve">descienden su valor trimestral. El descenso más destacado corresponde al barrio de </w:t>
      </w:r>
      <w:r w:rsidRPr="00723CF7">
        <w:rPr>
          <w:rFonts w:ascii="Open Sans" w:hAnsi="Open Sans" w:cs="Open Sans"/>
          <w:color w:val="000000"/>
        </w:rPr>
        <w:t>Vila de Gràcia</w:t>
      </w:r>
      <w:r w:rsidR="00011B97">
        <w:rPr>
          <w:rFonts w:ascii="Open Sans" w:hAnsi="Open Sans" w:cs="Open Sans"/>
          <w:color w:val="000000"/>
        </w:rPr>
        <w:t xml:space="preserve">, </w:t>
      </w:r>
      <w:r w:rsidR="00011B97" w:rsidRPr="00011B97">
        <w:rPr>
          <w:rFonts w:ascii="Open Sans" w:hAnsi="Open Sans" w:cs="Open Sans"/>
          <w:color w:val="000000"/>
        </w:rPr>
        <w:t>Gràcia</w:t>
      </w:r>
      <w:r w:rsidR="00011B97">
        <w:rPr>
          <w:rFonts w:ascii="Open Sans" w:hAnsi="Open Sans" w:cs="Open Sans"/>
          <w:color w:val="000000"/>
        </w:rPr>
        <w:t>,</w:t>
      </w:r>
      <w:r w:rsidRPr="00723CF7">
        <w:rPr>
          <w:rFonts w:ascii="Open Sans" w:hAnsi="Open Sans" w:cs="Open Sans"/>
          <w:color w:val="000000"/>
        </w:rPr>
        <w:t xml:space="preserve"> </w:t>
      </w:r>
      <w:r>
        <w:rPr>
          <w:rFonts w:ascii="Open Sans" w:hAnsi="Open Sans" w:cs="Open Sans"/>
          <w:color w:val="000000"/>
        </w:rPr>
        <w:t xml:space="preserve">con un -7,8%, seguida de </w:t>
      </w:r>
      <w:r w:rsidRPr="00723CF7">
        <w:rPr>
          <w:rFonts w:ascii="Open Sans" w:hAnsi="Open Sans" w:cs="Open Sans"/>
          <w:color w:val="000000"/>
        </w:rPr>
        <w:t xml:space="preserve">El </w:t>
      </w:r>
      <w:proofErr w:type="spellStart"/>
      <w:r w:rsidRPr="00723CF7">
        <w:rPr>
          <w:rFonts w:ascii="Open Sans" w:hAnsi="Open Sans" w:cs="Open Sans"/>
          <w:color w:val="000000"/>
        </w:rPr>
        <w:t>Congrés</w:t>
      </w:r>
      <w:proofErr w:type="spellEnd"/>
      <w:r w:rsidRPr="00723CF7">
        <w:rPr>
          <w:rFonts w:ascii="Open Sans" w:hAnsi="Open Sans" w:cs="Open Sans"/>
          <w:color w:val="000000"/>
        </w:rPr>
        <w:t xml:space="preserve"> i </w:t>
      </w:r>
      <w:proofErr w:type="spellStart"/>
      <w:r w:rsidRPr="00723CF7">
        <w:rPr>
          <w:rFonts w:ascii="Open Sans" w:hAnsi="Open Sans" w:cs="Open Sans"/>
          <w:color w:val="000000"/>
        </w:rPr>
        <w:t>els</w:t>
      </w:r>
      <w:proofErr w:type="spellEnd"/>
      <w:r w:rsidRPr="00723CF7">
        <w:rPr>
          <w:rFonts w:ascii="Open Sans" w:hAnsi="Open Sans" w:cs="Open Sans"/>
          <w:color w:val="000000"/>
        </w:rPr>
        <w:t xml:space="preserve"> </w:t>
      </w:r>
      <w:proofErr w:type="spellStart"/>
      <w:r w:rsidRPr="00723CF7">
        <w:rPr>
          <w:rFonts w:ascii="Open Sans" w:hAnsi="Open Sans" w:cs="Open Sans"/>
          <w:color w:val="000000"/>
        </w:rPr>
        <w:t>Indians</w:t>
      </w:r>
      <w:proofErr w:type="spellEnd"/>
      <w:r w:rsidR="00011B97">
        <w:rPr>
          <w:rFonts w:ascii="Open Sans" w:hAnsi="Open Sans" w:cs="Open Sans"/>
          <w:color w:val="000000"/>
        </w:rPr>
        <w:t xml:space="preserve">, </w:t>
      </w:r>
      <w:r w:rsidR="00011B97" w:rsidRPr="00011B97">
        <w:rPr>
          <w:rFonts w:ascii="Open Sans" w:hAnsi="Open Sans" w:cs="Open Sans"/>
          <w:color w:val="000000"/>
        </w:rPr>
        <w:t>Sant Andreu</w:t>
      </w:r>
      <w:r w:rsidR="00011B97">
        <w:rPr>
          <w:rFonts w:ascii="Open Sans" w:hAnsi="Open Sans" w:cs="Open Sans"/>
          <w:color w:val="000000"/>
        </w:rPr>
        <w:t xml:space="preserve">, </w:t>
      </w:r>
      <w:r>
        <w:rPr>
          <w:rFonts w:ascii="Open Sans" w:hAnsi="Open Sans" w:cs="Open Sans"/>
          <w:color w:val="000000"/>
        </w:rPr>
        <w:t>con un -5,6%</w:t>
      </w:r>
      <w:r w:rsidR="00C004FE">
        <w:rPr>
          <w:rFonts w:ascii="Open Sans" w:hAnsi="Open Sans" w:cs="Open Sans"/>
          <w:color w:val="000000"/>
        </w:rPr>
        <w:t xml:space="preserve">. Por otro lado, el distrito con mayor incremento es </w:t>
      </w:r>
      <w:r w:rsidR="00C004FE" w:rsidRPr="00C004FE">
        <w:rPr>
          <w:rFonts w:ascii="Open Sans" w:hAnsi="Open Sans" w:cs="Open Sans"/>
          <w:color w:val="000000"/>
        </w:rPr>
        <w:t>El Guinardó</w:t>
      </w:r>
      <w:r w:rsidR="00287E97">
        <w:rPr>
          <w:rFonts w:ascii="Open Sans" w:hAnsi="Open Sans" w:cs="Open Sans"/>
          <w:color w:val="000000"/>
        </w:rPr>
        <w:t xml:space="preserve"> en </w:t>
      </w:r>
      <w:r w:rsidR="00287E97" w:rsidRPr="00287E97">
        <w:rPr>
          <w:rFonts w:ascii="Open Sans" w:hAnsi="Open Sans" w:cs="Open Sans"/>
          <w:color w:val="000000"/>
        </w:rPr>
        <w:t xml:space="preserve">Horta </w:t>
      </w:r>
      <w:r w:rsidR="00287E97">
        <w:rPr>
          <w:rFonts w:ascii="Open Sans" w:hAnsi="Open Sans" w:cs="Open Sans"/>
          <w:color w:val="000000"/>
        </w:rPr>
        <w:t>–</w:t>
      </w:r>
      <w:r w:rsidR="00287E97" w:rsidRPr="00287E97">
        <w:rPr>
          <w:rFonts w:ascii="Open Sans" w:hAnsi="Open Sans" w:cs="Open Sans"/>
          <w:color w:val="000000"/>
        </w:rPr>
        <w:t xml:space="preserve"> Guinardó</w:t>
      </w:r>
      <w:r w:rsidR="00287E97">
        <w:rPr>
          <w:rFonts w:ascii="Open Sans" w:hAnsi="Open Sans" w:cs="Open Sans"/>
          <w:color w:val="000000"/>
        </w:rPr>
        <w:t>,</w:t>
      </w:r>
      <w:r w:rsidR="00C004FE">
        <w:rPr>
          <w:rFonts w:ascii="Open Sans" w:hAnsi="Open Sans" w:cs="Open Sans"/>
          <w:color w:val="000000"/>
        </w:rPr>
        <w:t xml:space="preserve"> con un 4,2% en junio.</w:t>
      </w:r>
    </w:p>
    <w:p w14:paraId="728054F0" w14:textId="60F53534" w:rsidR="00C004FE" w:rsidRDefault="00C004FE" w:rsidP="00C004FE">
      <w:pPr>
        <w:pStyle w:val="NormalWeb"/>
        <w:spacing w:after="225" w:line="276" w:lineRule="auto"/>
        <w:ind w:right="-574"/>
        <w:jc w:val="both"/>
        <w:rPr>
          <w:rFonts w:ascii="Open Sans" w:hAnsi="Open Sans" w:cs="Open Sans"/>
          <w:color w:val="000000"/>
        </w:rPr>
      </w:pPr>
      <w:r>
        <w:rPr>
          <w:rFonts w:ascii="Open Sans" w:hAnsi="Open Sans" w:cs="Open Sans"/>
          <w:color w:val="000000"/>
        </w:rPr>
        <w:t>En cuanto al precio por metro cuadrado, vemos que 12 barrios superan la barrera de los 5.000 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y tan solo cinco están por debajo de los 3.000</w:t>
      </w:r>
      <w:r w:rsidRPr="00723CF7">
        <w:rPr>
          <w:rFonts w:ascii="Open Sans" w:hAnsi="Open Sans" w:cs="Open Sans"/>
          <w:color w:val="000000"/>
        </w:rPr>
        <w:t xml:space="preserve"> </w:t>
      </w:r>
      <w:r>
        <w:rPr>
          <w:rFonts w:ascii="Open Sans" w:hAnsi="Open Sans" w:cs="Open Sans"/>
          <w:color w:val="000000"/>
        </w:rPr>
        <w:t>euros</w:t>
      </w:r>
      <w:r w:rsidRPr="00C108A1">
        <w:rPr>
          <w:rFonts w:ascii="Open Sans" w:hAnsi="Open Sans" w:cs="Open Sans"/>
          <w:color w:val="000000"/>
        </w:rPr>
        <w:t>/m</w:t>
      </w:r>
      <w:r w:rsidRPr="00C108A1">
        <w:rPr>
          <w:rFonts w:ascii="Open Sans" w:hAnsi="Open Sans" w:cs="Open Sans"/>
          <w:color w:val="000000"/>
          <w:vertAlign w:val="superscript"/>
        </w:rPr>
        <w:t>2</w:t>
      </w:r>
      <w:r>
        <w:rPr>
          <w:rFonts w:ascii="Open Sans" w:hAnsi="Open Sans" w:cs="Open Sans"/>
          <w:color w:val="000000"/>
        </w:rPr>
        <w:t xml:space="preserve">, todos ellos correspondientes a los distritos de </w:t>
      </w:r>
      <w:r w:rsidRPr="00C004FE">
        <w:rPr>
          <w:rFonts w:ascii="Open Sans" w:hAnsi="Open Sans" w:cs="Open Sans"/>
          <w:color w:val="000000"/>
        </w:rPr>
        <w:t xml:space="preserve">Nou </w:t>
      </w:r>
      <w:proofErr w:type="spellStart"/>
      <w:r w:rsidRPr="00C004FE">
        <w:rPr>
          <w:rFonts w:ascii="Open Sans" w:hAnsi="Open Sans" w:cs="Open Sans"/>
          <w:color w:val="000000"/>
        </w:rPr>
        <w:t>Barris</w:t>
      </w:r>
      <w:proofErr w:type="spellEnd"/>
      <w:r>
        <w:rPr>
          <w:rFonts w:ascii="Open Sans" w:hAnsi="Open Sans" w:cs="Open Sans"/>
          <w:color w:val="000000"/>
        </w:rPr>
        <w:t xml:space="preserve">, </w:t>
      </w:r>
      <w:r w:rsidRPr="00C004FE">
        <w:rPr>
          <w:rFonts w:ascii="Open Sans" w:hAnsi="Open Sans" w:cs="Open Sans"/>
          <w:color w:val="000000"/>
        </w:rPr>
        <w:t>Sant Andreu</w:t>
      </w:r>
      <w:r>
        <w:rPr>
          <w:rFonts w:ascii="Open Sans" w:hAnsi="Open Sans" w:cs="Open Sans"/>
          <w:color w:val="000000"/>
        </w:rPr>
        <w:t xml:space="preserve"> y </w:t>
      </w:r>
      <w:r w:rsidRPr="00C004FE">
        <w:rPr>
          <w:rFonts w:ascii="Open Sans" w:hAnsi="Open Sans" w:cs="Open Sans"/>
          <w:color w:val="000000"/>
        </w:rPr>
        <w:t>Horta - Guinardó</w:t>
      </w:r>
      <w:r>
        <w:rPr>
          <w:rFonts w:ascii="Open Sans" w:hAnsi="Open Sans" w:cs="Open Sans"/>
          <w:color w:val="000000"/>
        </w:rPr>
        <w:t>.</w:t>
      </w:r>
    </w:p>
    <w:p w14:paraId="3AA001AD"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2149A540"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5F00934F"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4F9E0A82"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6B7EFAD7"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5C81C5CA"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4D6BE3CC"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bookmarkStart w:id="0" w:name="_GoBack"/>
      <w:bookmarkEnd w:id="0"/>
    </w:p>
    <w:p w14:paraId="39E8CD28"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0553D023"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5C22499B"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72E176D9"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6DCF5E22"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122E02C1"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61D1EEE6"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5E8017FD"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7712E421" w14:textId="77777777" w:rsidR="00ED08A7" w:rsidRDefault="00ED08A7" w:rsidP="00A56D76">
      <w:pPr>
        <w:spacing w:line="276" w:lineRule="auto"/>
        <w:ind w:right="-574"/>
        <w:jc w:val="both"/>
        <w:rPr>
          <w:rFonts w:ascii="Open Sans Light" w:eastAsia="Times New Roman" w:hAnsi="Open Sans Light" w:cs="Open Sans Light"/>
          <w:b/>
          <w:iCs/>
          <w:color w:val="303AB2"/>
          <w:lang w:val="es-ES" w:eastAsia="es-ES_tradnl"/>
        </w:rPr>
      </w:pPr>
    </w:p>
    <w:p w14:paraId="1D03FEDA" w14:textId="73253FF1" w:rsidR="00125207" w:rsidRPr="00125207" w:rsidRDefault="00125207" w:rsidP="00A56D76">
      <w:pPr>
        <w:spacing w:line="276" w:lineRule="auto"/>
        <w:ind w:right="-574"/>
        <w:jc w:val="both"/>
        <w:rPr>
          <w:rFonts w:ascii="Open Sans Light" w:eastAsia="Times New Roman" w:hAnsi="Open Sans Light" w:cs="Open Sans Light"/>
          <w:b/>
          <w:iCs/>
          <w:color w:val="303AB2"/>
          <w:lang w:val="es-ES" w:eastAsia="es-ES_tradnl"/>
        </w:rPr>
      </w:pPr>
      <w:r w:rsidRPr="00125207">
        <w:rPr>
          <w:rFonts w:ascii="Open Sans Light" w:eastAsia="Times New Roman" w:hAnsi="Open Sans Light" w:cs="Open Sans Light"/>
          <w:b/>
          <w:iCs/>
          <w:color w:val="303AB2"/>
          <w:lang w:val="es-ES" w:eastAsia="es-ES_tradnl"/>
        </w:rPr>
        <w:lastRenderedPageBreak/>
        <w:t>TABLAS DE PRECIOS Y DE EVOLUCIONES</w:t>
      </w:r>
      <w:r>
        <w:rPr>
          <w:rFonts w:ascii="Open Sans Light" w:eastAsia="Times New Roman" w:hAnsi="Open Sans Light" w:cs="Open Sans Light"/>
          <w:b/>
          <w:iCs/>
          <w:color w:val="303AB2"/>
          <w:lang w:val="es-ES" w:eastAsia="es-ES_tradnl"/>
        </w:rPr>
        <w:t xml:space="preserve"> (</w:t>
      </w:r>
      <w:r w:rsidR="00932286">
        <w:rPr>
          <w:rFonts w:ascii="Open Sans Light" w:eastAsia="Times New Roman" w:hAnsi="Open Sans Light" w:cs="Open Sans Light"/>
          <w:b/>
          <w:iCs/>
          <w:color w:val="303AB2"/>
          <w:lang w:val="es-ES" w:eastAsia="es-ES_tradnl"/>
        </w:rPr>
        <w:t>7</w:t>
      </w:r>
      <w:r>
        <w:rPr>
          <w:rFonts w:ascii="Open Sans Light" w:eastAsia="Times New Roman" w:hAnsi="Open Sans Light" w:cs="Open Sans Light"/>
          <w:b/>
          <w:iCs/>
          <w:color w:val="303AB2"/>
          <w:lang w:val="es-ES" w:eastAsia="es-ES_tradnl"/>
        </w:rPr>
        <w:t>)</w:t>
      </w:r>
    </w:p>
    <w:p w14:paraId="5A394904" w14:textId="789D1AC0" w:rsidR="00C5673A" w:rsidRPr="00C5673A" w:rsidRDefault="00C5673A" w:rsidP="00C5673A">
      <w:pPr>
        <w:pStyle w:val="NormalWeb"/>
        <w:shd w:val="clear" w:color="auto" w:fill="FFFFFF"/>
        <w:spacing w:line="276" w:lineRule="auto"/>
        <w:ind w:right="-574"/>
        <w:rPr>
          <w:rFonts w:ascii="Open Sans Light" w:hAnsi="Open Sans Light" w:cs="Open Sans Light"/>
          <w:b/>
          <w:iCs/>
          <w:color w:val="303AB2"/>
        </w:rPr>
      </w:pPr>
      <w:r w:rsidRPr="00C5673A">
        <w:rPr>
          <w:rFonts w:ascii="Open Sans Light" w:hAnsi="Open Sans Light" w:cs="Open Sans Light"/>
          <w:b/>
          <w:iCs/>
          <w:color w:val="303AB2"/>
        </w:rPr>
        <w:t xml:space="preserve">Tabla 1: CCAA de mayor a menor incremento </w:t>
      </w:r>
      <w:r w:rsidR="005379BC">
        <w:rPr>
          <w:rFonts w:ascii="Open Sans Light" w:hAnsi="Open Sans Light" w:cs="Open Sans Light"/>
          <w:b/>
          <w:iCs/>
          <w:color w:val="303AB2"/>
          <w:szCs w:val="18"/>
        </w:rPr>
        <w:t>trimestral</w:t>
      </w:r>
      <w:r w:rsidR="005379BC" w:rsidRPr="008B228B">
        <w:rPr>
          <w:rFonts w:ascii="Open Sans Light" w:hAnsi="Open Sans Light" w:cs="Open Sans Light"/>
          <w:b/>
          <w:iCs/>
          <w:color w:val="303AB2"/>
          <w:szCs w:val="18"/>
        </w:rPr>
        <w:t xml:space="preserve"> </w:t>
      </w:r>
      <w:r w:rsidR="005379BC">
        <w:rPr>
          <w:rFonts w:ascii="Open Sans Light" w:hAnsi="Open Sans Light" w:cs="Open Sans Light"/>
          <w:b/>
          <w:iCs/>
          <w:color w:val="303AB2"/>
        </w:rPr>
        <w:t>(</w:t>
      </w:r>
      <w:r w:rsidR="005379BC">
        <w:rPr>
          <w:rFonts w:ascii="Open Sans Light" w:hAnsi="Open Sans Light" w:cs="Open Sans Light"/>
          <w:b/>
          <w:iCs/>
          <w:color w:val="303AB2"/>
          <w:szCs w:val="18"/>
        </w:rPr>
        <w:t>mar.20</w:t>
      </w:r>
      <w:r w:rsidR="005379BC" w:rsidRPr="008B228B">
        <w:rPr>
          <w:rFonts w:ascii="Open Sans Light" w:hAnsi="Open Sans Light" w:cs="Open Sans Light"/>
          <w:b/>
          <w:iCs/>
          <w:color w:val="303AB2"/>
          <w:szCs w:val="18"/>
        </w:rPr>
        <w:t xml:space="preserve"> – jun.</w:t>
      </w:r>
      <w:r w:rsidR="005379BC">
        <w:rPr>
          <w:rFonts w:ascii="Open Sans Light" w:hAnsi="Open Sans Light" w:cs="Open Sans Light"/>
          <w:b/>
          <w:iCs/>
          <w:color w:val="303AB2"/>
          <w:szCs w:val="18"/>
        </w:rPr>
        <w:t>20</w:t>
      </w:r>
      <w:r w:rsidR="005379BC" w:rsidRPr="008B228B">
        <w:rPr>
          <w:rFonts w:ascii="Open Sans Light" w:hAnsi="Open Sans Light" w:cs="Open Sans Light"/>
          <w:b/>
          <w:iCs/>
          <w:color w:val="303AB2"/>
          <w:szCs w:val="18"/>
        </w:rPr>
        <w:t>)</w:t>
      </w:r>
    </w:p>
    <w:tbl>
      <w:tblPr>
        <w:tblStyle w:val="Tablaconcuadrcula5oscura-nfasis3"/>
        <w:tblW w:w="8923" w:type="dxa"/>
        <w:tblLook w:val="04A0" w:firstRow="1" w:lastRow="0" w:firstColumn="1" w:lastColumn="0" w:noHBand="0" w:noVBand="1"/>
      </w:tblPr>
      <w:tblGrid>
        <w:gridCol w:w="2462"/>
        <w:gridCol w:w="2466"/>
        <w:gridCol w:w="2148"/>
        <w:gridCol w:w="1847"/>
      </w:tblGrid>
      <w:tr w:rsidR="005379BC" w:rsidRPr="00271926" w14:paraId="6CB2AAE2" w14:textId="77777777" w:rsidTr="005379B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tcPr>
          <w:p w14:paraId="62B302EE" w14:textId="77777777" w:rsidR="005379BC" w:rsidRPr="004C1FF5" w:rsidRDefault="005379BC" w:rsidP="00953F07">
            <w:pPr>
              <w:rPr>
                <w:rFonts w:ascii="Open Sans" w:hAnsi="Open Sans" w:cs="Open Sans"/>
                <w:bCs w:val="0"/>
                <w:sz w:val="22"/>
                <w:szCs w:val="22"/>
                <w:lang w:val="es-ES"/>
              </w:rPr>
            </w:pPr>
            <w:r w:rsidRPr="004C1FF5">
              <w:rPr>
                <w:rFonts w:ascii="Open Sans" w:hAnsi="Open Sans" w:cs="Open Sans"/>
                <w:bCs w:val="0"/>
                <w:sz w:val="22"/>
                <w:szCs w:val="22"/>
                <w:lang w:val="es-ES"/>
              </w:rPr>
              <w:t>Comunidad Autónoma</w:t>
            </w:r>
          </w:p>
        </w:tc>
        <w:tc>
          <w:tcPr>
            <w:tcW w:w="2466" w:type="dxa"/>
            <w:shd w:val="clear" w:color="auto" w:fill="1DBDC5"/>
          </w:tcPr>
          <w:p w14:paraId="0884548F" w14:textId="77777777" w:rsidR="005379BC" w:rsidRPr="00271926" w:rsidRDefault="005379BC"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57AC9B3C" w14:textId="77777777" w:rsidR="005379BC" w:rsidRPr="00271926" w:rsidRDefault="005379BC"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trimestral (%)</w:t>
            </w:r>
          </w:p>
        </w:tc>
        <w:tc>
          <w:tcPr>
            <w:tcW w:w="2148" w:type="dxa"/>
            <w:shd w:val="clear" w:color="auto" w:fill="1DBDC5"/>
          </w:tcPr>
          <w:p w14:paraId="22160328" w14:textId="77777777" w:rsidR="005379BC" w:rsidRPr="00271926" w:rsidRDefault="005379BC"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847" w:type="dxa"/>
            <w:shd w:val="clear" w:color="auto" w:fill="1DBDC5"/>
          </w:tcPr>
          <w:p w14:paraId="4183CD81" w14:textId="3D4F9670" w:rsidR="005379BC" w:rsidRPr="00271926" w:rsidRDefault="005379BC"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Junio 20</w:t>
            </w:r>
            <w:r>
              <w:rPr>
                <w:rFonts w:ascii="Open Sans" w:hAnsi="Open Sans" w:cs="Open Sans"/>
                <w:bCs w:val="0"/>
                <w:sz w:val="22"/>
                <w:szCs w:val="22"/>
                <w:lang w:val="es-ES"/>
              </w:rPr>
              <w:t>20</w:t>
            </w:r>
          </w:p>
          <w:p w14:paraId="786F9BA3" w14:textId="296275C5" w:rsidR="005379BC" w:rsidRPr="00271926" w:rsidRDefault="005379BC" w:rsidP="00953F0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w:t>
            </w:r>
            <w:r>
              <w:rPr>
                <w:rFonts w:ascii="Open Sans" w:hAnsi="Open Sans" w:cs="Open Sans"/>
                <w:bCs w:val="0"/>
                <w:sz w:val="22"/>
                <w:szCs w:val="22"/>
                <w:lang w:val="es-ES"/>
              </w:rPr>
              <w:t>€</w:t>
            </w:r>
            <w:r w:rsidRPr="00271926">
              <w:rPr>
                <w:rFonts w:ascii="Open Sans" w:hAnsi="Open Sans" w:cs="Open Sans"/>
                <w:bCs w:val="0"/>
                <w:sz w:val="22"/>
                <w:szCs w:val="22"/>
                <w:lang w:val="es-ES"/>
              </w:rPr>
              <w:t>/m²)</w:t>
            </w:r>
          </w:p>
        </w:tc>
      </w:tr>
      <w:tr w:rsidR="005379BC" w:rsidRPr="00271926" w14:paraId="7B774D32"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D5284E2" w14:textId="6581FA6C"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Navarra </w:t>
            </w:r>
          </w:p>
        </w:tc>
        <w:tc>
          <w:tcPr>
            <w:tcW w:w="2466" w:type="dxa"/>
            <w:vAlign w:val="bottom"/>
          </w:tcPr>
          <w:p w14:paraId="01C0916C" w14:textId="480A16DE"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3,1 %</w:t>
            </w:r>
          </w:p>
        </w:tc>
        <w:tc>
          <w:tcPr>
            <w:tcW w:w="2148" w:type="dxa"/>
            <w:vAlign w:val="bottom"/>
          </w:tcPr>
          <w:p w14:paraId="757D0CCD" w14:textId="423279EA"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4,9 %</w:t>
            </w:r>
          </w:p>
        </w:tc>
        <w:tc>
          <w:tcPr>
            <w:tcW w:w="1847" w:type="dxa"/>
            <w:vAlign w:val="bottom"/>
          </w:tcPr>
          <w:p w14:paraId="59610E88" w14:textId="0883CB6C"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1.722 €</w:t>
            </w:r>
          </w:p>
        </w:tc>
      </w:tr>
      <w:tr w:rsidR="005379BC" w:rsidRPr="00271926" w14:paraId="7C6472D6"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AD9768B" w14:textId="73FE4926"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Castilla-La Mancha </w:t>
            </w:r>
          </w:p>
        </w:tc>
        <w:tc>
          <w:tcPr>
            <w:tcW w:w="2466" w:type="dxa"/>
            <w:vAlign w:val="bottom"/>
          </w:tcPr>
          <w:p w14:paraId="73A5843D" w14:textId="1CD9F2E9"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2,1 %</w:t>
            </w:r>
          </w:p>
        </w:tc>
        <w:tc>
          <w:tcPr>
            <w:tcW w:w="2148" w:type="dxa"/>
            <w:vAlign w:val="bottom"/>
          </w:tcPr>
          <w:p w14:paraId="37E08E5B" w14:textId="2C891D2E"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1,0 %</w:t>
            </w:r>
          </w:p>
        </w:tc>
        <w:tc>
          <w:tcPr>
            <w:tcW w:w="1847" w:type="dxa"/>
            <w:vAlign w:val="bottom"/>
          </w:tcPr>
          <w:p w14:paraId="3CC2131F" w14:textId="2E32A44F"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1.139 €</w:t>
            </w:r>
          </w:p>
        </w:tc>
      </w:tr>
      <w:tr w:rsidR="005379BC" w:rsidRPr="00271926" w14:paraId="63DFBB0A"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4966F22" w14:textId="790D24B8"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Cataluña </w:t>
            </w:r>
          </w:p>
        </w:tc>
        <w:tc>
          <w:tcPr>
            <w:tcW w:w="2466" w:type="dxa"/>
            <w:vAlign w:val="bottom"/>
          </w:tcPr>
          <w:p w14:paraId="0A323AB4" w14:textId="344DC100"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1,9 %</w:t>
            </w:r>
          </w:p>
        </w:tc>
        <w:tc>
          <w:tcPr>
            <w:tcW w:w="2148" w:type="dxa"/>
            <w:vAlign w:val="bottom"/>
          </w:tcPr>
          <w:p w14:paraId="3A6F24A8" w14:textId="4C19447D"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-2,9 %</w:t>
            </w:r>
          </w:p>
        </w:tc>
        <w:tc>
          <w:tcPr>
            <w:tcW w:w="1847" w:type="dxa"/>
            <w:vAlign w:val="bottom"/>
          </w:tcPr>
          <w:p w14:paraId="54DE012B" w14:textId="215DFBD3"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2.470 €</w:t>
            </w:r>
          </w:p>
        </w:tc>
      </w:tr>
      <w:tr w:rsidR="005379BC" w:rsidRPr="00271926" w14:paraId="6EF28239"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9176878" w14:textId="1960CAA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Asturias </w:t>
            </w:r>
          </w:p>
        </w:tc>
        <w:tc>
          <w:tcPr>
            <w:tcW w:w="2466" w:type="dxa"/>
            <w:vAlign w:val="bottom"/>
          </w:tcPr>
          <w:p w14:paraId="320F8468" w14:textId="47C678C9"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1,7 %</w:t>
            </w:r>
          </w:p>
        </w:tc>
        <w:tc>
          <w:tcPr>
            <w:tcW w:w="2148" w:type="dxa"/>
            <w:vAlign w:val="bottom"/>
          </w:tcPr>
          <w:p w14:paraId="6C44F48B" w14:textId="44176734"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1,7 %</w:t>
            </w:r>
          </w:p>
        </w:tc>
        <w:tc>
          <w:tcPr>
            <w:tcW w:w="1847" w:type="dxa"/>
            <w:vAlign w:val="bottom"/>
          </w:tcPr>
          <w:p w14:paraId="2C66630C" w14:textId="6C2AF5B9"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1.581 €</w:t>
            </w:r>
          </w:p>
        </w:tc>
      </w:tr>
      <w:tr w:rsidR="005379BC" w:rsidRPr="00271926" w14:paraId="68D0495B"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87AADC1" w14:textId="37A6864B"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Galicia </w:t>
            </w:r>
          </w:p>
        </w:tc>
        <w:tc>
          <w:tcPr>
            <w:tcW w:w="2466" w:type="dxa"/>
            <w:vAlign w:val="bottom"/>
          </w:tcPr>
          <w:p w14:paraId="4568B86E" w14:textId="19AD3C20"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1,7 %</w:t>
            </w:r>
          </w:p>
        </w:tc>
        <w:tc>
          <w:tcPr>
            <w:tcW w:w="2148" w:type="dxa"/>
            <w:vAlign w:val="bottom"/>
          </w:tcPr>
          <w:p w14:paraId="63E42147" w14:textId="5B56B8F6"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-2,6 %</w:t>
            </w:r>
          </w:p>
        </w:tc>
        <w:tc>
          <w:tcPr>
            <w:tcW w:w="1847" w:type="dxa"/>
            <w:vAlign w:val="bottom"/>
          </w:tcPr>
          <w:p w14:paraId="41DD7B4E" w14:textId="70168CA3"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1.575 €</w:t>
            </w:r>
          </w:p>
        </w:tc>
      </w:tr>
      <w:tr w:rsidR="005379BC" w:rsidRPr="00271926" w14:paraId="00804F02"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99B2916" w14:textId="216F1F9C"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Región de Murcia </w:t>
            </w:r>
          </w:p>
        </w:tc>
        <w:tc>
          <w:tcPr>
            <w:tcW w:w="2466" w:type="dxa"/>
            <w:vAlign w:val="bottom"/>
          </w:tcPr>
          <w:p w14:paraId="70840296" w14:textId="64421EA5"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1,6 %</w:t>
            </w:r>
          </w:p>
        </w:tc>
        <w:tc>
          <w:tcPr>
            <w:tcW w:w="2148" w:type="dxa"/>
            <w:vAlign w:val="bottom"/>
          </w:tcPr>
          <w:p w14:paraId="0529CF25" w14:textId="7972D421"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1,9 %</w:t>
            </w:r>
          </w:p>
        </w:tc>
        <w:tc>
          <w:tcPr>
            <w:tcW w:w="1847" w:type="dxa"/>
            <w:vAlign w:val="bottom"/>
          </w:tcPr>
          <w:p w14:paraId="2FFC6375" w14:textId="1D24EB63"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1.168 €</w:t>
            </w:r>
          </w:p>
        </w:tc>
      </w:tr>
      <w:tr w:rsidR="005379BC" w:rsidRPr="00271926" w14:paraId="195E0571"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5563A87D" w14:textId="3DA13A78"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País Vasco </w:t>
            </w:r>
          </w:p>
        </w:tc>
        <w:tc>
          <w:tcPr>
            <w:tcW w:w="2466" w:type="dxa"/>
            <w:vAlign w:val="bottom"/>
          </w:tcPr>
          <w:p w14:paraId="6B43960E" w14:textId="68D2804E"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1,3 %</w:t>
            </w:r>
          </w:p>
        </w:tc>
        <w:tc>
          <w:tcPr>
            <w:tcW w:w="2148" w:type="dxa"/>
            <w:vAlign w:val="bottom"/>
          </w:tcPr>
          <w:p w14:paraId="33135AE9" w14:textId="4E2347CD"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0,9 %</w:t>
            </w:r>
          </w:p>
        </w:tc>
        <w:tc>
          <w:tcPr>
            <w:tcW w:w="1847" w:type="dxa"/>
            <w:vAlign w:val="bottom"/>
          </w:tcPr>
          <w:p w14:paraId="08936388" w14:textId="05430DF5"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2.839 €</w:t>
            </w:r>
          </w:p>
        </w:tc>
      </w:tr>
      <w:tr w:rsidR="005379BC" w:rsidRPr="00271926" w14:paraId="57A817D0"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70379E5" w14:textId="386055A1"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Aragón </w:t>
            </w:r>
          </w:p>
        </w:tc>
        <w:tc>
          <w:tcPr>
            <w:tcW w:w="2466" w:type="dxa"/>
            <w:vAlign w:val="bottom"/>
          </w:tcPr>
          <w:p w14:paraId="6B6828B8" w14:textId="529C365E"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0,9 %</w:t>
            </w:r>
          </w:p>
        </w:tc>
        <w:tc>
          <w:tcPr>
            <w:tcW w:w="2148" w:type="dxa"/>
            <w:vAlign w:val="bottom"/>
          </w:tcPr>
          <w:p w14:paraId="101B96A0" w14:textId="6F8C6279"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-1,3 %</w:t>
            </w:r>
          </w:p>
        </w:tc>
        <w:tc>
          <w:tcPr>
            <w:tcW w:w="1847" w:type="dxa"/>
            <w:vAlign w:val="bottom"/>
          </w:tcPr>
          <w:p w14:paraId="0D6E3306" w14:textId="259FE7C8"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1.575 €</w:t>
            </w:r>
          </w:p>
        </w:tc>
      </w:tr>
      <w:tr w:rsidR="005379BC" w:rsidRPr="00271926" w14:paraId="717E266C"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6A66DF6" w14:textId="40D18528"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Andalucía </w:t>
            </w:r>
          </w:p>
        </w:tc>
        <w:tc>
          <w:tcPr>
            <w:tcW w:w="2466" w:type="dxa"/>
            <w:vAlign w:val="bottom"/>
          </w:tcPr>
          <w:p w14:paraId="19D569AF" w14:textId="6BB68600"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0,7 %</w:t>
            </w:r>
          </w:p>
        </w:tc>
        <w:tc>
          <w:tcPr>
            <w:tcW w:w="2148" w:type="dxa"/>
            <w:vAlign w:val="bottom"/>
          </w:tcPr>
          <w:p w14:paraId="70974A4F" w14:textId="29D714F8"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0,4 %</w:t>
            </w:r>
          </w:p>
        </w:tc>
        <w:tc>
          <w:tcPr>
            <w:tcW w:w="1847" w:type="dxa"/>
            <w:vAlign w:val="bottom"/>
          </w:tcPr>
          <w:p w14:paraId="770AB993" w14:textId="43D51B1F"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1.651 €</w:t>
            </w:r>
          </w:p>
        </w:tc>
      </w:tr>
      <w:tr w:rsidR="005379BC" w:rsidRPr="00271926" w14:paraId="51F4E6F1"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F94FE57" w14:textId="095A4E58"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w:t>
            </w:r>
            <w:proofErr w:type="spellStart"/>
            <w:r w:rsidRPr="005379BC">
              <w:rPr>
                <w:rFonts w:ascii="Open Sans" w:hAnsi="Open Sans" w:cs="Open Sans"/>
                <w:b w:val="0"/>
                <w:bCs w:val="0"/>
                <w:sz w:val="22"/>
                <w:szCs w:val="22"/>
              </w:rPr>
              <w:t>Comunitat</w:t>
            </w:r>
            <w:proofErr w:type="spellEnd"/>
            <w:r w:rsidRPr="005379BC">
              <w:rPr>
                <w:rFonts w:ascii="Open Sans" w:hAnsi="Open Sans" w:cs="Open Sans"/>
                <w:b w:val="0"/>
                <w:bCs w:val="0"/>
                <w:sz w:val="22"/>
                <w:szCs w:val="22"/>
              </w:rPr>
              <w:t xml:space="preserve"> Valenciana </w:t>
            </w:r>
          </w:p>
        </w:tc>
        <w:tc>
          <w:tcPr>
            <w:tcW w:w="2466" w:type="dxa"/>
            <w:vAlign w:val="bottom"/>
          </w:tcPr>
          <w:p w14:paraId="61EE01E1" w14:textId="734908DB" w:rsidR="005379BC" w:rsidRPr="00131384"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161616"/>
                <w:sz w:val="22"/>
                <w:szCs w:val="22"/>
              </w:rPr>
              <w:t>0,5 %</w:t>
            </w:r>
          </w:p>
        </w:tc>
        <w:tc>
          <w:tcPr>
            <w:tcW w:w="2148" w:type="dxa"/>
            <w:vAlign w:val="bottom"/>
          </w:tcPr>
          <w:p w14:paraId="433FDB1D" w14:textId="2B068E5A"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0,2 %</w:t>
            </w:r>
          </w:p>
        </w:tc>
        <w:tc>
          <w:tcPr>
            <w:tcW w:w="1847" w:type="dxa"/>
            <w:vAlign w:val="bottom"/>
          </w:tcPr>
          <w:p w14:paraId="03C5AFC6" w14:textId="469557F7"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1.417 €</w:t>
            </w:r>
          </w:p>
        </w:tc>
      </w:tr>
      <w:tr w:rsidR="005379BC" w:rsidRPr="00271926" w14:paraId="740D81F3"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B4C853E" w14:textId="03D977E1"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La Rioja </w:t>
            </w:r>
          </w:p>
        </w:tc>
        <w:tc>
          <w:tcPr>
            <w:tcW w:w="2466" w:type="dxa"/>
            <w:vAlign w:val="bottom"/>
          </w:tcPr>
          <w:p w14:paraId="01A05F43" w14:textId="6872EEFD" w:rsidR="005379BC" w:rsidRPr="00131384"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161616"/>
                <w:sz w:val="22"/>
                <w:szCs w:val="22"/>
              </w:rPr>
              <w:t>0,4 %</w:t>
            </w:r>
          </w:p>
        </w:tc>
        <w:tc>
          <w:tcPr>
            <w:tcW w:w="2148" w:type="dxa"/>
            <w:vAlign w:val="bottom"/>
          </w:tcPr>
          <w:p w14:paraId="61B55626" w14:textId="780B780B"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1,2 %</w:t>
            </w:r>
          </w:p>
        </w:tc>
        <w:tc>
          <w:tcPr>
            <w:tcW w:w="1847" w:type="dxa"/>
            <w:vAlign w:val="bottom"/>
          </w:tcPr>
          <w:p w14:paraId="04B6CE1B" w14:textId="768D8199"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1.418 €</w:t>
            </w:r>
          </w:p>
        </w:tc>
      </w:tr>
      <w:tr w:rsidR="005379BC" w:rsidRPr="00271926" w14:paraId="3A754486"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53F448F" w14:textId="39E9239A"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Extremadura </w:t>
            </w:r>
          </w:p>
        </w:tc>
        <w:tc>
          <w:tcPr>
            <w:tcW w:w="2466" w:type="dxa"/>
            <w:vAlign w:val="bottom"/>
          </w:tcPr>
          <w:p w14:paraId="2735F067" w14:textId="59AA3E9F"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0,3 %</w:t>
            </w:r>
          </w:p>
        </w:tc>
        <w:tc>
          <w:tcPr>
            <w:tcW w:w="2148" w:type="dxa"/>
            <w:vAlign w:val="bottom"/>
          </w:tcPr>
          <w:p w14:paraId="4E028118" w14:textId="408CF884"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0,9 %</w:t>
            </w:r>
          </w:p>
        </w:tc>
        <w:tc>
          <w:tcPr>
            <w:tcW w:w="1847" w:type="dxa"/>
            <w:vAlign w:val="bottom"/>
          </w:tcPr>
          <w:p w14:paraId="511F57B9" w14:textId="18C03291"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1.115 €</w:t>
            </w:r>
          </w:p>
        </w:tc>
      </w:tr>
      <w:tr w:rsidR="005379BC" w:rsidRPr="00271926" w14:paraId="4F3B75C1"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FD2AD3C" w14:textId="7FE20958"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Baleares </w:t>
            </w:r>
          </w:p>
        </w:tc>
        <w:tc>
          <w:tcPr>
            <w:tcW w:w="2466" w:type="dxa"/>
            <w:vAlign w:val="bottom"/>
          </w:tcPr>
          <w:p w14:paraId="104CA77F" w14:textId="16FA7AB3"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0,2 %</w:t>
            </w:r>
          </w:p>
        </w:tc>
        <w:tc>
          <w:tcPr>
            <w:tcW w:w="2148" w:type="dxa"/>
            <w:vAlign w:val="bottom"/>
          </w:tcPr>
          <w:p w14:paraId="2B821D32" w14:textId="52582754"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3,8 %</w:t>
            </w:r>
          </w:p>
        </w:tc>
        <w:tc>
          <w:tcPr>
            <w:tcW w:w="1847" w:type="dxa"/>
            <w:vAlign w:val="bottom"/>
          </w:tcPr>
          <w:p w14:paraId="39A6CE0C" w14:textId="340A89BB"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2.764 €</w:t>
            </w:r>
          </w:p>
        </w:tc>
      </w:tr>
      <w:tr w:rsidR="005379BC" w:rsidRPr="00271926" w14:paraId="0F122306"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7214D52" w14:textId="5600344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Castilla y León </w:t>
            </w:r>
          </w:p>
        </w:tc>
        <w:tc>
          <w:tcPr>
            <w:tcW w:w="2466" w:type="dxa"/>
            <w:vAlign w:val="bottom"/>
          </w:tcPr>
          <w:p w14:paraId="13A02553" w14:textId="10A8F056" w:rsidR="005379BC" w:rsidRPr="00131384"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161616"/>
                <w:sz w:val="22"/>
                <w:szCs w:val="22"/>
              </w:rPr>
              <w:t>0,1 %</w:t>
            </w:r>
          </w:p>
        </w:tc>
        <w:tc>
          <w:tcPr>
            <w:tcW w:w="2148" w:type="dxa"/>
            <w:vAlign w:val="bottom"/>
          </w:tcPr>
          <w:p w14:paraId="6CB4DF99" w14:textId="1CD45ACB"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-0,7 %</w:t>
            </w:r>
          </w:p>
        </w:tc>
        <w:tc>
          <w:tcPr>
            <w:tcW w:w="1847" w:type="dxa"/>
            <w:vAlign w:val="bottom"/>
          </w:tcPr>
          <w:p w14:paraId="71F2EA44" w14:textId="61E48FFE"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1.439 €</w:t>
            </w:r>
          </w:p>
        </w:tc>
      </w:tr>
      <w:tr w:rsidR="005379BC" w:rsidRPr="00271926" w14:paraId="1BB5A311"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5D65B72" w14:textId="0AF6205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Cantabria </w:t>
            </w:r>
          </w:p>
        </w:tc>
        <w:tc>
          <w:tcPr>
            <w:tcW w:w="2466" w:type="dxa"/>
            <w:vAlign w:val="bottom"/>
          </w:tcPr>
          <w:p w14:paraId="4B7EFC14" w14:textId="747CD037" w:rsidR="005379BC" w:rsidRPr="00131384"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-0,2 %</w:t>
            </w:r>
          </w:p>
        </w:tc>
        <w:tc>
          <w:tcPr>
            <w:tcW w:w="2148" w:type="dxa"/>
            <w:vAlign w:val="bottom"/>
          </w:tcPr>
          <w:p w14:paraId="57C52C14" w14:textId="61BA5369"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-1,9 %</w:t>
            </w:r>
          </w:p>
        </w:tc>
        <w:tc>
          <w:tcPr>
            <w:tcW w:w="1847" w:type="dxa"/>
            <w:vAlign w:val="bottom"/>
          </w:tcPr>
          <w:p w14:paraId="4238E4FD" w14:textId="57A983D1"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1.717 €</w:t>
            </w:r>
          </w:p>
        </w:tc>
      </w:tr>
      <w:tr w:rsidR="005379BC" w:rsidRPr="00271926" w14:paraId="5BD83151"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23D7EE5" w14:textId="04573F0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Canarias </w:t>
            </w:r>
          </w:p>
        </w:tc>
        <w:tc>
          <w:tcPr>
            <w:tcW w:w="2466" w:type="dxa"/>
            <w:vAlign w:val="bottom"/>
          </w:tcPr>
          <w:p w14:paraId="2C39E81E" w14:textId="6BA9512E" w:rsidR="005379BC" w:rsidRPr="00131384"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-0,4 %</w:t>
            </w:r>
          </w:p>
        </w:tc>
        <w:tc>
          <w:tcPr>
            <w:tcW w:w="2148" w:type="dxa"/>
            <w:vAlign w:val="bottom"/>
          </w:tcPr>
          <w:p w14:paraId="10827B2B" w14:textId="5B16A5BD"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0,5 %</w:t>
            </w:r>
          </w:p>
        </w:tc>
        <w:tc>
          <w:tcPr>
            <w:tcW w:w="1847" w:type="dxa"/>
            <w:vAlign w:val="bottom"/>
          </w:tcPr>
          <w:p w14:paraId="78BBE8A0" w14:textId="40947D4C"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1.774 €</w:t>
            </w:r>
          </w:p>
        </w:tc>
      </w:tr>
      <w:tr w:rsidR="005379BC" w:rsidRPr="00271926" w14:paraId="0A59C948" w14:textId="77777777" w:rsidTr="005379B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FE8DF8C" w14:textId="584021DC"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Madrid </w:t>
            </w:r>
          </w:p>
        </w:tc>
        <w:tc>
          <w:tcPr>
            <w:tcW w:w="2466" w:type="dxa"/>
            <w:vAlign w:val="bottom"/>
          </w:tcPr>
          <w:p w14:paraId="73D4BFA5" w14:textId="6FB0CC97" w:rsidR="005379BC" w:rsidRPr="00131384"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-1,6 %</w:t>
            </w:r>
          </w:p>
        </w:tc>
        <w:tc>
          <w:tcPr>
            <w:tcW w:w="2148" w:type="dxa"/>
            <w:vAlign w:val="bottom"/>
          </w:tcPr>
          <w:p w14:paraId="12734898" w14:textId="29000C10"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0,5 %</w:t>
            </w:r>
          </w:p>
        </w:tc>
        <w:tc>
          <w:tcPr>
            <w:tcW w:w="1847" w:type="dxa"/>
            <w:vAlign w:val="bottom"/>
          </w:tcPr>
          <w:p w14:paraId="6BB498E0" w14:textId="222D0EB9"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3.050 €</w:t>
            </w:r>
          </w:p>
        </w:tc>
      </w:tr>
      <w:tr w:rsidR="005379BC" w:rsidRPr="00271926" w14:paraId="28573A10" w14:textId="77777777" w:rsidTr="005379BC">
        <w:trPr>
          <w:trHeight w:val="276"/>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18B8508" w14:textId="0A7A75C8"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 xml:space="preserve"> España </w:t>
            </w:r>
          </w:p>
        </w:tc>
        <w:tc>
          <w:tcPr>
            <w:tcW w:w="2466" w:type="dxa"/>
            <w:vAlign w:val="bottom"/>
          </w:tcPr>
          <w:p w14:paraId="507B4E62" w14:textId="5F45BA7A"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161616"/>
                <w:sz w:val="22"/>
                <w:szCs w:val="22"/>
              </w:rPr>
              <w:t>1,6 %</w:t>
            </w:r>
          </w:p>
        </w:tc>
        <w:tc>
          <w:tcPr>
            <w:tcW w:w="2148" w:type="dxa"/>
            <w:vAlign w:val="bottom"/>
          </w:tcPr>
          <w:p w14:paraId="79055F40" w14:textId="279876DB"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-1,9 %</w:t>
            </w:r>
          </w:p>
        </w:tc>
        <w:tc>
          <w:tcPr>
            <w:tcW w:w="1847" w:type="dxa"/>
            <w:vAlign w:val="bottom"/>
          </w:tcPr>
          <w:p w14:paraId="5E240EC3" w14:textId="038BA5A3"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161616"/>
                <w:sz w:val="22"/>
                <w:szCs w:val="22"/>
              </w:rPr>
              <w:t>1.874 €</w:t>
            </w:r>
          </w:p>
        </w:tc>
      </w:tr>
    </w:tbl>
    <w:p w14:paraId="490A2B3C" w14:textId="4D284F4A" w:rsidR="008B228B" w:rsidRPr="008B228B" w:rsidRDefault="008B228B" w:rsidP="008B228B">
      <w:pPr>
        <w:pStyle w:val="NormalWeb"/>
        <w:shd w:val="clear" w:color="auto" w:fill="FFFFFF"/>
        <w:spacing w:line="276" w:lineRule="auto"/>
        <w:ind w:right="-574"/>
        <w:rPr>
          <w:rFonts w:ascii="Open Sans Light" w:hAnsi="Open Sans Light" w:cs="Open Sans Light"/>
          <w:b/>
          <w:iCs/>
          <w:color w:val="303AB2"/>
          <w:szCs w:val="18"/>
        </w:rPr>
      </w:pPr>
      <w:r w:rsidRPr="008B228B">
        <w:rPr>
          <w:rFonts w:ascii="Open Sans Light" w:hAnsi="Open Sans Light" w:cs="Open Sans Light"/>
          <w:b/>
          <w:iCs/>
          <w:color w:val="303AB2"/>
          <w:szCs w:val="18"/>
        </w:rPr>
        <w:t xml:space="preserve">Tabla </w:t>
      </w:r>
      <w:r w:rsidR="00C5673A">
        <w:rPr>
          <w:rFonts w:ascii="Open Sans Light" w:hAnsi="Open Sans Light" w:cs="Open Sans Light"/>
          <w:b/>
          <w:iCs/>
          <w:color w:val="303AB2"/>
          <w:szCs w:val="18"/>
        </w:rPr>
        <w:t>2</w:t>
      </w:r>
      <w:r w:rsidRPr="008B228B">
        <w:rPr>
          <w:rFonts w:ascii="Open Sans Light" w:hAnsi="Open Sans Light" w:cs="Open Sans Light"/>
          <w:b/>
          <w:iCs/>
          <w:color w:val="303AB2"/>
          <w:szCs w:val="18"/>
        </w:rPr>
        <w:t xml:space="preserve">: Provincias de mayor a menor incremento </w:t>
      </w:r>
      <w:r w:rsidR="005379BC">
        <w:rPr>
          <w:rFonts w:ascii="Open Sans Light" w:hAnsi="Open Sans Light" w:cs="Open Sans Light"/>
          <w:b/>
          <w:iCs/>
          <w:color w:val="303AB2"/>
          <w:szCs w:val="18"/>
        </w:rPr>
        <w:t>trimestral</w:t>
      </w:r>
      <w:r w:rsidRPr="008B228B">
        <w:rPr>
          <w:rFonts w:ascii="Open Sans Light" w:hAnsi="Open Sans Light" w:cs="Open Sans Light"/>
          <w:b/>
          <w:iCs/>
          <w:color w:val="303AB2"/>
          <w:szCs w:val="18"/>
        </w:rPr>
        <w:t xml:space="preserve"> (</w:t>
      </w:r>
      <w:r w:rsidR="005379BC">
        <w:rPr>
          <w:rFonts w:ascii="Open Sans Light" w:hAnsi="Open Sans Light" w:cs="Open Sans Light"/>
          <w:b/>
          <w:iCs/>
          <w:color w:val="303AB2"/>
          <w:szCs w:val="18"/>
        </w:rPr>
        <w:t>mar.20</w:t>
      </w:r>
      <w:r w:rsidRPr="008B228B">
        <w:rPr>
          <w:rFonts w:ascii="Open Sans Light" w:hAnsi="Open Sans Light" w:cs="Open Sans Light"/>
          <w:b/>
          <w:iCs/>
          <w:color w:val="303AB2"/>
          <w:szCs w:val="18"/>
        </w:rPr>
        <w:t xml:space="preserve"> – jun.</w:t>
      </w:r>
      <w:r w:rsidR="005379BC">
        <w:rPr>
          <w:rFonts w:ascii="Open Sans Light" w:hAnsi="Open Sans Light" w:cs="Open Sans Light"/>
          <w:b/>
          <w:iCs/>
          <w:color w:val="303AB2"/>
          <w:szCs w:val="18"/>
        </w:rPr>
        <w:t>20</w:t>
      </w:r>
      <w:r w:rsidRPr="008B228B">
        <w:rPr>
          <w:rFonts w:ascii="Open Sans Light" w:hAnsi="Open Sans Light" w:cs="Open Sans Light"/>
          <w:b/>
          <w:iCs/>
          <w:color w:val="303AB2"/>
          <w:szCs w:val="18"/>
        </w:rPr>
        <w:t>)</w:t>
      </w:r>
    </w:p>
    <w:tbl>
      <w:tblPr>
        <w:tblStyle w:val="Tablaconcuadrcula5oscura-nfasis3"/>
        <w:tblW w:w="9019" w:type="dxa"/>
        <w:tblLook w:val="04A0" w:firstRow="1" w:lastRow="0" w:firstColumn="1" w:lastColumn="0" w:noHBand="0" w:noVBand="1"/>
      </w:tblPr>
      <w:tblGrid>
        <w:gridCol w:w="1979"/>
        <w:gridCol w:w="1982"/>
        <w:gridCol w:w="1846"/>
        <w:gridCol w:w="1727"/>
        <w:gridCol w:w="1485"/>
      </w:tblGrid>
      <w:tr w:rsidR="005379BC" w:rsidRPr="008B228B" w14:paraId="719248E5" w14:textId="77777777" w:rsidTr="0089491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center"/>
          </w:tcPr>
          <w:p w14:paraId="26297B0F" w14:textId="0D2CC944" w:rsidR="005379BC" w:rsidRPr="008B228B" w:rsidRDefault="005379BC" w:rsidP="0089491B">
            <w:pPr>
              <w:rPr>
                <w:rFonts w:ascii="Open Sans" w:hAnsi="Open Sans" w:cs="Open Sans"/>
                <w:b w:val="0"/>
                <w:bCs w:val="0"/>
                <w:sz w:val="22"/>
                <w:szCs w:val="22"/>
                <w:lang w:val="es-ES"/>
              </w:rPr>
            </w:pPr>
            <w:r>
              <w:rPr>
                <w:rFonts w:ascii="Open Sans" w:hAnsi="Open Sans" w:cs="Open Sans"/>
                <w:bCs w:val="0"/>
                <w:sz w:val="22"/>
                <w:szCs w:val="22"/>
                <w:lang w:val="es-ES"/>
              </w:rPr>
              <w:t>CCAA</w:t>
            </w:r>
          </w:p>
        </w:tc>
        <w:tc>
          <w:tcPr>
            <w:tcW w:w="1982" w:type="dxa"/>
            <w:shd w:val="clear" w:color="auto" w:fill="1DBDC5"/>
            <w:vAlign w:val="center"/>
          </w:tcPr>
          <w:p w14:paraId="05D07168" w14:textId="62750908" w:rsidR="005379BC" w:rsidRPr="008B228B" w:rsidRDefault="005379BC" w:rsidP="0089491B">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 xml:space="preserve">Provincia </w:t>
            </w:r>
          </w:p>
        </w:tc>
        <w:tc>
          <w:tcPr>
            <w:tcW w:w="1846" w:type="dxa"/>
            <w:shd w:val="clear" w:color="auto" w:fill="1DBDC5"/>
          </w:tcPr>
          <w:p w14:paraId="422A7E44" w14:textId="77777777"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6BDB618A" w14:textId="733ABF61" w:rsidR="005379BC" w:rsidRPr="008B228B"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trimestral (%)</w:t>
            </w:r>
          </w:p>
        </w:tc>
        <w:tc>
          <w:tcPr>
            <w:tcW w:w="1727" w:type="dxa"/>
            <w:shd w:val="clear" w:color="auto" w:fill="1DBDC5"/>
          </w:tcPr>
          <w:p w14:paraId="5A39E963" w14:textId="64B1301F" w:rsidR="005379BC" w:rsidRPr="008B228B"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485" w:type="dxa"/>
            <w:shd w:val="clear" w:color="auto" w:fill="1DBDC5"/>
          </w:tcPr>
          <w:p w14:paraId="7ABB5759" w14:textId="744884AE" w:rsidR="005379BC" w:rsidRPr="008B228B"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Junio 20</w:t>
            </w:r>
            <w:r w:rsidR="0089491B">
              <w:rPr>
                <w:rFonts w:ascii="Open Sans" w:hAnsi="Open Sans" w:cs="Open Sans"/>
                <w:bCs w:val="0"/>
                <w:sz w:val="22"/>
                <w:szCs w:val="22"/>
                <w:lang w:val="es-ES"/>
              </w:rPr>
              <w:t>20</w:t>
            </w:r>
          </w:p>
          <w:p w14:paraId="0012F01D" w14:textId="7CA65534" w:rsidR="005379BC" w:rsidRPr="008B228B"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B228B">
              <w:rPr>
                <w:rFonts w:ascii="Open Sans" w:hAnsi="Open Sans" w:cs="Open Sans"/>
                <w:bCs w:val="0"/>
                <w:sz w:val="22"/>
                <w:szCs w:val="22"/>
                <w:lang w:val="es-ES"/>
              </w:rPr>
              <w:t>(</w:t>
            </w:r>
            <w:r>
              <w:rPr>
                <w:rFonts w:ascii="Open Sans" w:hAnsi="Open Sans" w:cs="Open Sans"/>
                <w:bCs w:val="0"/>
                <w:sz w:val="22"/>
                <w:szCs w:val="22"/>
                <w:lang w:val="es-ES"/>
              </w:rPr>
              <w:t>euros</w:t>
            </w:r>
            <w:r w:rsidRPr="008B228B">
              <w:rPr>
                <w:rFonts w:ascii="Open Sans" w:hAnsi="Open Sans" w:cs="Open Sans"/>
                <w:bCs w:val="0"/>
                <w:sz w:val="22"/>
                <w:szCs w:val="22"/>
                <w:lang w:val="es-ES"/>
              </w:rPr>
              <w:t>/m²)</w:t>
            </w:r>
          </w:p>
        </w:tc>
      </w:tr>
      <w:tr w:rsidR="005379BC" w:rsidRPr="008B228B" w14:paraId="7B30266F"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0580305" w14:textId="19A776DB"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 y León</w:t>
            </w:r>
          </w:p>
        </w:tc>
        <w:tc>
          <w:tcPr>
            <w:tcW w:w="1982" w:type="dxa"/>
            <w:vAlign w:val="bottom"/>
          </w:tcPr>
          <w:p w14:paraId="4B787922" w14:textId="111991F7"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Palencia</w:t>
            </w:r>
          </w:p>
        </w:tc>
        <w:tc>
          <w:tcPr>
            <w:tcW w:w="1846" w:type="dxa"/>
            <w:vAlign w:val="bottom"/>
          </w:tcPr>
          <w:p w14:paraId="67CBEE88" w14:textId="4ECF186A"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5,9 %</w:t>
            </w:r>
          </w:p>
        </w:tc>
        <w:tc>
          <w:tcPr>
            <w:tcW w:w="1727" w:type="dxa"/>
            <w:vAlign w:val="bottom"/>
          </w:tcPr>
          <w:p w14:paraId="158AD630" w14:textId="68E0882E"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1,1 %</w:t>
            </w:r>
          </w:p>
        </w:tc>
        <w:tc>
          <w:tcPr>
            <w:tcW w:w="1485" w:type="dxa"/>
            <w:vAlign w:val="bottom"/>
          </w:tcPr>
          <w:p w14:paraId="0A47AFCE" w14:textId="25FA9999"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1.455 €</w:t>
            </w:r>
          </w:p>
        </w:tc>
      </w:tr>
      <w:tr w:rsidR="005379BC" w:rsidRPr="008B228B" w14:paraId="079B79E9"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13F5DCC" w14:textId="5A346E00"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Galicia</w:t>
            </w:r>
          </w:p>
        </w:tc>
        <w:tc>
          <w:tcPr>
            <w:tcW w:w="1982" w:type="dxa"/>
            <w:vAlign w:val="bottom"/>
          </w:tcPr>
          <w:p w14:paraId="76FE1D1E" w14:textId="74BE36A0"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Lugo</w:t>
            </w:r>
          </w:p>
        </w:tc>
        <w:tc>
          <w:tcPr>
            <w:tcW w:w="1846" w:type="dxa"/>
            <w:vAlign w:val="bottom"/>
          </w:tcPr>
          <w:p w14:paraId="0DB00914" w14:textId="758DB15F"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5,0 %</w:t>
            </w:r>
          </w:p>
        </w:tc>
        <w:tc>
          <w:tcPr>
            <w:tcW w:w="1727" w:type="dxa"/>
            <w:vAlign w:val="bottom"/>
          </w:tcPr>
          <w:p w14:paraId="355908FA" w14:textId="7671BCC2"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-1,8 %</w:t>
            </w:r>
          </w:p>
        </w:tc>
        <w:tc>
          <w:tcPr>
            <w:tcW w:w="1485" w:type="dxa"/>
            <w:vAlign w:val="bottom"/>
          </w:tcPr>
          <w:p w14:paraId="33BA27F4" w14:textId="3DD42128"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1.100 €</w:t>
            </w:r>
          </w:p>
        </w:tc>
      </w:tr>
      <w:tr w:rsidR="005379BC" w:rsidRPr="008B228B" w14:paraId="15D7A89F"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72A090F2" w14:textId="51D2AE9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Andalucía</w:t>
            </w:r>
          </w:p>
        </w:tc>
        <w:tc>
          <w:tcPr>
            <w:tcW w:w="1982" w:type="dxa"/>
            <w:vAlign w:val="bottom"/>
          </w:tcPr>
          <w:p w14:paraId="14E581B0" w14:textId="7BB35C72"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Huelva</w:t>
            </w:r>
          </w:p>
        </w:tc>
        <w:tc>
          <w:tcPr>
            <w:tcW w:w="1846" w:type="dxa"/>
            <w:vAlign w:val="bottom"/>
          </w:tcPr>
          <w:p w14:paraId="43ACF476" w14:textId="720BF833"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3,5 %</w:t>
            </w:r>
          </w:p>
        </w:tc>
        <w:tc>
          <w:tcPr>
            <w:tcW w:w="1727" w:type="dxa"/>
            <w:vAlign w:val="bottom"/>
          </w:tcPr>
          <w:p w14:paraId="5D2B1D32" w14:textId="6BCBC043"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2,3 %</w:t>
            </w:r>
          </w:p>
        </w:tc>
        <w:tc>
          <w:tcPr>
            <w:tcW w:w="1485" w:type="dxa"/>
            <w:vAlign w:val="bottom"/>
          </w:tcPr>
          <w:p w14:paraId="5A0BE832" w14:textId="0067D7CC"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1.294 €</w:t>
            </w:r>
          </w:p>
        </w:tc>
      </w:tr>
      <w:tr w:rsidR="005379BC" w:rsidRPr="008B228B" w14:paraId="36B9CA1B"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D6CA92B" w14:textId="1890D75C"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Navarra</w:t>
            </w:r>
          </w:p>
        </w:tc>
        <w:tc>
          <w:tcPr>
            <w:tcW w:w="1982" w:type="dxa"/>
            <w:vAlign w:val="bottom"/>
          </w:tcPr>
          <w:p w14:paraId="1CA27C16" w14:textId="076D18E8"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Navarra</w:t>
            </w:r>
          </w:p>
        </w:tc>
        <w:tc>
          <w:tcPr>
            <w:tcW w:w="1846" w:type="dxa"/>
            <w:vAlign w:val="bottom"/>
          </w:tcPr>
          <w:p w14:paraId="207F2AF1" w14:textId="2A8E4CA9"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3,1 %</w:t>
            </w:r>
          </w:p>
        </w:tc>
        <w:tc>
          <w:tcPr>
            <w:tcW w:w="1727" w:type="dxa"/>
            <w:vAlign w:val="bottom"/>
          </w:tcPr>
          <w:p w14:paraId="499F15F3" w14:textId="4BCEAA1F"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4,9 %</w:t>
            </w:r>
          </w:p>
        </w:tc>
        <w:tc>
          <w:tcPr>
            <w:tcW w:w="1485" w:type="dxa"/>
            <w:vAlign w:val="bottom"/>
          </w:tcPr>
          <w:p w14:paraId="7719E02B" w14:textId="48BE3ECA"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1.722 €</w:t>
            </w:r>
          </w:p>
        </w:tc>
      </w:tr>
      <w:tr w:rsidR="005379BC" w:rsidRPr="008B228B" w14:paraId="1FB9A5F2"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08B4AA6" w14:textId="4E74D705"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Andalucía</w:t>
            </w:r>
          </w:p>
        </w:tc>
        <w:tc>
          <w:tcPr>
            <w:tcW w:w="1982" w:type="dxa"/>
            <w:vAlign w:val="bottom"/>
          </w:tcPr>
          <w:p w14:paraId="4ABB77CE" w14:textId="3897EA77"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Cádiz</w:t>
            </w:r>
          </w:p>
        </w:tc>
        <w:tc>
          <w:tcPr>
            <w:tcW w:w="1846" w:type="dxa"/>
            <w:vAlign w:val="bottom"/>
          </w:tcPr>
          <w:p w14:paraId="14EFE7D7" w14:textId="7941C626"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3,1 %</w:t>
            </w:r>
          </w:p>
        </w:tc>
        <w:tc>
          <w:tcPr>
            <w:tcW w:w="1727" w:type="dxa"/>
            <w:vAlign w:val="bottom"/>
          </w:tcPr>
          <w:p w14:paraId="529DD9F4" w14:textId="318FA715"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5,0 %</w:t>
            </w:r>
          </w:p>
        </w:tc>
        <w:tc>
          <w:tcPr>
            <w:tcW w:w="1485" w:type="dxa"/>
            <w:vAlign w:val="bottom"/>
          </w:tcPr>
          <w:p w14:paraId="0CBF3DFC" w14:textId="32871881"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1.540 €</w:t>
            </w:r>
          </w:p>
        </w:tc>
      </w:tr>
      <w:tr w:rsidR="005379BC" w:rsidRPr="008B228B" w14:paraId="7D7DD508"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01FEDA3" w14:textId="2CFBF675"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Andalucía</w:t>
            </w:r>
          </w:p>
        </w:tc>
        <w:tc>
          <w:tcPr>
            <w:tcW w:w="1982" w:type="dxa"/>
            <w:vAlign w:val="bottom"/>
          </w:tcPr>
          <w:p w14:paraId="53EC4CF2" w14:textId="57B4868E"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Almería</w:t>
            </w:r>
          </w:p>
        </w:tc>
        <w:tc>
          <w:tcPr>
            <w:tcW w:w="1846" w:type="dxa"/>
            <w:vAlign w:val="bottom"/>
          </w:tcPr>
          <w:p w14:paraId="2B50CBBD" w14:textId="604DD5BB"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2,9 %</w:t>
            </w:r>
          </w:p>
        </w:tc>
        <w:tc>
          <w:tcPr>
            <w:tcW w:w="1727" w:type="dxa"/>
            <w:vAlign w:val="bottom"/>
          </w:tcPr>
          <w:p w14:paraId="55A4D3BF" w14:textId="0A8BA5CF"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2,7 %</w:t>
            </w:r>
          </w:p>
        </w:tc>
        <w:tc>
          <w:tcPr>
            <w:tcW w:w="1485" w:type="dxa"/>
            <w:vAlign w:val="bottom"/>
          </w:tcPr>
          <w:p w14:paraId="2F5C282B" w14:textId="09040C47"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1.223 €</w:t>
            </w:r>
          </w:p>
        </w:tc>
      </w:tr>
      <w:tr w:rsidR="005379BC" w:rsidRPr="008B228B" w14:paraId="2C8F2962"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F6284D2" w14:textId="257BD59E"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Canarias</w:t>
            </w:r>
          </w:p>
        </w:tc>
        <w:tc>
          <w:tcPr>
            <w:tcW w:w="1982" w:type="dxa"/>
            <w:vAlign w:val="bottom"/>
          </w:tcPr>
          <w:p w14:paraId="618E624D" w14:textId="23D2B808"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Las Palmas</w:t>
            </w:r>
          </w:p>
        </w:tc>
        <w:tc>
          <w:tcPr>
            <w:tcW w:w="1846" w:type="dxa"/>
            <w:vAlign w:val="bottom"/>
          </w:tcPr>
          <w:p w14:paraId="2E5E0109" w14:textId="7415D4C6"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2,2 %</w:t>
            </w:r>
          </w:p>
        </w:tc>
        <w:tc>
          <w:tcPr>
            <w:tcW w:w="1727" w:type="dxa"/>
            <w:vAlign w:val="bottom"/>
          </w:tcPr>
          <w:p w14:paraId="675A80AC" w14:textId="3C466B2B"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1,7 %</w:t>
            </w:r>
          </w:p>
        </w:tc>
        <w:tc>
          <w:tcPr>
            <w:tcW w:w="1485" w:type="dxa"/>
            <w:vAlign w:val="bottom"/>
          </w:tcPr>
          <w:p w14:paraId="16072E7D" w14:textId="718D4CD1"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1.768 €</w:t>
            </w:r>
          </w:p>
        </w:tc>
      </w:tr>
      <w:tr w:rsidR="005379BC" w:rsidRPr="008B228B" w14:paraId="3A921BD5"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B336261" w14:textId="7B79718B"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Castilla-La Mancha</w:t>
            </w:r>
          </w:p>
        </w:tc>
        <w:tc>
          <w:tcPr>
            <w:tcW w:w="1982" w:type="dxa"/>
            <w:vAlign w:val="bottom"/>
          </w:tcPr>
          <w:p w14:paraId="4D51EB8B" w14:textId="655A25A7"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Albacete</w:t>
            </w:r>
          </w:p>
        </w:tc>
        <w:tc>
          <w:tcPr>
            <w:tcW w:w="1846" w:type="dxa"/>
            <w:vAlign w:val="bottom"/>
          </w:tcPr>
          <w:p w14:paraId="5AC61833" w14:textId="758E4B63"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2,2 %</w:t>
            </w:r>
          </w:p>
        </w:tc>
        <w:tc>
          <w:tcPr>
            <w:tcW w:w="1727" w:type="dxa"/>
            <w:vAlign w:val="bottom"/>
          </w:tcPr>
          <w:p w14:paraId="7C9B3B29" w14:textId="63AD3425"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0,7 %</w:t>
            </w:r>
          </w:p>
        </w:tc>
        <w:tc>
          <w:tcPr>
            <w:tcW w:w="1485" w:type="dxa"/>
            <w:vAlign w:val="bottom"/>
          </w:tcPr>
          <w:p w14:paraId="6A397D8B" w14:textId="3B4D3AC5"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1.335 €</w:t>
            </w:r>
          </w:p>
        </w:tc>
      </w:tr>
      <w:tr w:rsidR="005379BC" w:rsidRPr="008B228B" w14:paraId="17983910"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2428828" w14:textId="557F5FC6"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Galicia</w:t>
            </w:r>
          </w:p>
        </w:tc>
        <w:tc>
          <w:tcPr>
            <w:tcW w:w="1982" w:type="dxa"/>
            <w:vAlign w:val="bottom"/>
          </w:tcPr>
          <w:p w14:paraId="1D6E2ED7" w14:textId="5628AC19"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Pontevedra</w:t>
            </w:r>
          </w:p>
        </w:tc>
        <w:tc>
          <w:tcPr>
            <w:tcW w:w="1846" w:type="dxa"/>
            <w:vAlign w:val="bottom"/>
          </w:tcPr>
          <w:p w14:paraId="2707AC73" w14:textId="1BBE4E77"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2,1 %</w:t>
            </w:r>
          </w:p>
        </w:tc>
        <w:tc>
          <w:tcPr>
            <w:tcW w:w="1727" w:type="dxa"/>
            <w:vAlign w:val="bottom"/>
          </w:tcPr>
          <w:p w14:paraId="6C6F700C" w14:textId="7BA966CC"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0,2 %</w:t>
            </w:r>
          </w:p>
        </w:tc>
        <w:tc>
          <w:tcPr>
            <w:tcW w:w="1485" w:type="dxa"/>
            <w:vAlign w:val="bottom"/>
          </w:tcPr>
          <w:p w14:paraId="0A2A6603" w14:textId="1D3A928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1.731 €</w:t>
            </w:r>
          </w:p>
        </w:tc>
      </w:tr>
      <w:tr w:rsidR="005379BC" w:rsidRPr="008B228B" w14:paraId="589803AC"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5D1E897" w14:textId="6836AD75"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Castilla-La Mancha</w:t>
            </w:r>
          </w:p>
        </w:tc>
        <w:tc>
          <w:tcPr>
            <w:tcW w:w="1982" w:type="dxa"/>
            <w:vAlign w:val="bottom"/>
          </w:tcPr>
          <w:p w14:paraId="20D4B12A" w14:textId="3B9B6D8A"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Toledo</w:t>
            </w:r>
          </w:p>
        </w:tc>
        <w:tc>
          <w:tcPr>
            <w:tcW w:w="1846" w:type="dxa"/>
            <w:vAlign w:val="bottom"/>
          </w:tcPr>
          <w:p w14:paraId="1A9D569A" w14:textId="319D8931"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2,0 %</w:t>
            </w:r>
          </w:p>
        </w:tc>
        <w:tc>
          <w:tcPr>
            <w:tcW w:w="1727" w:type="dxa"/>
            <w:vAlign w:val="bottom"/>
          </w:tcPr>
          <w:p w14:paraId="21100A38" w14:textId="6B125DB0"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-0,7 %</w:t>
            </w:r>
          </w:p>
        </w:tc>
        <w:tc>
          <w:tcPr>
            <w:tcW w:w="1485" w:type="dxa"/>
            <w:vAlign w:val="bottom"/>
          </w:tcPr>
          <w:p w14:paraId="7F64C9A0" w14:textId="691D65AC"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985 €</w:t>
            </w:r>
          </w:p>
        </w:tc>
      </w:tr>
      <w:tr w:rsidR="005379BC" w:rsidRPr="008B228B" w14:paraId="13DD0351"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AD1C3C3" w14:textId="4C87A92F"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Castilla-La Mancha</w:t>
            </w:r>
          </w:p>
        </w:tc>
        <w:tc>
          <w:tcPr>
            <w:tcW w:w="1982" w:type="dxa"/>
            <w:vAlign w:val="bottom"/>
          </w:tcPr>
          <w:p w14:paraId="3C4FE75B" w14:textId="3D02CB3A"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Cuenca</w:t>
            </w:r>
          </w:p>
        </w:tc>
        <w:tc>
          <w:tcPr>
            <w:tcW w:w="1846" w:type="dxa"/>
            <w:vAlign w:val="bottom"/>
          </w:tcPr>
          <w:p w14:paraId="606B6DE4" w14:textId="5013A586"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2,0 %</w:t>
            </w:r>
          </w:p>
        </w:tc>
        <w:tc>
          <w:tcPr>
            <w:tcW w:w="1727" w:type="dxa"/>
            <w:vAlign w:val="bottom"/>
          </w:tcPr>
          <w:p w14:paraId="1463A9E2" w14:textId="52D9F7CF"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1,8 %</w:t>
            </w:r>
          </w:p>
        </w:tc>
        <w:tc>
          <w:tcPr>
            <w:tcW w:w="1485" w:type="dxa"/>
            <w:vAlign w:val="bottom"/>
          </w:tcPr>
          <w:p w14:paraId="4E7905B6" w14:textId="4C021DC1"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1.103 €</w:t>
            </w:r>
          </w:p>
        </w:tc>
      </w:tr>
      <w:tr w:rsidR="005379BC" w:rsidRPr="008B228B" w14:paraId="7268DADA"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27BCB82" w14:textId="129A69C8"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Aragón</w:t>
            </w:r>
          </w:p>
        </w:tc>
        <w:tc>
          <w:tcPr>
            <w:tcW w:w="1982" w:type="dxa"/>
            <w:vAlign w:val="bottom"/>
          </w:tcPr>
          <w:p w14:paraId="323AECBB" w14:textId="435FBA0E"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Zaragoza</w:t>
            </w:r>
          </w:p>
        </w:tc>
        <w:tc>
          <w:tcPr>
            <w:tcW w:w="1846" w:type="dxa"/>
            <w:vAlign w:val="bottom"/>
          </w:tcPr>
          <w:p w14:paraId="199885BF" w14:textId="4037108D"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1,8 %</w:t>
            </w:r>
          </w:p>
        </w:tc>
        <w:tc>
          <w:tcPr>
            <w:tcW w:w="1727" w:type="dxa"/>
            <w:vAlign w:val="bottom"/>
          </w:tcPr>
          <w:p w14:paraId="0B4FB2A0" w14:textId="06137B33"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-1,3 %</w:t>
            </w:r>
          </w:p>
        </w:tc>
        <w:tc>
          <w:tcPr>
            <w:tcW w:w="1485" w:type="dxa"/>
            <w:vAlign w:val="bottom"/>
          </w:tcPr>
          <w:p w14:paraId="0B846D7C" w14:textId="0B9404FD"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1.651 €</w:t>
            </w:r>
          </w:p>
        </w:tc>
      </w:tr>
      <w:tr w:rsidR="005379BC" w:rsidRPr="008B228B" w14:paraId="3E55F7F4"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BA0CEDD" w14:textId="7F980EAE"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Asturias</w:t>
            </w:r>
          </w:p>
        </w:tc>
        <w:tc>
          <w:tcPr>
            <w:tcW w:w="1982" w:type="dxa"/>
            <w:vAlign w:val="bottom"/>
          </w:tcPr>
          <w:p w14:paraId="232CBCE5" w14:textId="2841149A"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Asturias</w:t>
            </w:r>
          </w:p>
        </w:tc>
        <w:tc>
          <w:tcPr>
            <w:tcW w:w="1846" w:type="dxa"/>
            <w:vAlign w:val="bottom"/>
          </w:tcPr>
          <w:p w14:paraId="0657510C" w14:textId="6475CDB2"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1,7 %</w:t>
            </w:r>
          </w:p>
        </w:tc>
        <w:tc>
          <w:tcPr>
            <w:tcW w:w="1727" w:type="dxa"/>
            <w:vAlign w:val="bottom"/>
          </w:tcPr>
          <w:p w14:paraId="5ECCE125" w14:textId="23BAD81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1,7 %</w:t>
            </w:r>
          </w:p>
        </w:tc>
        <w:tc>
          <w:tcPr>
            <w:tcW w:w="1485" w:type="dxa"/>
            <w:vAlign w:val="bottom"/>
          </w:tcPr>
          <w:p w14:paraId="74E63396" w14:textId="5CEEB27E"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1.581 €</w:t>
            </w:r>
          </w:p>
        </w:tc>
      </w:tr>
      <w:tr w:rsidR="005379BC" w:rsidRPr="008B228B" w14:paraId="55979CB3"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3162C3A" w14:textId="5B408BDC"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Andalucía</w:t>
            </w:r>
          </w:p>
        </w:tc>
        <w:tc>
          <w:tcPr>
            <w:tcW w:w="1982" w:type="dxa"/>
            <w:vAlign w:val="bottom"/>
          </w:tcPr>
          <w:p w14:paraId="04AB65B8" w14:textId="4B126423"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Sevilla</w:t>
            </w:r>
          </w:p>
        </w:tc>
        <w:tc>
          <w:tcPr>
            <w:tcW w:w="1846" w:type="dxa"/>
            <w:vAlign w:val="bottom"/>
          </w:tcPr>
          <w:p w14:paraId="3E6A039C" w14:textId="6E404C7E"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1,6 %</w:t>
            </w:r>
          </w:p>
        </w:tc>
        <w:tc>
          <w:tcPr>
            <w:tcW w:w="1727" w:type="dxa"/>
            <w:vAlign w:val="bottom"/>
          </w:tcPr>
          <w:p w14:paraId="04195840" w14:textId="696683F3"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-2,0 %</w:t>
            </w:r>
          </w:p>
        </w:tc>
        <w:tc>
          <w:tcPr>
            <w:tcW w:w="1485" w:type="dxa"/>
            <w:vAlign w:val="bottom"/>
          </w:tcPr>
          <w:p w14:paraId="5B5B389C" w14:textId="2DDEA011"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1.607 €</w:t>
            </w:r>
          </w:p>
        </w:tc>
      </w:tr>
      <w:tr w:rsidR="005379BC" w:rsidRPr="008B228B" w14:paraId="13BFDC0C"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4636BAD" w14:textId="43DC5A7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lastRenderedPageBreak/>
              <w:t>País Vasco</w:t>
            </w:r>
          </w:p>
        </w:tc>
        <w:tc>
          <w:tcPr>
            <w:tcW w:w="1982" w:type="dxa"/>
            <w:vAlign w:val="bottom"/>
          </w:tcPr>
          <w:p w14:paraId="65268DDC" w14:textId="40B52459"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Gipuzkoa</w:t>
            </w:r>
          </w:p>
        </w:tc>
        <w:tc>
          <w:tcPr>
            <w:tcW w:w="1846" w:type="dxa"/>
            <w:vAlign w:val="bottom"/>
          </w:tcPr>
          <w:p w14:paraId="131D0BBD" w14:textId="7A0EF663"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1,6 %</w:t>
            </w:r>
          </w:p>
        </w:tc>
        <w:tc>
          <w:tcPr>
            <w:tcW w:w="1727" w:type="dxa"/>
            <w:vAlign w:val="bottom"/>
          </w:tcPr>
          <w:p w14:paraId="5C580AD4" w14:textId="7DA5319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-1,1 %</w:t>
            </w:r>
          </w:p>
        </w:tc>
        <w:tc>
          <w:tcPr>
            <w:tcW w:w="1485" w:type="dxa"/>
            <w:vAlign w:val="bottom"/>
          </w:tcPr>
          <w:p w14:paraId="38A4578F" w14:textId="753FC0F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3.054 €</w:t>
            </w:r>
          </w:p>
        </w:tc>
      </w:tr>
      <w:tr w:rsidR="005379BC" w:rsidRPr="008B228B" w14:paraId="077AC013"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2697CB2" w14:textId="3A67B5F8"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Región de Murcia</w:t>
            </w:r>
          </w:p>
        </w:tc>
        <w:tc>
          <w:tcPr>
            <w:tcW w:w="1982" w:type="dxa"/>
            <w:vAlign w:val="bottom"/>
          </w:tcPr>
          <w:p w14:paraId="63E18550" w14:textId="60EA18B9"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Murcia</w:t>
            </w:r>
          </w:p>
        </w:tc>
        <w:tc>
          <w:tcPr>
            <w:tcW w:w="1846" w:type="dxa"/>
            <w:vAlign w:val="bottom"/>
          </w:tcPr>
          <w:p w14:paraId="5DC4474C" w14:textId="5B316649"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1,6 %</w:t>
            </w:r>
          </w:p>
        </w:tc>
        <w:tc>
          <w:tcPr>
            <w:tcW w:w="1727" w:type="dxa"/>
            <w:vAlign w:val="bottom"/>
          </w:tcPr>
          <w:p w14:paraId="4DF00467" w14:textId="26E63231"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1,9 %</w:t>
            </w:r>
          </w:p>
        </w:tc>
        <w:tc>
          <w:tcPr>
            <w:tcW w:w="1485" w:type="dxa"/>
            <w:vAlign w:val="bottom"/>
          </w:tcPr>
          <w:p w14:paraId="0BE5BC70" w14:textId="37C97B4D"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1.168 €</w:t>
            </w:r>
          </w:p>
        </w:tc>
      </w:tr>
      <w:tr w:rsidR="005379BC" w:rsidRPr="008B228B" w14:paraId="3286838A"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0B2752E7" w14:textId="5689AA56"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 y León</w:t>
            </w:r>
          </w:p>
        </w:tc>
        <w:tc>
          <w:tcPr>
            <w:tcW w:w="1982" w:type="dxa"/>
            <w:vAlign w:val="bottom"/>
          </w:tcPr>
          <w:p w14:paraId="7EA40BA8" w14:textId="2F5DE252"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León</w:t>
            </w:r>
          </w:p>
        </w:tc>
        <w:tc>
          <w:tcPr>
            <w:tcW w:w="1846" w:type="dxa"/>
            <w:vAlign w:val="bottom"/>
          </w:tcPr>
          <w:p w14:paraId="76601E85" w14:textId="380486D1"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1,5 %</w:t>
            </w:r>
          </w:p>
        </w:tc>
        <w:tc>
          <w:tcPr>
            <w:tcW w:w="1727" w:type="dxa"/>
            <w:vAlign w:val="bottom"/>
          </w:tcPr>
          <w:p w14:paraId="607FC322" w14:textId="5504A685"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0,9 %</w:t>
            </w:r>
          </w:p>
        </w:tc>
        <w:tc>
          <w:tcPr>
            <w:tcW w:w="1485" w:type="dxa"/>
            <w:vAlign w:val="bottom"/>
          </w:tcPr>
          <w:p w14:paraId="206DE212" w14:textId="643BE16A"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1.262 €</w:t>
            </w:r>
          </w:p>
        </w:tc>
      </w:tr>
      <w:tr w:rsidR="005379BC" w:rsidRPr="008B228B" w14:paraId="2DDC0FE6"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D71050B" w14:textId="4B03B270"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Andalucía</w:t>
            </w:r>
          </w:p>
        </w:tc>
        <w:tc>
          <w:tcPr>
            <w:tcW w:w="1982" w:type="dxa"/>
            <w:vAlign w:val="bottom"/>
          </w:tcPr>
          <w:p w14:paraId="23DB74E1" w14:textId="4B1ED33F"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Jaén</w:t>
            </w:r>
          </w:p>
        </w:tc>
        <w:tc>
          <w:tcPr>
            <w:tcW w:w="1846" w:type="dxa"/>
            <w:vAlign w:val="bottom"/>
          </w:tcPr>
          <w:p w14:paraId="351F9536" w14:textId="5FE50B6A"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1,4 %</w:t>
            </w:r>
          </w:p>
        </w:tc>
        <w:tc>
          <w:tcPr>
            <w:tcW w:w="1727" w:type="dxa"/>
            <w:vAlign w:val="bottom"/>
          </w:tcPr>
          <w:p w14:paraId="17ABF84F" w14:textId="51EE30ED"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2,2 %</w:t>
            </w:r>
          </w:p>
        </w:tc>
        <w:tc>
          <w:tcPr>
            <w:tcW w:w="1485" w:type="dxa"/>
            <w:vAlign w:val="bottom"/>
          </w:tcPr>
          <w:p w14:paraId="3B61B150" w14:textId="007632CB"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1.096 €</w:t>
            </w:r>
          </w:p>
        </w:tc>
      </w:tr>
      <w:tr w:rsidR="005379BC" w:rsidRPr="008B228B" w14:paraId="667570F8"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E5AA91E" w14:textId="6C1E33E5"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 y León</w:t>
            </w:r>
          </w:p>
        </w:tc>
        <w:tc>
          <w:tcPr>
            <w:tcW w:w="1982" w:type="dxa"/>
            <w:vAlign w:val="bottom"/>
          </w:tcPr>
          <w:p w14:paraId="2716D771" w14:textId="3A3A1445"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Soria</w:t>
            </w:r>
          </w:p>
        </w:tc>
        <w:tc>
          <w:tcPr>
            <w:tcW w:w="1846" w:type="dxa"/>
            <w:vAlign w:val="bottom"/>
          </w:tcPr>
          <w:p w14:paraId="3253C120" w14:textId="26AE05BE"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1,3 %</w:t>
            </w:r>
          </w:p>
        </w:tc>
        <w:tc>
          <w:tcPr>
            <w:tcW w:w="1727" w:type="dxa"/>
            <w:vAlign w:val="bottom"/>
          </w:tcPr>
          <w:p w14:paraId="5224AF82" w14:textId="2A265B35"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5,3 %</w:t>
            </w:r>
          </w:p>
        </w:tc>
        <w:tc>
          <w:tcPr>
            <w:tcW w:w="1485" w:type="dxa"/>
            <w:vAlign w:val="bottom"/>
          </w:tcPr>
          <w:p w14:paraId="646DE19F" w14:textId="4B33E25C"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1.278 €</w:t>
            </w:r>
          </w:p>
        </w:tc>
      </w:tr>
      <w:tr w:rsidR="005379BC" w:rsidRPr="008B228B" w14:paraId="0BCD5E6B"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27BBCA0" w14:textId="69924902"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 y León</w:t>
            </w:r>
          </w:p>
        </w:tc>
        <w:tc>
          <w:tcPr>
            <w:tcW w:w="1982" w:type="dxa"/>
            <w:vAlign w:val="bottom"/>
          </w:tcPr>
          <w:p w14:paraId="20001A7F" w14:textId="4291CEB2"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Segovia</w:t>
            </w:r>
          </w:p>
        </w:tc>
        <w:tc>
          <w:tcPr>
            <w:tcW w:w="1846" w:type="dxa"/>
            <w:vAlign w:val="bottom"/>
          </w:tcPr>
          <w:p w14:paraId="3F0541D8" w14:textId="528BC4BD"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1,2 %</w:t>
            </w:r>
          </w:p>
        </w:tc>
        <w:tc>
          <w:tcPr>
            <w:tcW w:w="1727" w:type="dxa"/>
            <w:vAlign w:val="bottom"/>
          </w:tcPr>
          <w:p w14:paraId="47BBCECA" w14:textId="53F37ECE"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0,6 %</w:t>
            </w:r>
          </w:p>
        </w:tc>
        <w:tc>
          <w:tcPr>
            <w:tcW w:w="1485" w:type="dxa"/>
            <w:vAlign w:val="bottom"/>
          </w:tcPr>
          <w:p w14:paraId="0AF8F4A0" w14:textId="5DB51A38"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1.326 €</w:t>
            </w:r>
          </w:p>
        </w:tc>
      </w:tr>
      <w:tr w:rsidR="005379BC" w:rsidRPr="008B228B" w14:paraId="790B7AB2"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0ABDC80" w14:textId="6FAECC87"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Cataluña</w:t>
            </w:r>
          </w:p>
        </w:tc>
        <w:tc>
          <w:tcPr>
            <w:tcW w:w="1982" w:type="dxa"/>
            <w:vAlign w:val="bottom"/>
          </w:tcPr>
          <w:p w14:paraId="3C370C18" w14:textId="535DB94F"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Tarragona</w:t>
            </w:r>
          </w:p>
        </w:tc>
        <w:tc>
          <w:tcPr>
            <w:tcW w:w="1846" w:type="dxa"/>
            <w:vAlign w:val="bottom"/>
          </w:tcPr>
          <w:p w14:paraId="26D7B648" w14:textId="291EF26A"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1,1 %</w:t>
            </w:r>
          </w:p>
        </w:tc>
        <w:tc>
          <w:tcPr>
            <w:tcW w:w="1727" w:type="dxa"/>
            <w:vAlign w:val="bottom"/>
          </w:tcPr>
          <w:p w14:paraId="3C78BF86" w14:textId="681DB95D"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-0,4 %</w:t>
            </w:r>
          </w:p>
        </w:tc>
        <w:tc>
          <w:tcPr>
            <w:tcW w:w="1485" w:type="dxa"/>
            <w:vAlign w:val="bottom"/>
          </w:tcPr>
          <w:p w14:paraId="7F584993" w14:textId="49DDE4A8"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1.478 €</w:t>
            </w:r>
          </w:p>
        </w:tc>
      </w:tr>
      <w:tr w:rsidR="005379BC" w:rsidRPr="008B228B" w14:paraId="0EFA25D7"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86EE6E4" w14:textId="4B4D8654"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 y León</w:t>
            </w:r>
          </w:p>
        </w:tc>
        <w:tc>
          <w:tcPr>
            <w:tcW w:w="1982" w:type="dxa"/>
            <w:vAlign w:val="bottom"/>
          </w:tcPr>
          <w:p w14:paraId="619C85C7" w14:textId="116AE7B9"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Zamora</w:t>
            </w:r>
          </w:p>
        </w:tc>
        <w:tc>
          <w:tcPr>
            <w:tcW w:w="1846" w:type="dxa"/>
            <w:vAlign w:val="bottom"/>
          </w:tcPr>
          <w:p w14:paraId="4CC51209" w14:textId="2A1EDE11"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1,1 %</w:t>
            </w:r>
          </w:p>
        </w:tc>
        <w:tc>
          <w:tcPr>
            <w:tcW w:w="1727" w:type="dxa"/>
            <w:vAlign w:val="bottom"/>
          </w:tcPr>
          <w:p w14:paraId="3F51CEF1" w14:textId="370885D5"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1,2 %</w:t>
            </w:r>
          </w:p>
        </w:tc>
        <w:tc>
          <w:tcPr>
            <w:tcW w:w="1485" w:type="dxa"/>
            <w:vAlign w:val="bottom"/>
          </w:tcPr>
          <w:p w14:paraId="407CCE11" w14:textId="07A28361"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1.225 €</w:t>
            </w:r>
          </w:p>
        </w:tc>
      </w:tr>
      <w:tr w:rsidR="005379BC" w:rsidRPr="008B228B" w14:paraId="011ED6CB"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D8A5D68" w14:textId="6C7DD90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País Vasco</w:t>
            </w:r>
          </w:p>
        </w:tc>
        <w:tc>
          <w:tcPr>
            <w:tcW w:w="1982" w:type="dxa"/>
            <w:vAlign w:val="bottom"/>
          </w:tcPr>
          <w:p w14:paraId="302E3061" w14:textId="26BC9EC7"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Bizkaia</w:t>
            </w:r>
          </w:p>
        </w:tc>
        <w:tc>
          <w:tcPr>
            <w:tcW w:w="1846" w:type="dxa"/>
            <w:vAlign w:val="bottom"/>
          </w:tcPr>
          <w:p w14:paraId="7702CBA8" w14:textId="59F9B9B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1,1 %</w:t>
            </w:r>
          </w:p>
        </w:tc>
        <w:tc>
          <w:tcPr>
            <w:tcW w:w="1727" w:type="dxa"/>
            <w:vAlign w:val="bottom"/>
          </w:tcPr>
          <w:p w14:paraId="414BE4BE" w14:textId="6FA2A1C5"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1,0 %</w:t>
            </w:r>
          </w:p>
        </w:tc>
        <w:tc>
          <w:tcPr>
            <w:tcW w:w="1485" w:type="dxa"/>
            <w:vAlign w:val="bottom"/>
          </w:tcPr>
          <w:p w14:paraId="1793187B" w14:textId="3647998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2.829 €</w:t>
            </w:r>
          </w:p>
        </w:tc>
      </w:tr>
      <w:tr w:rsidR="005379BC" w:rsidRPr="008B228B" w14:paraId="7400F688"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722CE64" w14:textId="58B0B85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País Vasco</w:t>
            </w:r>
          </w:p>
        </w:tc>
        <w:tc>
          <w:tcPr>
            <w:tcW w:w="1982" w:type="dxa"/>
            <w:vAlign w:val="bottom"/>
          </w:tcPr>
          <w:p w14:paraId="2D547EFD" w14:textId="514E1D49"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Araba - Álava</w:t>
            </w:r>
          </w:p>
        </w:tc>
        <w:tc>
          <w:tcPr>
            <w:tcW w:w="1846" w:type="dxa"/>
            <w:vAlign w:val="bottom"/>
          </w:tcPr>
          <w:p w14:paraId="1D9878C8" w14:textId="1E05270B"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0,8 %</w:t>
            </w:r>
          </w:p>
        </w:tc>
        <w:tc>
          <w:tcPr>
            <w:tcW w:w="1727" w:type="dxa"/>
            <w:vAlign w:val="bottom"/>
          </w:tcPr>
          <w:p w14:paraId="7D5E49B6" w14:textId="0AA0F947"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5,0 %</w:t>
            </w:r>
          </w:p>
        </w:tc>
        <w:tc>
          <w:tcPr>
            <w:tcW w:w="1485" w:type="dxa"/>
            <w:vAlign w:val="bottom"/>
          </w:tcPr>
          <w:p w14:paraId="253EC464" w14:textId="6B2F93E3"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2.384 €</w:t>
            </w:r>
          </w:p>
        </w:tc>
      </w:tr>
      <w:tr w:rsidR="005379BC" w:rsidRPr="008B228B" w14:paraId="6D4D2DD8"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3FEC72D" w14:textId="21EE45C6"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Cataluña</w:t>
            </w:r>
          </w:p>
        </w:tc>
        <w:tc>
          <w:tcPr>
            <w:tcW w:w="1982" w:type="dxa"/>
            <w:vAlign w:val="bottom"/>
          </w:tcPr>
          <w:p w14:paraId="402BE848" w14:textId="4E4958CD"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Barcelona</w:t>
            </w:r>
          </w:p>
        </w:tc>
        <w:tc>
          <w:tcPr>
            <w:tcW w:w="1846" w:type="dxa"/>
            <w:vAlign w:val="bottom"/>
          </w:tcPr>
          <w:p w14:paraId="6F7AF150" w14:textId="61132078"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0,7 %</w:t>
            </w:r>
          </w:p>
        </w:tc>
        <w:tc>
          <w:tcPr>
            <w:tcW w:w="1727" w:type="dxa"/>
            <w:vAlign w:val="bottom"/>
          </w:tcPr>
          <w:p w14:paraId="5A887E20" w14:textId="421F77A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-1,1 %</w:t>
            </w:r>
          </w:p>
        </w:tc>
        <w:tc>
          <w:tcPr>
            <w:tcW w:w="1485" w:type="dxa"/>
            <w:vAlign w:val="bottom"/>
          </w:tcPr>
          <w:p w14:paraId="415B7967" w14:textId="65E60838"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2.990 €</w:t>
            </w:r>
          </w:p>
        </w:tc>
      </w:tr>
      <w:tr w:rsidR="005379BC" w:rsidRPr="008B228B" w14:paraId="471E323C"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4E4B7F9" w14:textId="3A31EDB0"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Extremadura</w:t>
            </w:r>
          </w:p>
        </w:tc>
        <w:tc>
          <w:tcPr>
            <w:tcW w:w="1982" w:type="dxa"/>
            <w:vAlign w:val="bottom"/>
          </w:tcPr>
          <w:p w14:paraId="157292B7" w14:textId="2A5A35FC"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Badajoz</w:t>
            </w:r>
          </w:p>
        </w:tc>
        <w:tc>
          <w:tcPr>
            <w:tcW w:w="1846" w:type="dxa"/>
            <w:vAlign w:val="bottom"/>
          </w:tcPr>
          <w:p w14:paraId="6773465A" w14:textId="722B5CCB"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0,6 %</w:t>
            </w:r>
          </w:p>
        </w:tc>
        <w:tc>
          <w:tcPr>
            <w:tcW w:w="1727" w:type="dxa"/>
            <w:vAlign w:val="bottom"/>
          </w:tcPr>
          <w:p w14:paraId="4C5EDCA9" w14:textId="35A284AE"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1,7 %</w:t>
            </w:r>
          </w:p>
        </w:tc>
        <w:tc>
          <w:tcPr>
            <w:tcW w:w="1485" w:type="dxa"/>
            <w:vAlign w:val="bottom"/>
          </w:tcPr>
          <w:p w14:paraId="6E4423CC" w14:textId="675B410B"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1.114 €</w:t>
            </w:r>
          </w:p>
        </w:tc>
      </w:tr>
      <w:tr w:rsidR="005379BC" w:rsidRPr="008B228B" w14:paraId="49F0E4CC"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C79FBA4" w14:textId="62BBE4EA" w:rsidR="005379BC" w:rsidRPr="005379BC" w:rsidRDefault="005379BC" w:rsidP="005379BC">
            <w:pPr>
              <w:rPr>
                <w:rFonts w:ascii="Open Sans" w:hAnsi="Open Sans" w:cs="Open Sans"/>
                <w:b w:val="0"/>
                <w:bCs w:val="0"/>
                <w:sz w:val="22"/>
                <w:szCs w:val="22"/>
              </w:rPr>
            </w:pPr>
            <w:proofErr w:type="spellStart"/>
            <w:r w:rsidRPr="005379BC">
              <w:rPr>
                <w:rFonts w:ascii="Open Sans" w:hAnsi="Open Sans" w:cs="Open Sans"/>
                <w:b w:val="0"/>
                <w:bCs w:val="0"/>
                <w:sz w:val="22"/>
                <w:szCs w:val="22"/>
              </w:rPr>
              <w:t>Comunitat</w:t>
            </w:r>
            <w:proofErr w:type="spellEnd"/>
            <w:r w:rsidRPr="005379BC">
              <w:rPr>
                <w:rFonts w:ascii="Open Sans" w:hAnsi="Open Sans" w:cs="Open Sans"/>
                <w:b w:val="0"/>
                <w:bCs w:val="0"/>
                <w:sz w:val="22"/>
                <w:szCs w:val="22"/>
              </w:rPr>
              <w:t xml:space="preserve"> Valenciana</w:t>
            </w:r>
          </w:p>
        </w:tc>
        <w:tc>
          <w:tcPr>
            <w:tcW w:w="1982" w:type="dxa"/>
            <w:vAlign w:val="bottom"/>
          </w:tcPr>
          <w:p w14:paraId="1EB7A63C" w14:textId="73088708"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Alicante</w:t>
            </w:r>
          </w:p>
        </w:tc>
        <w:tc>
          <w:tcPr>
            <w:tcW w:w="1846" w:type="dxa"/>
            <w:vAlign w:val="bottom"/>
          </w:tcPr>
          <w:p w14:paraId="067115C1" w14:textId="514F39D6"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0,4 %</w:t>
            </w:r>
          </w:p>
        </w:tc>
        <w:tc>
          <w:tcPr>
            <w:tcW w:w="1727" w:type="dxa"/>
            <w:vAlign w:val="bottom"/>
          </w:tcPr>
          <w:p w14:paraId="3B5C4B4E" w14:textId="024B9289"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2,3 %</w:t>
            </w:r>
          </w:p>
        </w:tc>
        <w:tc>
          <w:tcPr>
            <w:tcW w:w="1485" w:type="dxa"/>
            <w:vAlign w:val="bottom"/>
          </w:tcPr>
          <w:p w14:paraId="5EC1C008" w14:textId="204931BA"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1.529 €</w:t>
            </w:r>
          </w:p>
        </w:tc>
      </w:tr>
      <w:tr w:rsidR="005379BC" w:rsidRPr="008B228B" w14:paraId="6138925E"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986438C" w14:textId="620E7F92"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 y León</w:t>
            </w:r>
          </w:p>
        </w:tc>
        <w:tc>
          <w:tcPr>
            <w:tcW w:w="1982" w:type="dxa"/>
            <w:vAlign w:val="bottom"/>
          </w:tcPr>
          <w:p w14:paraId="6EDA18BD" w14:textId="13DCCC43"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Ávila</w:t>
            </w:r>
          </w:p>
        </w:tc>
        <w:tc>
          <w:tcPr>
            <w:tcW w:w="1846" w:type="dxa"/>
            <w:vAlign w:val="bottom"/>
          </w:tcPr>
          <w:p w14:paraId="3FF4046B" w14:textId="6AF074B9"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0,4 %</w:t>
            </w:r>
          </w:p>
        </w:tc>
        <w:tc>
          <w:tcPr>
            <w:tcW w:w="1727" w:type="dxa"/>
            <w:vAlign w:val="bottom"/>
          </w:tcPr>
          <w:p w14:paraId="0F5A5D28" w14:textId="0A3D7462"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2,5 %</w:t>
            </w:r>
          </w:p>
        </w:tc>
        <w:tc>
          <w:tcPr>
            <w:tcW w:w="1485" w:type="dxa"/>
            <w:vAlign w:val="bottom"/>
          </w:tcPr>
          <w:p w14:paraId="18B48AAB" w14:textId="748F6C7F"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1.035 €</w:t>
            </w:r>
          </w:p>
        </w:tc>
      </w:tr>
      <w:tr w:rsidR="005379BC" w:rsidRPr="008B228B" w14:paraId="2D800FA6"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2540E98" w14:textId="232CC4D0"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La Rioja</w:t>
            </w:r>
          </w:p>
        </w:tc>
        <w:tc>
          <w:tcPr>
            <w:tcW w:w="1982" w:type="dxa"/>
            <w:vAlign w:val="bottom"/>
          </w:tcPr>
          <w:p w14:paraId="7DC0AD04" w14:textId="671FB3B4"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La Rioja</w:t>
            </w:r>
          </w:p>
        </w:tc>
        <w:tc>
          <w:tcPr>
            <w:tcW w:w="1846" w:type="dxa"/>
            <w:vAlign w:val="bottom"/>
          </w:tcPr>
          <w:p w14:paraId="63BA5D73" w14:textId="77A7924F"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0,4 %</w:t>
            </w:r>
          </w:p>
        </w:tc>
        <w:tc>
          <w:tcPr>
            <w:tcW w:w="1727" w:type="dxa"/>
            <w:vAlign w:val="bottom"/>
          </w:tcPr>
          <w:p w14:paraId="7F9FED4C" w14:textId="37E22BDC"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1,2 %</w:t>
            </w:r>
          </w:p>
        </w:tc>
        <w:tc>
          <w:tcPr>
            <w:tcW w:w="1485" w:type="dxa"/>
            <w:vAlign w:val="bottom"/>
          </w:tcPr>
          <w:p w14:paraId="355F8BB9" w14:textId="3161797F"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1.418 €</w:t>
            </w:r>
          </w:p>
        </w:tc>
      </w:tr>
      <w:tr w:rsidR="005379BC" w:rsidRPr="008B228B" w14:paraId="39A2867A"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4E52C2C" w14:textId="514B142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Baleares</w:t>
            </w:r>
          </w:p>
        </w:tc>
        <w:tc>
          <w:tcPr>
            <w:tcW w:w="1982" w:type="dxa"/>
            <w:vAlign w:val="bottom"/>
          </w:tcPr>
          <w:p w14:paraId="06DC57CC" w14:textId="0B3BE3CA"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Illes Balears</w:t>
            </w:r>
          </w:p>
        </w:tc>
        <w:tc>
          <w:tcPr>
            <w:tcW w:w="1846" w:type="dxa"/>
            <w:vAlign w:val="bottom"/>
          </w:tcPr>
          <w:p w14:paraId="4E20EF58" w14:textId="34CC15AC"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0,2 %</w:t>
            </w:r>
          </w:p>
        </w:tc>
        <w:tc>
          <w:tcPr>
            <w:tcW w:w="1727" w:type="dxa"/>
            <w:vAlign w:val="bottom"/>
          </w:tcPr>
          <w:p w14:paraId="608AF2AF" w14:textId="7C03FCD3"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3,8 %</w:t>
            </w:r>
          </w:p>
        </w:tc>
        <w:tc>
          <w:tcPr>
            <w:tcW w:w="1485" w:type="dxa"/>
            <w:vAlign w:val="bottom"/>
          </w:tcPr>
          <w:p w14:paraId="4D8D1D1B" w14:textId="3104C948"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2.764 €</w:t>
            </w:r>
          </w:p>
        </w:tc>
      </w:tr>
      <w:tr w:rsidR="005379BC" w:rsidRPr="008B228B" w14:paraId="6E9E4784"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B0DBEDA" w14:textId="4038FC77"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 y León</w:t>
            </w:r>
          </w:p>
        </w:tc>
        <w:tc>
          <w:tcPr>
            <w:tcW w:w="1982" w:type="dxa"/>
            <w:vAlign w:val="bottom"/>
          </w:tcPr>
          <w:p w14:paraId="495F8471" w14:textId="05499B1B"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Valladolid</w:t>
            </w:r>
          </w:p>
        </w:tc>
        <w:tc>
          <w:tcPr>
            <w:tcW w:w="1846" w:type="dxa"/>
            <w:vAlign w:val="bottom"/>
          </w:tcPr>
          <w:p w14:paraId="7068B552" w14:textId="6D7FAB40"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D0D0D"/>
                <w:sz w:val="22"/>
                <w:szCs w:val="22"/>
              </w:rPr>
              <w:t>0,03 %</w:t>
            </w:r>
          </w:p>
        </w:tc>
        <w:tc>
          <w:tcPr>
            <w:tcW w:w="1727" w:type="dxa"/>
            <w:vAlign w:val="bottom"/>
          </w:tcPr>
          <w:p w14:paraId="7C00F58F" w14:textId="1CDD2A72"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3,8 %</w:t>
            </w:r>
          </w:p>
        </w:tc>
        <w:tc>
          <w:tcPr>
            <w:tcW w:w="1485" w:type="dxa"/>
            <w:vAlign w:val="bottom"/>
          </w:tcPr>
          <w:p w14:paraId="4BD96902" w14:textId="707877F0"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1.564 €</w:t>
            </w:r>
          </w:p>
        </w:tc>
      </w:tr>
      <w:tr w:rsidR="005379BC" w:rsidRPr="008B228B" w14:paraId="705BED36"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92A9255" w14:textId="0D1D5696"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Galicia</w:t>
            </w:r>
          </w:p>
        </w:tc>
        <w:tc>
          <w:tcPr>
            <w:tcW w:w="1982" w:type="dxa"/>
            <w:vAlign w:val="bottom"/>
          </w:tcPr>
          <w:p w14:paraId="013C98A1" w14:textId="4F86CB3F"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A Coruña</w:t>
            </w:r>
          </w:p>
        </w:tc>
        <w:tc>
          <w:tcPr>
            <w:tcW w:w="1846" w:type="dxa"/>
            <w:vAlign w:val="bottom"/>
          </w:tcPr>
          <w:p w14:paraId="0CB8127C" w14:textId="2792476D"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-0,1 %</w:t>
            </w:r>
          </w:p>
        </w:tc>
        <w:tc>
          <w:tcPr>
            <w:tcW w:w="1727" w:type="dxa"/>
            <w:vAlign w:val="bottom"/>
          </w:tcPr>
          <w:p w14:paraId="0CA9E928" w14:textId="4F86D3EF"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-4,9 %</w:t>
            </w:r>
          </w:p>
        </w:tc>
        <w:tc>
          <w:tcPr>
            <w:tcW w:w="1485" w:type="dxa"/>
            <w:vAlign w:val="bottom"/>
          </w:tcPr>
          <w:p w14:paraId="6D6254CB" w14:textId="442044C4"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1.591 €</w:t>
            </w:r>
          </w:p>
        </w:tc>
      </w:tr>
      <w:tr w:rsidR="005379BC" w:rsidRPr="008B228B" w14:paraId="0BC99CF1"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1A823C9" w14:textId="2B81AFC7"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Castilla-La Mancha</w:t>
            </w:r>
          </w:p>
        </w:tc>
        <w:tc>
          <w:tcPr>
            <w:tcW w:w="1982" w:type="dxa"/>
            <w:vAlign w:val="bottom"/>
          </w:tcPr>
          <w:p w14:paraId="7A719089" w14:textId="44EC71DF"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Guadalajara</w:t>
            </w:r>
          </w:p>
        </w:tc>
        <w:tc>
          <w:tcPr>
            <w:tcW w:w="1846" w:type="dxa"/>
            <w:vAlign w:val="bottom"/>
          </w:tcPr>
          <w:p w14:paraId="71C2D2A6" w14:textId="1BE3C1BE"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-0,1 %</w:t>
            </w:r>
          </w:p>
        </w:tc>
        <w:tc>
          <w:tcPr>
            <w:tcW w:w="1727" w:type="dxa"/>
            <w:vAlign w:val="bottom"/>
          </w:tcPr>
          <w:p w14:paraId="5A18264F" w14:textId="24142C5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-2,2 %</w:t>
            </w:r>
          </w:p>
        </w:tc>
        <w:tc>
          <w:tcPr>
            <w:tcW w:w="1485" w:type="dxa"/>
            <w:vAlign w:val="bottom"/>
          </w:tcPr>
          <w:p w14:paraId="6B829637" w14:textId="4BC31561"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1.288 €</w:t>
            </w:r>
          </w:p>
        </w:tc>
      </w:tr>
      <w:tr w:rsidR="005379BC" w:rsidRPr="008B228B" w14:paraId="07D71E3E"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0967ED3" w14:textId="57971DC6" w:rsidR="005379BC" w:rsidRPr="005379BC" w:rsidRDefault="005379BC" w:rsidP="005379BC">
            <w:pPr>
              <w:rPr>
                <w:rFonts w:ascii="Open Sans" w:hAnsi="Open Sans" w:cs="Open Sans"/>
                <w:b w:val="0"/>
                <w:bCs w:val="0"/>
                <w:sz w:val="22"/>
                <w:szCs w:val="22"/>
              </w:rPr>
            </w:pPr>
            <w:proofErr w:type="spellStart"/>
            <w:r w:rsidRPr="005379BC">
              <w:rPr>
                <w:rFonts w:ascii="Open Sans" w:hAnsi="Open Sans" w:cs="Open Sans"/>
                <w:b w:val="0"/>
                <w:bCs w:val="0"/>
                <w:sz w:val="22"/>
                <w:szCs w:val="22"/>
              </w:rPr>
              <w:t>Comunitat</w:t>
            </w:r>
            <w:proofErr w:type="spellEnd"/>
            <w:r w:rsidRPr="005379BC">
              <w:rPr>
                <w:rFonts w:ascii="Open Sans" w:hAnsi="Open Sans" w:cs="Open Sans"/>
                <w:b w:val="0"/>
                <w:bCs w:val="0"/>
                <w:sz w:val="22"/>
                <w:szCs w:val="22"/>
              </w:rPr>
              <w:t xml:space="preserve"> Valenciana</w:t>
            </w:r>
          </w:p>
        </w:tc>
        <w:tc>
          <w:tcPr>
            <w:tcW w:w="1982" w:type="dxa"/>
            <w:vAlign w:val="bottom"/>
          </w:tcPr>
          <w:p w14:paraId="388C441D" w14:textId="46857DE8"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Castellón</w:t>
            </w:r>
          </w:p>
        </w:tc>
        <w:tc>
          <w:tcPr>
            <w:tcW w:w="1846" w:type="dxa"/>
            <w:vAlign w:val="bottom"/>
          </w:tcPr>
          <w:p w14:paraId="781DCFBE" w14:textId="4093928F"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-0,1 %</w:t>
            </w:r>
          </w:p>
        </w:tc>
        <w:tc>
          <w:tcPr>
            <w:tcW w:w="1727" w:type="dxa"/>
            <w:vAlign w:val="bottom"/>
          </w:tcPr>
          <w:p w14:paraId="2AB7A99B" w14:textId="1FE4FA2C"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-2,2 %</w:t>
            </w:r>
          </w:p>
        </w:tc>
        <w:tc>
          <w:tcPr>
            <w:tcW w:w="1485" w:type="dxa"/>
            <w:vAlign w:val="bottom"/>
          </w:tcPr>
          <w:p w14:paraId="62F26344" w14:textId="343B8F9A"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1.097 €</w:t>
            </w:r>
          </w:p>
        </w:tc>
      </w:tr>
      <w:tr w:rsidR="005379BC" w:rsidRPr="008B228B" w14:paraId="56559A0D"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2AFF1A2" w14:textId="3A0717A9" w:rsidR="005379BC" w:rsidRPr="005379BC" w:rsidRDefault="005379BC" w:rsidP="005379BC">
            <w:pPr>
              <w:rPr>
                <w:rFonts w:ascii="Open Sans" w:hAnsi="Open Sans" w:cs="Open Sans"/>
                <w:b w:val="0"/>
                <w:bCs w:val="0"/>
                <w:sz w:val="22"/>
                <w:szCs w:val="22"/>
              </w:rPr>
            </w:pPr>
            <w:proofErr w:type="spellStart"/>
            <w:r w:rsidRPr="005379BC">
              <w:rPr>
                <w:rFonts w:ascii="Open Sans" w:hAnsi="Open Sans" w:cs="Open Sans"/>
                <w:b w:val="0"/>
                <w:bCs w:val="0"/>
                <w:sz w:val="22"/>
                <w:szCs w:val="22"/>
              </w:rPr>
              <w:t>Comunitat</w:t>
            </w:r>
            <w:proofErr w:type="spellEnd"/>
            <w:r w:rsidRPr="005379BC">
              <w:rPr>
                <w:rFonts w:ascii="Open Sans" w:hAnsi="Open Sans" w:cs="Open Sans"/>
                <w:b w:val="0"/>
                <w:bCs w:val="0"/>
                <w:sz w:val="22"/>
                <w:szCs w:val="22"/>
              </w:rPr>
              <w:t xml:space="preserve"> Valenciana</w:t>
            </w:r>
          </w:p>
        </w:tc>
        <w:tc>
          <w:tcPr>
            <w:tcW w:w="1982" w:type="dxa"/>
            <w:vAlign w:val="bottom"/>
          </w:tcPr>
          <w:p w14:paraId="12D5CE23" w14:textId="1761F525"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Valencia</w:t>
            </w:r>
          </w:p>
        </w:tc>
        <w:tc>
          <w:tcPr>
            <w:tcW w:w="1846" w:type="dxa"/>
            <w:vAlign w:val="bottom"/>
          </w:tcPr>
          <w:p w14:paraId="2F51D8FA" w14:textId="6DADF1BE"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-0,1 %</w:t>
            </w:r>
          </w:p>
        </w:tc>
        <w:tc>
          <w:tcPr>
            <w:tcW w:w="1727" w:type="dxa"/>
            <w:vAlign w:val="bottom"/>
          </w:tcPr>
          <w:p w14:paraId="71FDB480" w14:textId="7423A449"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-1,2 %</w:t>
            </w:r>
          </w:p>
        </w:tc>
        <w:tc>
          <w:tcPr>
            <w:tcW w:w="1485" w:type="dxa"/>
            <w:vAlign w:val="bottom"/>
          </w:tcPr>
          <w:p w14:paraId="2D028FDB" w14:textId="7480A172"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1.424 €</w:t>
            </w:r>
          </w:p>
        </w:tc>
      </w:tr>
      <w:tr w:rsidR="005379BC" w:rsidRPr="008B228B" w14:paraId="5B2CE5A2"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D03C83B" w14:textId="1F1F686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Andalucía</w:t>
            </w:r>
          </w:p>
        </w:tc>
        <w:tc>
          <w:tcPr>
            <w:tcW w:w="1982" w:type="dxa"/>
            <w:vAlign w:val="bottom"/>
          </w:tcPr>
          <w:p w14:paraId="05253B4E" w14:textId="7B45D8DD"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Málaga</w:t>
            </w:r>
          </w:p>
        </w:tc>
        <w:tc>
          <w:tcPr>
            <w:tcW w:w="1846" w:type="dxa"/>
            <w:vAlign w:val="bottom"/>
          </w:tcPr>
          <w:p w14:paraId="0060D7D6" w14:textId="5C1A63EC"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-0,2 %</w:t>
            </w:r>
          </w:p>
        </w:tc>
        <w:tc>
          <w:tcPr>
            <w:tcW w:w="1727" w:type="dxa"/>
            <w:vAlign w:val="bottom"/>
          </w:tcPr>
          <w:p w14:paraId="1E44DE92" w14:textId="4DA5234E"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2,8 %</w:t>
            </w:r>
          </w:p>
        </w:tc>
        <w:tc>
          <w:tcPr>
            <w:tcW w:w="1485" w:type="dxa"/>
            <w:vAlign w:val="bottom"/>
          </w:tcPr>
          <w:p w14:paraId="531B58DD" w14:textId="781A6B07"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2.269 €</w:t>
            </w:r>
          </w:p>
        </w:tc>
      </w:tr>
      <w:tr w:rsidR="005379BC" w:rsidRPr="008B228B" w14:paraId="079765C0"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4725F67" w14:textId="55FF0704"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Cantabria</w:t>
            </w:r>
          </w:p>
        </w:tc>
        <w:tc>
          <w:tcPr>
            <w:tcW w:w="1982" w:type="dxa"/>
            <w:vAlign w:val="bottom"/>
          </w:tcPr>
          <w:p w14:paraId="12C2CD4F" w14:textId="78AA446B"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Cantabria</w:t>
            </w:r>
          </w:p>
        </w:tc>
        <w:tc>
          <w:tcPr>
            <w:tcW w:w="1846" w:type="dxa"/>
            <w:vAlign w:val="bottom"/>
          </w:tcPr>
          <w:p w14:paraId="564B0FD6" w14:textId="17355ECC"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-0,2 %</w:t>
            </w:r>
          </w:p>
        </w:tc>
        <w:tc>
          <w:tcPr>
            <w:tcW w:w="1727" w:type="dxa"/>
            <w:vAlign w:val="bottom"/>
          </w:tcPr>
          <w:p w14:paraId="18AB712B" w14:textId="28631FC9"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-1,9 %</w:t>
            </w:r>
          </w:p>
        </w:tc>
        <w:tc>
          <w:tcPr>
            <w:tcW w:w="1485" w:type="dxa"/>
            <w:vAlign w:val="bottom"/>
          </w:tcPr>
          <w:p w14:paraId="04212BBB" w14:textId="23D7DD7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1.717 €</w:t>
            </w:r>
          </w:p>
        </w:tc>
      </w:tr>
      <w:tr w:rsidR="005379BC" w:rsidRPr="008B228B" w14:paraId="106A95FF"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6272ECC" w14:textId="7023471A"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Extremadura</w:t>
            </w:r>
          </w:p>
        </w:tc>
        <w:tc>
          <w:tcPr>
            <w:tcW w:w="1982" w:type="dxa"/>
            <w:vAlign w:val="bottom"/>
          </w:tcPr>
          <w:p w14:paraId="383B1CDB" w14:textId="7DD87680"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Cáceres</w:t>
            </w:r>
          </w:p>
        </w:tc>
        <w:tc>
          <w:tcPr>
            <w:tcW w:w="1846" w:type="dxa"/>
            <w:vAlign w:val="bottom"/>
          </w:tcPr>
          <w:p w14:paraId="4ECEC1BE" w14:textId="5CA9D71D"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-0,3 %</w:t>
            </w:r>
          </w:p>
        </w:tc>
        <w:tc>
          <w:tcPr>
            <w:tcW w:w="1727" w:type="dxa"/>
            <w:vAlign w:val="bottom"/>
          </w:tcPr>
          <w:p w14:paraId="6CEB7B19" w14:textId="0DD516CA"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-1,4 %</w:t>
            </w:r>
          </w:p>
        </w:tc>
        <w:tc>
          <w:tcPr>
            <w:tcW w:w="1485" w:type="dxa"/>
            <w:vAlign w:val="bottom"/>
          </w:tcPr>
          <w:p w14:paraId="20DE6F8F" w14:textId="55D21729"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1.118 €</w:t>
            </w:r>
          </w:p>
        </w:tc>
      </w:tr>
      <w:tr w:rsidR="005379BC" w:rsidRPr="008B228B" w14:paraId="01C23C3E"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4091154" w14:textId="63ED50A7"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Andalucía</w:t>
            </w:r>
          </w:p>
        </w:tc>
        <w:tc>
          <w:tcPr>
            <w:tcW w:w="1982" w:type="dxa"/>
            <w:vAlign w:val="bottom"/>
          </w:tcPr>
          <w:p w14:paraId="4AEABE79" w14:textId="71A5EFF7"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Granada</w:t>
            </w:r>
          </w:p>
        </w:tc>
        <w:tc>
          <w:tcPr>
            <w:tcW w:w="1846" w:type="dxa"/>
            <w:vAlign w:val="bottom"/>
          </w:tcPr>
          <w:p w14:paraId="2A9A0492" w14:textId="72A4A1E7"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-0,3 %</w:t>
            </w:r>
          </w:p>
        </w:tc>
        <w:tc>
          <w:tcPr>
            <w:tcW w:w="1727" w:type="dxa"/>
            <w:vAlign w:val="bottom"/>
          </w:tcPr>
          <w:p w14:paraId="71AE1BFE" w14:textId="35B2B6E5"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-3,9 %</w:t>
            </w:r>
          </w:p>
        </w:tc>
        <w:tc>
          <w:tcPr>
            <w:tcW w:w="1485" w:type="dxa"/>
            <w:vAlign w:val="bottom"/>
          </w:tcPr>
          <w:p w14:paraId="3F74E000" w14:textId="67DABCAB"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1.514 €</w:t>
            </w:r>
          </w:p>
        </w:tc>
      </w:tr>
      <w:tr w:rsidR="005379BC" w:rsidRPr="008B228B" w14:paraId="5E98916F"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38DBAA4" w14:textId="7233D27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 y León</w:t>
            </w:r>
          </w:p>
        </w:tc>
        <w:tc>
          <w:tcPr>
            <w:tcW w:w="1982" w:type="dxa"/>
            <w:vAlign w:val="bottom"/>
          </w:tcPr>
          <w:p w14:paraId="3F3DEE30" w14:textId="440DA1E4"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Burgos</w:t>
            </w:r>
          </w:p>
        </w:tc>
        <w:tc>
          <w:tcPr>
            <w:tcW w:w="1846" w:type="dxa"/>
            <w:vAlign w:val="bottom"/>
          </w:tcPr>
          <w:p w14:paraId="45E7724A" w14:textId="5DF6F873"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-0,5 %</w:t>
            </w:r>
          </w:p>
        </w:tc>
        <w:tc>
          <w:tcPr>
            <w:tcW w:w="1727" w:type="dxa"/>
            <w:vAlign w:val="bottom"/>
          </w:tcPr>
          <w:p w14:paraId="5B186C54" w14:textId="1227E171"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-3,7 %</w:t>
            </w:r>
          </w:p>
        </w:tc>
        <w:tc>
          <w:tcPr>
            <w:tcW w:w="1485" w:type="dxa"/>
            <w:vAlign w:val="bottom"/>
          </w:tcPr>
          <w:p w14:paraId="5300BE7D" w14:textId="79F03CEF"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1.463 €</w:t>
            </w:r>
          </w:p>
        </w:tc>
      </w:tr>
      <w:tr w:rsidR="005379BC" w:rsidRPr="008B228B" w14:paraId="01C64728"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E1028DE" w14:textId="13D369C1"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Castilla-La Mancha</w:t>
            </w:r>
          </w:p>
        </w:tc>
        <w:tc>
          <w:tcPr>
            <w:tcW w:w="1982" w:type="dxa"/>
            <w:vAlign w:val="bottom"/>
          </w:tcPr>
          <w:p w14:paraId="6CFC8272" w14:textId="223693DA"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Ciudad Real</w:t>
            </w:r>
          </w:p>
        </w:tc>
        <w:tc>
          <w:tcPr>
            <w:tcW w:w="1846" w:type="dxa"/>
            <w:vAlign w:val="bottom"/>
          </w:tcPr>
          <w:p w14:paraId="2E25394A" w14:textId="6D74632B"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-0,5 %</w:t>
            </w:r>
          </w:p>
        </w:tc>
        <w:tc>
          <w:tcPr>
            <w:tcW w:w="1727" w:type="dxa"/>
            <w:vAlign w:val="bottom"/>
          </w:tcPr>
          <w:p w14:paraId="651398AF" w14:textId="0BFFF50F"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0,9 %</w:t>
            </w:r>
          </w:p>
        </w:tc>
        <w:tc>
          <w:tcPr>
            <w:tcW w:w="1485" w:type="dxa"/>
            <w:vAlign w:val="bottom"/>
          </w:tcPr>
          <w:p w14:paraId="3BD55262" w14:textId="1556CE59"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991 €</w:t>
            </w:r>
          </w:p>
        </w:tc>
      </w:tr>
      <w:tr w:rsidR="005379BC" w:rsidRPr="008B228B" w14:paraId="6B317D16"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EA47CEF" w14:textId="0B43C5AB"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Cataluña</w:t>
            </w:r>
          </w:p>
        </w:tc>
        <w:tc>
          <w:tcPr>
            <w:tcW w:w="1982" w:type="dxa"/>
            <w:vAlign w:val="bottom"/>
          </w:tcPr>
          <w:p w14:paraId="7759A787" w14:textId="0489ED70"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Girona</w:t>
            </w:r>
          </w:p>
        </w:tc>
        <w:tc>
          <w:tcPr>
            <w:tcW w:w="1846" w:type="dxa"/>
            <w:vAlign w:val="bottom"/>
          </w:tcPr>
          <w:p w14:paraId="457CDA8E" w14:textId="56E9B6B1"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-0,6 %</w:t>
            </w:r>
          </w:p>
        </w:tc>
        <w:tc>
          <w:tcPr>
            <w:tcW w:w="1727" w:type="dxa"/>
            <w:vAlign w:val="bottom"/>
          </w:tcPr>
          <w:p w14:paraId="61D964CE" w14:textId="6327C0A1"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0,3 %</w:t>
            </w:r>
          </w:p>
        </w:tc>
        <w:tc>
          <w:tcPr>
            <w:tcW w:w="1485" w:type="dxa"/>
            <w:vAlign w:val="bottom"/>
          </w:tcPr>
          <w:p w14:paraId="6BFD3043" w14:textId="5DB89164"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1.994 €</w:t>
            </w:r>
          </w:p>
        </w:tc>
      </w:tr>
      <w:tr w:rsidR="005379BC" w:rsidRPr="008B228B" w14:paraId="6D3B6F4A"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6498B3D8" w14:textId="0D5853B7"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Galicia</w:t>
            </w:r>
          </w:p>
        </w:tc>
        <w:tc>
          <w:tcPr>
            <w:tcW w:w="1982" w:type="dxa"/>
            <w:vAlign w:val="bottom"/>
          </w:tcPr>
          <w:p w14:paraId="5138533D" w14:textId="0CE1B571"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Ourense</w:t>
            </w:r>
          </w:p>
        </w:tc>
        <w:tc>
          <w:tcPr>
            <w:tcW w:w="1846" w:type="dxa"/>
            <w:vAlign w:val="bottom"/>
          </w:tcPr>
          <w:p w14:paraId="78DE28F8" w14:textId="68D06C38"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-0,7 %</w:t>
            </w:r>
          </w:p>
        </w:tc>
        <w:tc>
          <w:tcPr>
            <w:tcW w:w="1727" w:type="dxa"/>
            <w:vAlign w:val="bottom"/>
          </w:tcPr>
          <w:p w14:paraId="7DD69BD0" w14:textId="5A995523"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-3,4 %</w:t>
            </w:r>
          </w:p>
        </w:tc>
        <w:tc>
          <w:tcPr>
            <w:tcW w:w="1485" w:type="dxa"/>
            <w:vAlign w:val="bottom"/>
          </w:tcPr>
          <w:p w14:paraId="2D248628" w14:textId="2004621C"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1.399 €</w:t>
            </w:r>
          </w:p>
        </w:tc>
      </w:tr>
      <w:tr w:rsidR="005379BC" w:rsidRPr="008B228B" w14:paraId="0C02AA79"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1C296405" w14:textId="27F98A80"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Aragón</w:t>
            </w:r>
          </w:p>
        </w:tc>
        <w:tc>
          <w:tcPr>
            <w:tcW w:w="1982" w:type="dxa"/>
            <w:vAlign w:val="bottom"/>
          </w:tcPr>
          <w:p w14:paraId="7AEECA49" w14:textId="4538BCC7"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Teruel</w:t>
            </w:r>
          </w:p>
        </w:tc>
        <w:tc>
          <w:tcPr>
            <w:tcW w:w="1846" w:type="dxa"/>
            <w:vAlign w:val="bottom"/>
          </w:tcPr>
          <w:p w14:paraId="35D354BF" w14:textId="658B5EAA"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-0,8 %</w:t>
            </w:r>
          </w:p>
        </w:tc>
        <w:tc>
          <w:tcPr>
            <w:tcW w:w="1727" w:type="dxa"/>
            <w:vAlign w:val="bottom"/>
          </w:tcPr>
          <w:p w14:paraId="0766F18A" w14:textId="6BD555FD"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-3,7 %</w:t>
            </w:r>
          </w:p>
        </w:tc>
        <w:tc>
          <w:tcPr>
            <w:tcW w:w="1485" w:type="dxa"/>
            <w:vAlign w:val="bottom"/>
          </w:tcPr>
          <w:p w14:paraId="134CFFEC" w14:textId="753EF95B"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1.152 €</w:t>
            </w:r>
          </w:p>
        </w:tc>
      </w:tr>
      <w:tr w:rsidR="005379BC" w:rsidRPr="008B228B" w14:paraId="56528603"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0D4F8FE" w14:textId="4DE833BE"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Castilla y León</w:t>
            </w:r>
          </w:p>
        </w:tc>
        <w:tc>
          <w:tcPr>
            <w:tcW w:w="1982" w:type="dxa"/>
            <w:vAlign w:val="bottom"/>
          </w:tcPr>
          <w:p w14:paraId="2560F574" w14:textId="3FA1B87C"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Salamanca</w:t>
            </w:r>
          </w:p>
        </w:tc>
        <w:tc>
          <w:tcPr>
            <w:tcW w:w="1846" w:type="dxa"/>
            <w:vAlign w:val="bottom"/>
          </w:tcPr>
          <w:p w14:paraId="13B51A11" w14:textId="1FB2731D"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-0,9 %</w:t>
            </w:r>
          </w:p>
        </w:tc>
        <w:tc>
          <w:tcPr>
            <w:tcW w:w="1727" w:type="dxa"/>
            <w:vAlign w:val="bottom"/>
          </w:tcPr>
          <w:p w14:paraId="25B5B720" w14:textId="68F8558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-1,4 %</w:t>
            </w:r>
          </w:p>
        </w:tc>
        <w:tc>
          <w:tcPr>
            <w:tcW w:w="1485" w:type="dxa"/>
            <w:vAlign w:val="bottom"/>
          </w:tcPr>
          <w:p w14:paraId="473EFBE6" w14:textId="382BD778"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1.693 €</w:t>
            </w:r>
          </w:p>
        </w:tc>
      </w:tr>
      <w:tr w:rsidR="005379BC" w:rsidRPr="008B228B" w14:paraId="61C0F94E"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6EC0AAA" w14:textId="43F2D64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Cataluña</w:t>
            </w:r>
          </w:p>
        </w:tc>
        <w:tc>
          <w:tcPr>
            <w:tcW w:w="1982" w:type="dxa"/>
            <w:vAlign w:val="bottom"/>
          </w:tcPr>
          <w:p w14:paraId="1861F2FA" w14:textId="5A797BBA"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Lleida</w:t>
            </w:r>
          </w:p>
        </w:tc>
        <w:tc>
          <w:tcPr>
            <w:tcW w:w="1846" w:type="dxa"/>
            <w:vAlign w:val="bottom"/>
          </w:tcPr>
          <w:p w14:paraId="00B324C9" w14:textId="7D989588"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-1,0 %</w:t>
            </w:r>
          </w:p>
        </w:tc>
        <w:tc>
          <w:tcPr>
            <w:tcW w:w="1727" w:type="dxa"/>
            <w:vAlign w:val="bottom"/>
          </w:tcPr>
          <w:p w14:paraId="7396DCD4" w14:textId="579276C3"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1,0 %</w:t>
            </w:r>
          </w:p>
        </w:tc>
        <w:tc>
          <w:tcPr>
            <w:tcW w:w="1485" w:type="dxa"/>
            <w:vAlign w:val="bottom"/>
          </w:tcPr>
          <w:p w14:paraId="7DA2987D" w14:textId="683B5955"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1.161 €</w:t>
            </w:r>
          </w:p>
        </w:tc>
      </w:tr>
      <w:tr w:rsidR="005379BC" w:rsidRPr="008B228B" w14:paraId="7CBAB138"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432915F4" w14:textId="07374026"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Andalucía</w:t>
            </w:r>
          </w:p>
        </w:tc>
        <w:tc>
          <w:tcPr>
            <w:tcW w:w="1982" w:type="dxa"/>
            <w:vAlign w:val="bottom"/>
          </w:tcPr>
          <w:p w14:paraId="1A3C0BB5" w14:textId="62BE5D4C"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Córdoba</w:t>
            </w:r>
          </w:p>
        </w:tc>
        <w:tc>
          <w:tcPr>
            <w:tcW w:w="1846" w:type="dxa"/>
            <w:vAlign w:val="bottom"/>
          </w:tcPr>
          <w:p w14:paraId="0C99DEF9" w14:textId="299C0251"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-1,4 %</w:t>
            </w:r>
          </w:p>
        </w:tc>
        <w:tc>
          <w:tcPr>
            <w:tcW w:w="1727" w:type="dxa"/>
            <w:vAlign w:val="bottom"/>
          </w:tcPr>
          <w:p w14:paraId="060B9D20" w14:textId="7F9C5E47"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-3,7 %</w:t>
            </w:r>
          </w:p>
        </w:tc>
        <w:tc>
          <w:tcPr>
            <w:tcW w:w="1485" w:type="dxa"/>
            <w:vAlign w:val="bottom"/>
          </w:tcPr>
          <w:p w14:paraId="06977D9D" w14:textId="521EF450"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1.387 €</w:t>
            </w:r>
          </w:p>
        </w:tc>
      </w:tr>
      <w:tr w:rsidR="005379BC" w:rsidRPr="008B228B" w14:paraId="586CA3AC"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212DB299" w14:textId="0666FE6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Madrid</w:t>
            </w:r>
          </w:p>
        </w:tc>
        <w:tc>
          <w:tcPr>
            <w:tcW w:w="1982" w:type="dxa"/>
            <w:vAlign w:val="bottom"/>
          </w:tcPr>
          <w:p w14:paraId="712957CB" w14:textId="40FA138D"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Madrid</w:t>
            </w:r>
          </w:p>
        </w:tc>
        <w:tc>
          <w:tcPr>
            <w:tcW w:w="1846" w:type="dxa"/>
            <w:vAlign w:val="bottom"/>
          </w:tcPr>
          <w:p w14:paraId="5A19FA22" w14:textId="38A8BEA9"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-1,6 %</w:t>
            </w:r>
          </w:p>
        </w:tc>
        <w:tc>
          <w:tcPr>
            <w:tcW w:w="1727" w:type="dxa"/>
            <w:vAlign w:val="bottom"/>
          </w:tcPr>
          <w:p w14:paraId="319DE011" w14:textId="73518E64"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0,5 %</w:t>
            </w:r>
          </w:p>
        </w:tc>
        <w:tc>
          <w:tcPr>
            <w:tcW w:w="1485" w:type="dxa"/>
            <w:vAlign w:val="bottom"/>
          </w:tcPr>
          <w:p w14:paraId="10A9AD5E" w14:textId="0225F035"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3.050 €</w:t>
            </w:r>
          </w:p>
        </w:tc>
      </w:tr>
      <w:tr w:rsidR="005379BC" w:rsidRPr="008B228B" w14:paraId="27603FD1" w14:textId="77777777" w:rsidTr="00953F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5ACFE3FC" w14:textId="54C9BD4F"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Canarias</w:t>
            </w:r>
          </w:p>
        </w:tc>
        <w:tc>
          <w:tcPr>
            <w:tcW w:w="1982" w:type="dxa"/>
            <w:vAlign w:val="bottom"/>
          </w:tcPr>
          <w:p w14:paraId="746A26F7" w14:textId="247B058C"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Santa Cruz de Tenerife</w:t>
            </w:r>
          </w:p>
        </w:tc>
        <w:tc>
          <w:tcPr>
            <w:tcW w:w="1846" w:type="dxa"/>
            <w:vAlign w:val="bottom"/>
          </w:tcPr>
          <w:p w14:paraId="2765CB91" w14:textId="4DC62642"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-2,9 %</w:t>
            </w:r>
          </w:p>
        </w:tc>
        <w:tc>
          <w:tcPr>
            <w:tcW w:w="1727" w:type="dxa"/>
            <w:vAlign w:val="bottom"/>
          </w:tcPr>
          <w:p w14:paraId="073F3AA4" w14:textId="0AA819DD"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-0,7 %</w:t>
            </w:r>
          </w:p>
        </w:tc>
        <w:tc>
          <w:tcPr>
            <w:tcW w:w="1485" w:type="dxa"/>
            <w:vAlign w:val="bottom"/>
          </w:tcPr>
          <w:p w14:paraId="1FB96B90" w14:textId="44B4B334" w:rsidR="005379BC" w:rsidRPr="008B228B"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1.780 €</w:t>
            </w:r>
          </w:p>
        </w:tc>
      </w:tr>
      <w:tr w:rsidR="005379BC" w:rsidRPr="008B228B" w14:paraId="344F5937" w14:textId="77777777" w:rsidTr="00953F07">
        <w:trPr>
          <w:trHeight w:val="285"/>
        </w:trPr>
        <w:tc>
          <w:tcPr>
            <w:cnfStyle w:val="001000000000" w:firstRow="0" w:lastRow="0" w:firstColumn="1" w:lastColumn="0" w:oddVBand="0" w:evenVBand="0" w:oddHBand="0" w:evenHBand="0" w:firstRowFirstColumn="0" w:firstRowLastColumn="0" w:lastRowFirstColumn="0" w:lastRowLastColumn="0"/>
            <w:tcW w:w="1979" w:type="dxa"/>
            <w:shd w:val="clear" w:color="auto" w:fill="1DBDC5"/>
            <w:vAlign w:val="bottom"/>
          </w:tcPr>
          <w:p w14:paraId="327CF9DC" w14:textId="2A3DC33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Aragón</w:t>
            </w:r>
          </w:p>
        </w:tc>
        <w:tc>
          <w:tcPr>
            <w:tcW w:w="1982" w:type="dxa"/>
            <w:vAlign w:val="bottom"/>
          </w:tcPr>
          <w:p w14:paraId="7F8A4AF4" w14:textId="5E0F08B9"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color w:val="0D0D0D"/>
                <w:sz w:val="22"/>
                <w:szCs w:val="22"/>
              </w:rPr>
              <w:t>Huesca</w:t>
            </w:r>
          </w:p>
        </w:tc>
        <w:tc>
          <w:tcPr>
            <w:tcW w:w="1846" w:type="dxa"/>
            <w:vAlign w:val="bottom"/>
          </w:tcPr>
          <w:p w14:paraId="776A7144" w14:textId="6822EE8D"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FF0000"/>
                <w:sz w:val="22"/>
                <w:szCs w:val="22"/>
              </w:rPr>
              <w:t>-4,1 %</w:t>
            </w:r>
          </w:p>
        </w:tc>
        <w:tc>
          <w:tcPr>
            <w:tcW w:w="1727" w:type="dxa"/>
            <w:vAlign w:val="bottom"/>
          </w:tcPr>
          <w:p w14:paraId="49883D02" w14:textId="24EE14E5"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3,5 %</w:t>
            </w:r>
          </w:p>
        </w:tc>
        <w:tc>
          <w:tcPr>
            <w:tcW w:w="1485" w:type="dxa"/>
            <w:vAlign w:val="bottom"/>
          </w:tcPr>
          <w:p w14:paraId="0A994095" w14:textId="66C2F4B7" w:rsidR="005379BC" w:rsidRPr="008B228B"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1.392 €</w:t>
            </w:r>
          </w:p>
        </w:tc>
      </w:tr>
    </w:tbl>
    <w:p w14:paraId="441C641F" w14:textId="77777777" w:rsidR="008B228B" w:rsidRDefault="008B228B" w:rsidP="008B228B">
      <w:pPr>
        <w:spacing w:line="276" w:lineRule="auto"/>
        <w:ind w:right="-574"/>
        <w:jc w:val="both"/>
        <w:rPr>
          <w:rFonts w:ascii="Open Sans Light" w:hAnsi="Open Sans Light" w:cs="Open Sans Light"/>
          <w:b/>
          <w:iCs/>
          <w:color w:val="303AB2"/>
          <w:sz w:val="28"/>
          <w:szCs w:val="22"/>
          <w:lang w:val="es-ES"/>
        </w:rPr>
      </w:pPr>
    </w:p>
    <w:p w14:paraId="7D961766" w14:textId="46C4087B" w:rsidR="004C1FF5" w:rsidRPr="00C5673A" w:rsidRDefault="005673F2" w:rsidP="005673F2">
      <w:pPr>
        <w:pStyle w:val="NormalWeb"/>
        <w:shd w:val="clear" w:color="auto" w:fill="FFFFFF"/>
        <w:spacing w:line="276" w:lineRule="auto"/>
        <w:ind w:right="-574"/>
        <w:rPr>
          <w:rFonts w:ascii="Open Sans Light" w:hAnsi="Open Sans Light" w:cs="Open Sans Light"/>
          <w:b/>
          <w:iCs/>
          <w:color w:val="303AB2"/>
        </w:rPr>
      </w:pPr>
      <w:r w:rsidRPr="00C5673A">
        <w:rPr>
          <w:rFonts w:ascii="Open Sans Light" w:hAnsi="Open Sans Light" w:cs="Open Sans Light"/>
          <w:b/>
          <w:iCs/>
          <w:color w:val="303AB2"/>
        </w:rPr>
        <w:lastRenderedPageBreak/>
        <w:t xml:space="preserve">Tabla </w:t>
      </w:r>
      <w:r w:rsidR="00C5673A">
        <w:rPr>
          <w:rFonts w:ascii="Open Sans Light" w:hAnsi="Open Sans Light" w:cs="Open Sans Light"/>
          <w:b/>
          <w:iCs/>
          <w:color w:val="303AB2"/>
        </w:rPr>
        <w:t>3</w:t>
      </w:r>
      <w:r w:rsidRPr="00C5673A">
        <w:rPr>
          <w:rFonts w:ascii="Open Sans Light" w:hAnsi="Open Sans Light" w:cs="Open Sans Light"/>
          <w:b/>
          <w:iCs/>
          <w:color w:val="303AB2"/>
        </w:rPr>
        <w:t>: Capitales de provincia</w:t>
      </w:r>
      <w:r w:rsidR="004C1FF5" w:rsidRPr="00C5673A">
        <w:rPr>
          <w:rFonts w:ascii="Open Sans Light" w:hAnsi="Open Sans Light" w:cs="Open Sans Light"/>
          <w:b/>
          <w:iCs/>
          <w:color w:val="303AB2"/>
        </w:rPr>
        <w:t xml:space="preserve"> de mayor a menor incremento </w:t>
      </w:r>
      <w:r w:rsidR="00024889">
        <w:rPr>
          <w:rFonts w:ascii="Open Sans Light" w:hAnsi="Open Sans Light" w:cs="Open Sans Light"/>
          <w:b/>
          <w:iCs/>
          <w:color w:val="303AB2"/>
        </w:rPr>
        <w:t>trimestral</w:t>
      </w:r>
      <w:r w:rsidR="004C1FF5" w:rsidRPr="00C5673A">
        <w:rPr>
          <w:rFonts w:ascii="Open Sans Light" w:hAnsi="Open Sans Light" w:cs="Open Sans Light"/>
          <w:b/>
          <w:iCs/>
          <w:color w:val="303AB2"/>
        </w:rPr>
        <w:t xml:space="preserve"> </w:t>
      </w:r>
      <w:r w:rsidR="00024889" w:rsidRPr="008B228B">
        <w:rPr>
          <w:rFonts w:ascii="Open Sans Light" w:hAnsi="Open Sans Light" w:cs="Open Sans Light"/>
          <w:b/>
          <w:iCs/>
          <w:color w:val="303AB2"/>
          <w:szCs w:val="18"/>
        </w:rPr>
        <w:t>(</w:t>
      </w:r>
      <w:r w:rsidR="00024889">
        <w:rPr>
          <w:rFonts w:ascii="Open Sans Light" w:hAnsi="Open Sans Light" w:cs="Open Sans Light"/>
          <w:b/>
          <w:iCs/>
          <w:color w:val="303AB2"/>
          <w:szCs w:val="18"/>
        </w:rPr>
        <w:t>mar.20</w:t>
      </w:r>
      <w:r w:rsidR="00024889" w:rsidRPr="008B228B">
        <w:rPr>
          <w:rFonts w:ascii="Open Sans Light" w:hAnsi="Open Sans Light" w:cs="Open Sans Light"/>
          <w:b/>
          <w:iCs/>
          <w:color w:val="303AB2"/>
          <w:szCs w:val="18"/>
        </w:rPr>
        <w:t xml:space="preserve"> – jun.</w:t>
      </w:r>
      <w:r w:rsidR="00024889">
        <w:rPr>
          <w:rFonts w:ascii="Open Sans Light" w:hAnsi="Open Sans Light" w:cs="Open Sans Light"/>
          <w:b/>
          <w:iCs/>
          <w:color w:val="303AB2"/>
          <w:szCs w:val="18"/>
        </w:rPr>
        <w:t>20</w:t>
      </w:r>
      <w:r w:rsidR="00024889" w:rsidRPr="008B228B">
        <w:rPr>
          <w:rFonts w:ascii="Open Sans Light" w:hAnsi="Open Sans Light" w:cs="Open Sans Light"/>
          <w:b/>
          <w:iCs/>
          <w:color w:val="303AB2"/>
          <w:szCs w:val="18"/>
        </w:rPr>
        <w:t>)</w:t>
      </w:r>
    </w:p>
    <w:tbl>
      <w:tblPr>
        <w:tblStyle w:val="Tablaconcuadrcula5oscura-nfasis3"/>
        <w:tblW w:w="9019" w:type="dxa"/>
        <w:tblLook w:val="04A0" w:firstRow="1" w:lastRow="0" w:firstColumn="1" w:lastColumn="0" w:noHBand="0" w:noVBand="1"/>
      </w:tblPr>
      <w:tblGrid>
        <w:gridCol w:w="1696"/>
        <w:gridCol w:w="2127"/>
        <w:gridCol w:w="1984"/>
        <w:gridCol w:w="1727"/>
        <w:gridCol w:w="1485"/>
      </w:tblGrid>
      <w:tr w:rsidR="005379BC" w:rsidRPr="00271926" w14:paraId="7219BAC1" w14:textId="77777777" w:rsidTr="00B1129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center"/>
          </w:tcPr>
          <w:p w14:paraId="020C9593" w14:textId="77777777" w:rsidR="005379BC" w:rsidRPr="004C1FF5" w:rsidRDefault="005379BC" w:rsidP="005379BC">
            <w:pPr>
              <w:rPr>
                <w:rFonts w:ascii="Open Sans" w:hAnsi="Open Sans" w:cs="Open Sans"/>
                <w:bCs w:val="0"/>
                <w:sz w:val="22"/>
                <w:szCs w:val="22"/>
                <w:lang w:val="es-ES"/>
              </w:rPr>
            </w:pPr>
            <w:r w:rsidRPr="004C1FF5">
              <w:rPr>
                <w:rFonts w:ascii="Open Sans" w:hAnsi="Open Sans" w:cs="Open Sans"/>
                <w:bCs w:val="0"/>
                <w:sz w:val="22"/>
                <w:szCs w:val="22"/>
                <w:lang w:val="es-ES"/>
              </w:rPr>
              <w:t>Provincia</w:t>
            </w:r>
          </w:p>
        </w:tc>
        <w:tc>
          <w:tcPr>
            <w:tcW w:w="2127" w:type="dxa"/>
            <w:shd w:val="clear" w:color="auto" w:fill="1DBDC5"/>
            <w:vAlign w:val="center"/>
          </w:tcPr>
          <w:p w14:paraId="37D2E312" w14:textId="77777777" w:rsidR="005379BC" w:rsidRPr="00271926" w:rsidRDefault="005379BC" w:rsidP="005379BC">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Municipio</w:t>
            </w:r>
          </w:p>
        </w:tc>
        <w:tc>
          <w:tcPr>
            <w:tcW w:w="1984" w:type="dxa"/>
            <w:shd w:val="clear" w:color="auto" w:fill="1DBDC5"/>
          </w:tcPr>
          <w:p w14:paraId="1249DB0C" w14:textId="77777777"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22FF1A0B" w14:textId="36652025"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trimestral (%)</w:t>
            </w:r>
          </w:p>
        </w:tc>
        <w:tc>
          <w:tcPr>
            <w:tcW w:w="1727" w:type="dxa"/>
            <w:shd w:val="clear" w:color="auto" w:fill="1DBDC5"/>
          </w:tcPr>
          <w:p w14:paraId="4953183F" w14:textId="6854BDA3" w:rsidR="005379BC" w:rsidRPr="00C5673A"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485" w:type="dxa"/>
            <w:shd w:val="clear" w:color="auto" w:fill="1DBDC5"/>
          </w:tcPr>
          <w:p w14:paraId="13D60593" w14:textId="19F33FB5"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Junio 20</w:t>
            </w:r>
            <w:r>
              <w:rPr>
                <w:rFonts w:ascii="Open Sans" w:hAnsi="Open Sans" w:cs="Open Sans"/>
                <w:bCs w:val="0"/>
                <w:sz w:val="22"/>
                <w:szCs w:val="22"/>
                <w:lang w:val="es-ES"/>
              </w:rPr>
              <w:t>20</w:t>
            </w:r>
          </w:p>
          <w:p w14:paraId="14A0A655" w14:textId="00212793"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w:t>
            </w:r>
            <w:r>
              <w:rPr>
                <w:rFonts w:ascii="Open Sans" w:hAnsi="Open Sans" w:cs="Open Sans"/>
                <w:bCs w:val="0"/>
                <w:sz w:val="22"/>
                <w:szCs w:val="22"/>
                <w:lang w:val="es-ES"/>
              </w:rPr>
              <w:t>euros</w:t>
            </w:r>
            <w:r w:rsidRPr="00271926">
              <w:rPr>
                <w:rFonts w:ascii="Open Sans" w:hAnsi="Open Sans" w:cs="Open Sans"/>
                <w:bCs w:val="0"/>
                <w:sz w:val="22"/>
                <w:szCs w:val="22"/>
                <w:lang w:val="es-ES"/>
              </w:rPr>
              <w:t>/m²)</w:t>
            </w:r>
          </w:p>
        </w:tc>
      </w:tr>
      <w:tr w:rsidR="005379BC" w:rsidRPr="00271926" w14:paraId="1DA53675"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01E80F0" w14:textId="07E4AEE3" w:rsidR="005379BC" w:rsidRPr="005379BC" w:rsidRDefault="005379BC" w:rsidP="005379BC">
            <w:pPr>
              <w:rPr>
                <w:b w:val="0"/>
                <w:bCs w:val="0"/>
              </w:rPr>
            </w:pPr>
            <w:r w:rsidRPr="005379BC">
              <w:rPr>
                <w:rFonts w:ascii="Open Sans" w:hAnsi="Open Sans" w:cs="Open Sans"/>
                <w:b w:val="0"/>
                <w:bCs w:val="0"/>
                <w:sz w:val="22"/>
                <w:szCs w:val="22"/>
              </w:rPr>
              <w:t>Palencia</w:t>
            </w:r>
          </w:p>
        </w:tc>
        <w:tc>
          <w:tcPr>
            <w:tcW w:w="2127" w:type="dxa"/>
            <w:vAlign w:val="bottom"/>
          </w:tcPr>
          <w:p w14:paraId="0D4556B9" w14:textId="439B051E"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Palencia Capital</w:t>
            </w:r>
          </w:p>
        </w:tc>
        <w:tc>
          <w:tcPr>
            <w:tcW w:w="1984" w:type="dxa"/>
            <w:vAlign w:val="bottom"/>
          </w:tcPr>
          <w:p w14:paraId="381CC163" w14:textId="091953CD"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6,3 %</w:t>
            </w:r>
          </w:p>
        </w:tc>
        <w:tc>
          <w:tcPr>
            <w:tcW w:w="1727" w:type="dxa"/>
            <w:vAlign w:val="bottom"/>
          </w:tcPr>
          <w:p w14:paraId="4233C60F" w14:textId="32A2E7B0"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3,7 %</w:t>
            </w:r>
          </w:p>
        </w:tc>
        <w:tc>
          <w:tcPr>
            <w:tcW w:w="1485" w:type="dxa"/>
            <w:vAlign w:val="bottom"/>
          </w:tcPr>
          <w:p w14:paraId="57421825" w14:textId="1BC362DA"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1.579 €</w:t>
            </w:r>
          </w:p>
        </w:tc>
      </w:tr>
      <w:tr w:rsidR="005379BC" w:rsidRPr="00271926" w14:paraId="5C897F58"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626F95F" w14:textId="484F6DEA" w:rsidR="005379BC" w:rsidRPr="005379BC" w:rsidRDefault="005379BC" w:rsidP="005379BC">
            <w:pPr>
              <w:rPr>
                <w:b w:val="0"/>
                <w:bCs w:val="0"/>
              </w:rPr>
            </w:pPr>
            <w:r w:rsidRPr="005379BC">
              <w:rPr>
                <w:rFonts w:ascii="Open Sans" w:hAnsi="Open Sans" w:cs="Open Sans"/>
                <w:b w:val="0"/>
                <w:bCs w:val="0"/>
                <w:sz w:val="22"/>
                <w:szCs w:val="22"/>
              </w:rPr>
              <w:t>Huelva</w:t>
            </w:r>
          </w:p>
        </w:tc>
        <w:tc>
          <w:tcPr>
            <w:tcW w:w="2127" w:type="dxa"/>
            <w:vAlign w:val="bottom"/>
          </w:tcPr>
          <w:p w14:paraId="0039ADAC" w14:textId="56631F47"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Huelva Capital</w:t>
            </w:r>
          </w:p>
        </w:tc>
        <w:tc>
          <w:tcPr>
            <w:tcW w:w="1984" w:type="dxa"/>
            <w:vAlign w:val="bottom"/>
          </w:tcPr>
          <w:p w14:paraId="3FC85223" w14:textId="297841CC"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4,9 %</w:t>
            </w:r>
          </w:p>
        </w:tc>
        <w:tc>
          <w:tcPr>
            <w:tcW w:w="1727" w:type="dxa"/>
            <w:vAlign w:val="bottom"/>
          </w:tcPr>
          <w:p w14:paraId="0303DA78" w14:textId="3D619C14"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sz w:val="22"/>
                <w:szCs w:val="22"/>
              </w:rPr>
              <w:t>4,3 %</w:t>
            </w:r>
          </w:p>
        </w:tc>
        <w:tc>
          <w:tcPr>
            <w:tcW w:w="1485" w:type="dxa"/>
            <w:vAlign w:val="bottom"/>
          </w:tcPr>
          <w:p w14:paraId="45E0CF9C" w14:textId="6109E823"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1.292 €</w:t>
            </w:r>
          </w:p>
        </w:tc>
      </w:tr>
      <w:tr w:rsidR="005379BC" w:rsidRPr="00271926" w14:paraId="67350B13"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1E7447D" w14:textId="12EECD25" w:rsidR="005379BC" w:rsidRPr="005379BC" w:rsidRDefault="005379BC" w:rsidP="005379BC">
            <w:pPr>
              <w:rPr>
                <w:b w:val="0"/>
                <w:bCs w:val="0"/>
              </w:rPr>
            </w:pPr>
            <w:r w:rsidRPr="005379BC">
              <w:rPr>
                <w:rFonts w:ascii="Open Sans" w:hAnsi="Open Sans" w:cs="Open Sans"/>
                <w:b w:val="0"/>
                <w:bCs w:val="0"/>
                <w:sz w:val="22"/>
                <w:szCs w:val="22"/>
              </w:rPr>
              <w:t>León</w:t>
            </w:r>
          </w:p>
        </w:tc>
        <w:tc>
          <w:tcPr>
            <w:tcW w:w="2127" w:type="dxa"/>
            <w:vAlign w:val="bottom"/>
          </w:tcPr>
          <w:p w14:paraId="403B2A01" w14:textId="46F0209C"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León Capital</w:t>
            </w:r>
          </w:p>
        </w:tc>
        <w:tc>
          <w:tcPr>
            <w:tcW w:w="1984" w:type="dxa"/>
            <w:vAlign w:val="bottom"/>
          </w:tcPr>
          <w:p w14:paraId="38C743DA" w14:textId="6D994858"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2,6 %</w:t>
            </w:r>
          </w:p>
        </w:tc>
        <w:tc>
          <w:tcPr>
            <w:tcW w:w="1727" w:type="dxa"/>
            <w:vAlign w:val="bottom"/>
          </w:tcPr>
          <w:p w14:paraId="4F82D3B7" w14:textId="433044A6"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3,7 %</w:t>
            </w:r>
          </w:p>
        </w:tc>
        <w:tc>
          <w:tcPr>
            <w:tcW w:w="1485" w:type="dxa"/>
            <w:vAlign w:val="bottom"/>
          </w:tcPr>
          <w:p w14:paraId="6901054B" w14:textId="3B36E388"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1.531 €</w:t>
            </w:r>
          </w:p>
        </w:tc>
      </w:tr>
      <w:tr w:rsidR="005379BC" w:rsidRPr="00271926" w14:paraId="5ED81A86"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78F6C944" w14:textId="2F7F42C0" w:rsidR="005379BC" w:rsidRPr="005379BC" w:rsidRDefault="005379BC" w:rsidP="005379BC">
            <w:pPr>
              <w:rPr>
                <w:b w:val="0"/>
                <w:bCs w:val="0"/>
              </w:rPr>
            </w:pPr>
            <w:r w:rsidRPr="005379BC">
              <w:rPr>
                <w:rFonts w:ascii="Open Sans" w:hAnsi="Open Sans" w:cs="Open Sans"/>
                <w:b w:val="0"/>
                <w:bCs w:val="0"/>
                <w:sz w:val="22"/>
                <w:szCs w:val="22"/>
              </w:rPr>
              <w:t>Almería</w:t>
            </w:r>
          </w:p>
        </w:tc>
        <w:tc>
          <w:tcPr>
            <w:tcW w:w="2127" w:type="dxa"/>
            <w:vAlign w:val="bottom"/>
          </w:tcPr>
          <w:p w14:paraId="2E942F17" w14:textId="208469EE"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Almería Capital</w:t>
            </w:r>
          </w:p>
        </w:tc>
        <w:tc>
          <w:tcPr>
            <w:tcW w:w="1984" w:type="dxa"/>
            <w:vAlign w:val="bottom"/>
          </w:tcPr>
          <w:p w14:paraId="05DF42BA" w14:textId="317C279B"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2,5 %</w:t>
            </w:r>
          </w:p>
        </w:tc>
        <w:tc>
          <w:tcPr>
            <w:tcW w:w="1727" w:type="dxa"/>
            <w:vAlign w:val="bottom"/>
          </w:tcPr>
          <w:p w14:paraId="610F83FA" w14:textId="6B212C5E"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sz w:val="22"/>
                <w:szCs w:val="22"/>
              </w:rPr>
              <w:t>5,4 %</w:t>
            </w:r>
          </w:p>
        </w:tc>
        <w:tc>
          <w:tcPr>
            <w:tcW w:w="1485" w:type="dxa"/>
            <w:vAlign w:val="bottom"/>
          </w:tcPr>
          <w:p w14:paraId="2B4706AE" w14:textId="4543B070"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1.358 €</w:t>
            </w:r>
          </w:p>
        </w:tc>
      </w:tr>
      <w:tr w:rsidR="005379BC" w:rsidRPr="00271926" w14:paraId="1117FB83"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37E744D" w14:textId="4D47DD9D" w:rsidR="005379BC" w:rsidRPr="005379BC" w:rsidRDefault="005379BC" w:rsidP="005379BC">
            <w:pPr>
              <w:rPr>
                <w:b w:val="0"/>
                <w:bCs w:val="0"/>
              </w:rPr>
            </w:pPr>
            <w:r w:rsidRPr="005379BC">
              <w:rPr>
                <w:rFonts w:ascii="Open Sans" w:hAnsi="Open Sans" w:cs="Open Sans"/>
                <w:b w:val="0"/>
                <w:bCs w:val="0"/>
                <w:sz w:val="22"/>
                <w:szCs w:val="22"/>
              </w:rPr>
              <w:t>Las Palmas</w:t>
            </w:r>
          </w:p>
        </w:tc>
        <w:tc>
          <w:tcPr>
            <w:tcW w:w="2127" w:type="dxa"/>
            <w:vAlign w:val="bottom"/>
          </w:tcPr>
          <w:p w14:paraId="45407DD9" w14:textId="7C8584AE"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Las Palmas de Gran Canaria</w:t>
            </w:r>
          </w:p>
        </w:tc>
        <w:tc>
          <w:tcPr>
            <w:tcW w:w="1984" w:type="dxa"/>
            <w:vAlign w:val="bottom"/>
          </w:tcPr>
          <w:p w14:paraId="5628B96F" w14:textId="64A67302"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2,5 %</w:t>
            </w:r>
          </w:p>
        </w:tc>
        <w:tc>
          <w:tcPr>
            <w:tcW w:w="1727" w:type="dxa"/>
            <w:vAlign w:val="bottom"/>
          </w:tcPr>
          <w:p w14:paraId="735EBBBA" w14:textId="1BE205CB"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4,1 %</w:t>
            </w:r>
          </w:p>
        </w:tc>
        <w:tc>
          <w:tcPr>
            <w:tcW w:w="1485" w:type="dxa"/>
            <w:vAlign w:val="bottom"/>
          </w:tcPr>
          <w:p w14:paraId="1454B7B3" w14:textId="073C88C0"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2.102 €</w:t>
            </w:r>
          </w:p>
        </w:tc>
      </w:tr>
      <w:tr w:rsidR="005379BC" w:rsidRPr="00271926" w14:paraId="75ECF17C"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0188DE1" w14:textId="1988B253" w:rsidR="005379BC" w:rsidRPr="005379BC" w:rsidRDefault="005379BC" w:rsidP="005379BC">
            <w:pPr>
              <w:rPr>
                <w:b w:val="0"/>
                <w:bCs w:val="0"/>
              </w:rPr>
            </w:pPr>
            <w:r w:rsidRPr="005379BC">
              <w:rPr>
                <w:rFonts w:ascii="Open Sans" w:hAnsi="Open Sans" w:cs="Open Sans"/>
                <w:b w:val="0"/>
                <w:bCs w:val="0"/>
                <w:sz w:val="22"/>
                <w:szCs w:val="22"/>
              </w:rPr>
              <w:t>Ciudad Real</w:t>
            </w:r>
          </w:p>
        </w:tc>
        <w:tc>
          <w:tcPr>
            <w:tcW w:w="2127" w:type="dxa"/>
            <w:vAlign w:val="bottom"/>
          </w:tcPr>
          <w:p w14:paraId="2907E0E8" w14:textId="76ABEED6"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Ciudad Real Capital</w:t>
            </w:r>
          </w:p>
        </w:tc>
        <w:tc>
          <w:tcPr>
            <w:tcW w:w="1984" w:type="dxa"/>
            <w:vAlign w:val="bottom"/>
          </w:tcPr>
          <w:p w14:paraId="2E4BFAE6" w14:textId="61F898E8"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2,3 %</w:t>
            </w:r>
          </w:p>
        </w:tc>
        <w:tc>
          <w:tcPr>
            <w:tcW w:w="1727" w:type="dxa"/>
            <w:vAlign w:val="bottom"/>
          </w:tcPr>
          <w:p w14:paraId="33E5227F" w14:textId="6A92256A"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sz w:val="22"/>
                <w:szCs w:val="22"/>
              </w:rPr>
              <w:t>1,0 %</w:t>
            </w:r>
          </w:p>
        </w:tc>
        <w:tc>
          <w:tcPr>
            <w:tcW w:w="1485" w:type="dxa"/>
            <w:vAlign w:val="bottom"/>
          </w:tcPr>
          <w:p w14:paraId="78692CE9" w14:textId="7A446622"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1.284 €</w:t>
            </w:r>
          </w:p>
        </w:tc>
      </w:tr>
      <w:tr w:rsidR="005379BC" w:rsidRPr="00271926" w14:paraId="1ACF7398"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DF91238" w14:textId="55B3A426" w:rsidR="005379BC" w:rsidRPr="005379BC" w:rsidRDefault="005379BC" w:rsidP="005379BC">
            <w:pPr>
              <w:rPr>
                <w:b w:val="0"/>
                <w:bCs w:val="0"/>
              </w:rPr>
            </w:pPr>
            <w:r w:rsidRPr="005379BC">
              <w:rPr>
                <w:rFonts w:ascii="Open Sans" w:hAnsi="Open Sans" w:cs="Open Sans"/>
                <w:b w:val="0"/>
                <w:bCs w:val="0"/>
                <w:sz w:val="22"/>
                <w:szCs w:val="22"/>
              </w:rPr>
              <w:t>Albacete</w:t>
            </w:r>
          </w:p>
        </w:tc>
        <w:tc>
          <w:tcPr>
            <w:tcW w:w="2127" w:type="dxa"/>
            <w:vAlign w:val="bottom"/>
          </w:tcPr>
          <w:p w14:paraId="773C9EAB" w14:textId="7AAECB90"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Albacete Capital</w:t>
            </w:r>
          </w:p>
        </w:tc>
        <w:tc>
          <w:tcPr>
            <w:tcW w:w="1984" w:type="dxa"/>
            <w:vAlign w:val="bottom"/>
          </w:tcPr>
          <w:p w14:paraId="6BA00C64" w14:textId="66123A89"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2,3 %</w:t>
            </w:r>
          </w:p>
        </w:tc>
        <w:tc>
          <w:tcPr>
            <w:tcW w:w="1727" w:type="dxa"/>
            <w:vAlign w:val="bottom"/>
          </w:tcPr>
          <w:p w14:paraId="76084559" w14:textId="4D58507A"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2,8 %</w:t>
            </w:r>
          </w:p>
        </w:tc>
        <w:tc>
          <w:tcPr>
            <w:tcW w:w="1485" w:type="dxa"/>
            <w:vAlign w:val="bottom"/>
          </w:tcPr>
          <w:p w14:paraId="36594C43" w14:textId="37A8F9F5"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1.474 €</w:t>
            </w:r>
          </w:p>
        </w:tc>
      </w:tr>
      <w:tr w:rsidR="005379BC" w:rsidRPr="00271926" w14:paraId="5C83D2CA"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3924C1D" w14:textId="6C0FA8C5" w:rsidR="005379BC" w:rsidRPr="005379BC" w:rsidRDefault="005379BC" w:rsidP="005379BC">
            <w:pPr>
              <w:rPr>
                <w:b w:val="0"/>
                <w:bCs w:val="0"/>
              </w:rPr>
            </w:pPr>
            <w:r w:rsidRPr="005379BC">
              <w:rPr>
                <w:rFonts w:ascii="Open Sans" w:hAnsi="Open Sans" w:cs="Open Sans"/>
                <w:b w:val="0"/>
                <w:bCs w:val="0"/>
                <w:sz w:val="22"/>
                <w:szCs w:val="22"/>
              </w:rPr>
              <w:t>Bizkaia</w:t>
            </w:r>
          </w:p>
        </w:tc>
        <w:tc>
          <w:tcPr>
            <w:tcW w:w="2127" w:type="dxa"/>
            <w:vAlign w:val="bottom"/>
          </w:tcPr>
          <w:p w14:paraId="3E7EA95C" w14:textId="0746408F"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Bilbao</w:t>
            </w:r>
          </w:p>
        </w:tc>
        <w:tc>
          <w:tcPr>
            <w:tcW w:w="1984" w:type="dxa"/>
            <w:vAlign w:val="bottom"/>
          </w:tcPr>
          <w:p w14:paraId="1C340A70" w14:textId="32145DB9"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2,2 %</w:t>
            </w:r>
          </w:p>
        </w:tc>
        <w:tc>
          <w:tcPr>
            <w:tcW w:w="1727" w:type="dxa"/>
            <w:vAlign w:val="bottom"/>
          </w:tcPr>
          <w:p w14:paraId="13812044" w14:textId="3A1C22DD"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sz w:val="22"/>
                <w:szCs w:val="22"/>
              </w:rPr>
              <w:t>5,5 %</w:t>
            </w:r>
          </w:p>
        </w:tc>
        <w:tc>
          <w:tcPr>
            <w:tcW w:w="1485" w:type="dxa"/>
            <w:vAlign w:val="bottom"/>
          </w:tcPr>
          <w:p w14:paraId="5BBF7F4F" w14:textId="0FFB3912"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3.377 €</w:t>
            </w:r>
          </w:p>
        </w:tc>
      </w:tr>
      <w:tr w:rsidR="005379BC" w:rsidRPr="00271926" w14:paraId="60754F2D"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83A6819" w14:textId="598C92E2" w:rsidR="005379BC" w:rsidRPr="005379BC" w:rsidRDefault="005379BC" w:rsidP="005379BC">
            <w:pPr>
              <w:rPr>
                <w:b w:val="0"/>
                <w:bCs w:val="0"/>
              </w:rPr>
            </w:pPr>
            <w:r w:rsidRPr="005379BC">
              <w:rPr>
                <w:rFonts w:ascii="Open Sans" w:hAnsi="Open Sans" w:cs="Open Sans"/>
                <w:b w:val="0"/>
                <w:bCs w:val="0"/>
                <w:sz w:val="22"/>
                <w:szCs w:val="22"/>
              </w:rPr>
              <w:t>Teruel</w:t>
            </w:r>
          </w:p>
        </w:tc>
        <w:tc>
          <w:tcPr>
            <w:tcW w:w="2127" w:type="dxa"/>
            <w:vAlign w:val="bottom"/>
          </w:tcPr>
          <w:p w14:paraId="03B86353" w14:textId="7036E3D0"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Teruel Capital</w:t>
            </w:r>
          </w:p>
        </w:tc>
        <w:tc>
          <w:tcPr>
            <w:tcW w:w="1984" w:type="dxa"/>
            <w:vAlign w:val="bottom"/>
          </w:tcPr>
          <w:p w14:paraId="53C70B44" w14:textId="0E8C40E8"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2,2 %</w:t>
            </w:r>
          </w:p>
        </w:tc>
        <w:tc>
          <w:tcPr>
            <w:tcW w:w="1727" w:type="dxa"/>
            <w:vAlign w:val="bottom"/>
          </w:tcPr>
          <w:p w14:paraId="16081EAD" w14:textId="3FEBCE14"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2,0 %</w:t>
            </w:r>
          </w:p>
        </w:tc>
        <w:tc>
          <w:tcPr>
            <w:tcW w:w="1485" w:type="dxa"/>
            <w:vAlign w:val="bottom"/>
          </w:tcPr>
          <w:p w14:paraId="508D86B3" w14:textId="4452234F"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1.392 €</w:t>
            </w:r>
          </w:p>
        </w:tc>
      </w:tr>
      <w:tr w:rsidR="005379BC" w:rsidRPr="00271926" w14:paraId="0DCE2FD5"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0F6B5C80" w14:textId="064FB608" w:rsidR="005379BC" w:rsidRPr="005379BC" w:rsidRDefault="005379BC" w:rsidP="005379BC">
            <w:pPr>
              <w:rPr>
                <w:b w:val="0"/>
                <w:bCs w:val="0"/>
              </w:rPr>
            </w:pPr>
            <w:r w:rsidRPr="005379BC">
              <w:rPr>
                <w:rFonts w:ascii="Open Sans" w:hAnsi="Open Sans" w:cs="Open Sans"/>
                <w:b w:val="0"/>
                <w:bCs w:val="0"/>
                <w:sz w:val="22"/>
                <w:szCs w:val="22"/>
              </w:rPr>
              <w:t>Pontevedra</w:t>
            </w:r>
          </w:p>
        </w:tc>
        <w:tc>
          <w:tcPr>
            <w:tcW w:w="2127" w:type="dxa"/>
            <w:vAlign w:val="bottom"/>
          </w:tcPr>
          <w:p w14:paraId="24C8443D" w14:textId="152C2D34"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Pontevedra Capital</w:t>
            </w:r>
          </w:p>
        </w:tc>
        <w:tc>
          <w:tcPr>
            <w:tcW w:w="1984" w:type="dxa"/>
            <w:vAlign w:val="bottom"/>
          </w:tcPr>
          <w:p w14:paraId="31EE924E" w14:textId="4229BD28"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1,8 %</w:t>
            </w:r>
          </w:p>
        </w:tc>
        <w:tc>
          <w:tcPr>
            <w:tcW w:w="1727" w:type="dxa"/>
            <w:vAlign w:val="bottom"/>
          </w:tcPr>
          <w:p w14:paraId="286F9261" w14:textId="00890B43"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sz w:val="22"/>
                <w:szCs w:val="22"/>
              </w:rPr>
              <w:t>5,4 %</w:t>
            </w:r>
          </w:p>
        </w:tc>
        <w:tc>
          <w:tcPr>
            <w:tcW w:w="1485" w:type="dxa"/>
            <w:vAlign w:val="bottom"/>
          </w:tcPr>
          <w:p w14:paraId="5B4F571F" w14:textId="0057A449"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1.770 €</w:t>
            </w:r>
          </w:p>
        </w:tc>
      </w:tr>
      <w:tr w:rsidR="005379BC" w:rsidRPr="00271926" w14:paraId="2F2C6194"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A0DC39D" w14:textId="4B5CEC01" w:rsidR="005379BC" w:rsidRPr="005379BC" w:rsidRDefault="005379BC" w:rsidP="005379BC">
            <w:pPr>
              <w:rPr>
                <w:b w:val="0"/>
                <w:bCs w:val="0"/>
              </w:rPr>
            </w:pPr>
            <w:r w:rsidRPr="005379BC">
              <w:rPr>
                <w:rFonts w:ascii="Open Sans" w:hAnsi="Open Sans" w:cs="Open Sans"/>
                <w:b w:val="0"/>
                <w:bCs w:val="0"/>
                <w:sz w:val="22"/>
                <w:szCs w:val="22"/>
              </w:rPr>
              <w:t>Santa Cruz de Tenerife</w:t>
            </w:r>
          </w:p>
        </w:tc>
        <w:tc>
          <w:tcPr>
            <w:tcW w:w="2127" w:type="dxa"/>
            <w:vAlign w:val="bottom"/>
          </w:tcPr>
          <w:p w14:paraId="3D163195" w14:textId="34C8A20A"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Santa Cruz de Tenerife Capital</w:t>
            </w:r>
          </w:p>
        </w:tc>
        <w:tc>
          <w:tcPr>
            <w:tcW w:w="1984" w:type="dxa"/>
            <w:vAlign w:val="bottom"/>
          </w:tcPr>
          <w:p w14:paraId="1778E8EA" w14:textId="1E13482C"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1,7 %</w:t>
            </w:r>
          </w:p>
        </w:tc>
        <w:tc>
          <w:tcPr>
            <w:tcW w:w="1727" w:type="dxa"/>
            <w:vAlign w:val="bottom"/>
          </w:tcPr>
          <w:p w14:paraId="148C0CF0" w14:textId="6391E94E"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2,9 %</w:t>
            </w:r>
          </w:p>
        </w:tc>
        <w:tc>
          <w:tcPr>
            <w:tcW w:w="1485" w:type="dxa"/>
            <w:vAlign w:val="bottom"/>
          </w:tcPr>
          <w:p w14:paraId="5BD901F1" w14:textId="4ABC595A"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1.637 €</w:t>
            </w:r>
          </w:p>
        </w:tc>
      </w:tr>
      <w:tr w:rsidR="005379BC" w:rsidRPr="00271926" w14:paraId="71F0A131"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4A83B3D" w14:textId="0089D0AD" w:rsidR="005379BC" w:rsidRPr="005379BC" w:rsidRDefault="005379BC" w:rsidP="005379BC">
            <w:pPr>
              <w:rPr>
                <w:b w:val="0"/>
                <w:bCs w:val="0"/>
              </w:rPr>
            </w:pPr>
            <w:r w:rsidRPr="005379BC">
              <w:rPr>
                <w:rFonts w:ascii="Open Sans" w:hAnsi="Open Sans" w:cs="Open Sans"/>
                <w:b w:val="0"/>
                <w:bCs w:val="0"/>
                <w:sz w:val="22"/>
                <w:szCs w:val="22"/>
              </w:rPr>
              <w:t>Murcia</w:t>
            </w:r>
          </w:p>
        </w:tc>
        <w:tc>
          <w:tcPr>
            <w:tcW w:w="2127" w:type="dxa"/>
            <w:vAlign w:val="bottom"/>
          </w:tcPr>
          <w:p w14:paraId="54F57025" w14:textId="0D04E495"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Murcia Capital</w:t>
            </w:r>
          </w:p>
        </w:tc>
        <w:tc>
          <w:tcPr>
            <w:tcW w:w="1984" w:type="dxa"/>
            <w:vAlign w:val="bottom"/>
          </w:tcPr>
          <w:p w14:paraId="66DC253D" w14:textId="558A3D75"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1,3 %</w:t>
            </w:r>
          </w:p>
        </w:tc>
        <w:tc>
          <w:tcPr>
            <w:tcW w:w="1727" w:type="dxa"/>
            <w:vAlign w:val="bottom"/>
          </w:tcPr>
          <w:p w14:paraId="268D8149" w14:textId="3564A812"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sz w:val="22"/>
                <w:szCs w:val="22"/>
              </w:rPr>
              <w:t>5,6 %</w:t>
            </w:r>
          </w:p>
        </w:tc>
        <w:tc>
          <w:tcPr>
            <w:tcW w:w="1485" w:type="dxa"/>
            <w:vAlign w:val="bottom"/>
          </w:tcPr>
          <w:p w14:paraId="1DA5851E" w14:textId="7F94925C"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1.412 €</w:t>
            </w:r>
          </w:p>
        </w:tc>
      </w:tr>
      <w:tr w:rsidR="005379BC" w:rsidRPr="00271926" w14:paraId="52309A18"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764D813" w14:textId="1A496409" w:rsidR="005379BC" w:rsidRPr="005379BC" w:rsidRDefault="005379BC" w:rsidP="005379BC">
            <w:pPr>
              <w:rPr>
                <w:b w:val="0"/>
                <w:bCs w:val="0"/>
              </w:rPr>
            </w:pPr>
            <w:r w:rsidRPr="005379BC">
              <w:rPr>
                <w:rFonts w:ascii="Open Sans" w:hAnsi="Open Sans" w:cs="Open Sans"/>
                <w:b w:val="0"/>
                <w:bCs w:val="0"/>
                <w:sz w:val="22"/>
                <w:szCs w:val="22"/>
              </w:rPr>
              <w:t>A Coruña</w:t>
            </w:r>
          </w:p>
        </w:tc>
        <w:tc>
          <w:tcPr>
            <w:tcW w:w="2127" w:type="dxa"/>
            <w:vAlign w:val="bottom"/>
          </w:tcPr>
          <w:p w14:paraId="32C233BC" w14:textId="766AAF6E"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A Coruña Capital</w:t>
            </w:r>
          </w:p>
        </w:tc>
        <w:tc>
          <w:tcPr>
            <w:tcW w:w="1984" w:type="dxa"/>
            <w:vAlign w:val="bottom"/>
          </w:tcPr>
          <w:p w14:paraId="5F477D2D" w14:textId="502C3AD8"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1,3 %</w:t>
            </w:r>
          </w:p>
        </w:tc>
        <w:tc>
          <w:tcPr>
            <w:tcW w:w="1727" w:type="dxa"/>
            <w:vAlign w:val="bottom"/>
          </w:tcPr>
          <w:p w14:paraId="549A04EF" w14:textId="1180FD71"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4,8 %</w:t>
            </w:r>
          </w:p>
        </w:tc>
        <w:tc>
          <w:tcPr>
            <w:tcW w:w="1485" w:type="dxa"/>
            <w:vAlign w:val="bottom"/>
          </w:tcPr>
          <w:p w14:paraId="33BC19A5" w14:textId="36CD56CF"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2.356 €</w:t>
            </w:r>
          </w:p>
        </w:tc>
      </w:tr>
      <w:tr w:rsidR="005379BC" w:rsidRPr="00271926" w14:paraId="0FBDC574"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D946BAD" w14:textId="237DCC20" w:rsidR="005379BC" w:rsidRPr="005379BC" w:rsidRDefault="005379BC" w:rsidP="005379BC">
            <w:pPr>
              <w:rPr>
                <w:b w:val="0"/>
                <w:bCs w:val="0"/>
              </w:rPr>
            </w:pPr>
            <w:r w:rsidRPr="005379BC">
              <w:rPr>
                <w:rFonts w:ascii="Open Sans" w:hAnsi="Open Sans" w:cs="Open Sans"/>
                <w:b w:val="0"/>
                <w:bCs w:val="0"/>
                <w:sz w:val="22"/>
                <w:szCs w:val="22"/>
              </w:rPr>
              <w:t>Alicante</w:t>
            </w:r>
          </w:p>
        </w:tc>
        <w:tc>
          <w:tcPr>
            <w:tcW w:w="2127" w:type="dxa"/>
            <w:vAlign w:val="bottom"/>
          </w:tcPr>
          <w:p w14:paraId="31F3A756" w14:textId="001C0745"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Alicante / Alacant</w:t>
            </w:r>
          </w:p>
        </w:tc>
        <w:tc>
          <w:tcPr>
            <w:tcW w:w="1984" w:type="dxa"/>
            <w:vAlign w:val="bottom"/>
          </w:tcPr>
          <w:p w14:paraId="6B675FC3" w14:textId="186ABB6C"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1,0 %</w:t>
            </w:r>
          </w:p>
        </w:tc>
        <w:tc>
          <w:tcPr>
            <w:tcW w:w="1727" w:type="dxa"/>
            <w:vAlign w:val="bottom"/>
          </w:tcPr>
          <w:p w14:paraId="77D1ADA7" w14:textId="3DA8E6C9"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sz w:val="22"/>
                <w:szCs w:val="22"/>
              </w:rPr>
              <w:t>6,0 %</w:t>
            </w:r>
          </w:p>
        </w:tc>
        <w:tc>
          <w:tcPr>
            <w:tcW w:w="1485" w:type="dxa"/>
            <w:vAlign w:val="bottom"/>
          </w:tcPr>
          <w:p w14:paraId="41FFDC93" w14:textId="42E3BE71"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1.718 €</w:t>
            </w:r>
          </w:p>
        </w:tc>
      </w:tr>
      <w:tr w:rsidR="005379BC" w:rsidRPr="00271926" w14:paraId="7832B370"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7E4CA2A4" w14:textId="5CE6D5A7" w:rsidR="005379BC" w:rsidRPr="005379BC" w:rsidRDefault="005379BC" w:rsidP="005379BC">
            <w:pPr>
              <w:rPr>
                <w:b w:val="0"/>
                <w:bCs w:val="0"/>
              </w:rPr>
            </w:pPr>
            <w:r w:rsidRPr="005379BC">
              <w:rPr>
                <w:rFonts w:ascii="Open Sans" w:hAnsi="Open Sans" w:cs="Open Sans"/>
                <w:b w:val="0"/>
                <w:bCs w:val="0"/>
                <w:sz w:val="22"/>
                <w:szCs w:val="22"/>
              </w:rPr>
              <w:t>Gipuzkoa</w:t>
            </w:r>
          </w:p>
        </w:tc>
        <w:tc>
          <w:tcPr>
            <w:tcW w:w="2127" w:type="dxa"/>
            <w:vAlign w:val="bottom"/>
          </w:tcPr>
          <w:p w14:paraId="5D0873EC" w14:textId="60E58FC6"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Donostia - San Sebastián</w:t>
            </w:r>
          </w:p>
        </w:tc>
        <w:tc>
          <w:tcPr>
            <w:tcW w:w="1984" w:type="dxa"/>
            <w:vAlign w:val="bottom"/>
          </w:tcPr>
          <w:p w14:paraId="285418CD" w14:textId="10663333"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0,9 %</w:t>
            </w:r>
          </w:p>
        </w:tc>
        <w:tc>
          <w:tcPr>
            <w:tcW w:w="1727" w:type="dxa"/>
            <w:vAlign w:val="bottom"/>
          </w:tcPr>
          <w:p w14:paraId="3D4831D0" w14:textId="595464CA"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7,7 %</w:t>
            </w:r>
          </w:p>
        </w:tc>
        <w:tc>
          <w:tcPr>
            <w:tcW w:w="1485" w:type="dxa"/>
            <w:vAlign w:val="bottom"/>
          </w:tcPr>
          <w:p w14:paraId="15ABBB07" w14:textId="4C2B4277"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5.465 €</w:t>
            </w:r>
          </w:p>
        </w:tc>
      </w:tr>
      <w:tr w:rsidR="005379BC" w:rsidRPr="00271926" w14:paraId="64FC505D"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C1ABCDC" w14:textId="0AD45C1A" w:rsidR="005379BC" w:rsidRPr="005379BC" w:rsidRDefault="005379BC" w:rsidP="005379BC">
            <w:pPr>
              <w:rPr>
                <w:b w:val="0"/>
                <w:bCs w:val="0"/>
              </w:rPr>
            </w:pPr>
            <w:r w:rsidRPr="005379BC">
              <w:rPr>
                <w:rFonts w:ascii="Open Sans" w:hAnsi="Open Sans" w:cs="Open Sans"/>
                <w:b w:val="0"/>
                <w:bCs w:val="0"/>
                <w:sz w:val="22"/>
                <w:szCs w:val="22"/>
              </w:rPr>
              <w:t>Sevilla</w:t>
            </w:r>
          </w:p>
        </w:tc>
        <w:tc>
          <w:tcPr>
            <w:tcW w:w="2127" w:type="dxa"/>
            <w:vAlign w:val="bottom"/>
          </w:tcPr>
          <w:p w14:paraId="38CC106D" w14:textId="53F3DD75"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Sevilla Capital</w:t>
            </w:r>
          </w:p>
        </w:tc>
        <w:tc>
          <w:tcPr>
            <w:tcW w:w="1984" w:type="dxa"/>
            <w:vAlign w:val="bottom"/>
          </w:tcPr>
          <w:p w14:paraId="079EEA89" w14:textId="7061417E"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0,6 %</w:t>
            </w:r>
          </w:p>
        </w:tc>
        <w:tc>
          <w:tcPr>
            <w:tcW w:w="1727" w:type="dxa"/>
            <w:vAlign w:val="bottom"/>
          </w:tcPr>
          <w:p w14:paraId="76984170" w14:textId="38A018EA"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sz w:val="22"/>
                <w:szCs w:val="22"/>
              </w:rPr>
              <w:t>2,1 %</w:t>
            </w:r>
          </w:p>
        </w:tc>
        <w:tc>
          <w:tcPr>
            <w:tcW w:w="1485" w:type="dxa"/>
            <w:vAlign w:val="bottom"/>
          </w:tcPr>
          <w:p w14:paraId="4A136451" w14:textId="7CF73F31"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2.151 €</w:t>
            </w:r>
          </w:p>
        </w:tc>
      </w:tr>
      <w:tr w:rsidR="005379BC" w:rsidRPr="00271926" w14:paraId="2DDC15FB"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EA3F0ED" w14:textId="4F961D89" w:rsidR="005379BC" w:rsidRPr="005379BC" w:rsidRDefault="005379BC" w:rsidP="005379BC">
            <w:pPr>
              <w:rPr>
                <w:b w:val="0"/>
                <w:bCs w:val="0"/>
              </w:rPr>
            </w:pPr>
            <w:r w:rsidRPr="005379BC">
              <w:rPr>
                <w:rFonts w:ascii="Open Sans" w:hAnsi="Open Sans" w:cs="Open Sans"/>
                <w:b w:val="0"/>
                <w:bCs w:val="0"/>
                <w:sz w:val="22"/>
                <w:szCs w:val="22"/>
              </w:rPr>
              <w:t>Cádiz</w:t>
            </w:r>
          </w:p>
        </w:tc>
        <w:tc>
          <w:tcPr>
            <w:tcW w:w="2127" w:type="dxa"/>
            <w:vAlign w:val="bottom"/>
          </w:tcPr>
          <w:p w14:paraId="325E9894" w14:textId="604BD92F"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Cádiz Capital</w:t>
            </w:r>
          </w:p>
        </w:tc>
        <w:tc>
          <w:tcPr>
            <w:tcW w:w="1984" w:type="dxa"/>
            <w:vAlign w:val="bottom"/>
          </w:tcPr>
          <w:p w14:paraId="72102F7E" w14:textId="26606027"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0,6 %</w:t>
            </w:r>
          </w:p>
        </w:tc>
        <w:tc>
          <w:tcPr>
            <w:tcW w:w="1727" w:type="dxa"/>
            <w:vAlign w:val="bottom"/>
          </w:tcPr>
          <w:p w14:paraId="71FAEAC8" w14:textId="1FBDE92D"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8,2 %</w:t>
            </w:r>
          </w:p>
        </w:tc>
        <w:tc>
          <w:tcPr>
            <w:tcW w:w="1485" w:type="dxa"/>
            <w:vAlign w:val="bottom"/>
          </w:tcPr>
          <w:p w14:paraId="420DFE28" w14:textId="2094568F"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2.490 €</w:t>
            </w:r>
          </w:p>
        </w:tc>
      </w:tr>
      <w:tr w:rsidR="005379BC" w:rsidRPr="00271926" w14:paraId="24926E6E"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F4402AA" w14:textId="697C7B3A" w:rsidR="005379BC" w:rsidRPr="005379BC" w:rsidRDefault="005379BC" w:rsidP="005379BC">
            <w:pPr>
              <w:rPr>
                <w:b w:val="0"/>
                <w:bCs w:val="0"/>
              </w:rPr>
            </w:pPr>
            <w:r w:rsidRPr="005379BC">
              <w:rPr>
                <w:rFonts w:ascii="Open Sans" w:hAnsi="Open Sans" w:cs="Open Sans"/>
                <w:b w:val="0"/>
                <w:bCs w:val="0"/>
                <w:sz w:val="22"/>
                <w:szCs w:val="22"/>
              </w:rPr>
              <w:t>Jaén</w:t>
            </w:r>
          </w:p>
        </w:tc>
        <w:tc>
          <w:tcPr>
            <w:tcW w:w="2127" w:type="dxa"/>
            <w:vAlign w:val="bottom"/>
          </w:tcPr>
          <w:p w14:paraId="1F2734B6" w14:textId="251599C8"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Jaén Capital</w:t>
            </w:r>
          </w:p>
        </w:tc>
        <w:tc>
          <w:tcPr>
            <w:tcW w:w="1984" w:type="dxa"/>
            <w:vAlign w:val="bottom"/>
          </w:tcPr>
          <w:p w14:paraId="3E1DF4D2" w14:textId="4FC6C46C"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0,5 %</w:t>
            </w:r>
          </w:p>
        </w:tc>
        <w:tc>
          <w:tcPr>
            <w:tcW w:w="1727" w:type="dxa"/>
            <w:vAlign w:val="bottom"/>
          </w:tcPr>
          <w:p w14:paraId="1E45F9CD" w14:textId="62C4076A"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sz w:val="22"/>
                <w:szCs w:val="22"/>
              </w:rPr>
              <w:t>6,7 %</w:t>
            </w:r>
          </w:p>
        </w:tc>
        <w:tc>
          <w:tcPr>
            <w:tcW w:w="1485" w:type="dxa"/>
            <w:vAlign w:val="bottom"/>
          </w:tcPr>
          <w:p w14:paraId="7D8CFB52" w14:textId="4BC8AE77"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1.369 €</w:t>
            </w:r>
          </w:p>
        </w:tc>
      </w:tr>
      <w:tr w:rsidR="005379BC" w:rsidRPr="00271926" w14:paraId="4AC3E916"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0A32C55" w14:textId="08886A0F" w:rsidR="005379BC" w:rsidRPr="005379BC" w:rsidRDefault="005379BC" w:rsidP="005379BC">
            <w:pPr>
              <w:rPr>
                <w:b w:val="0"/>
                <w:bCs w:val="0"/>
              </w:rPr>
            </w:pPr>
            <w:r w:rsidRPr="005379BC">
              <w:rPr>
                <w:rFonts w:ascii="Open Sans" w:hAnsi="Open Sans" w:cs="Open Sans"/>
                <w:b w:val="0"/>
                <w:bCs w:val="0"/>
                <w:sz w:val="22"/>
                <w:szCs w:val="22"/>
              </w:rPr>
              <w:t>Badajoz</w:t>
            </w:r>
          </w:p>
        </w:tc>
        <w:tc>
          <w:tcPr>
            <w:tcW w:w="2127" w:type="dxa"/>
            <w:vAlign w:val="bottom"/>
          </w:tcPr>
          <w:p w14:paraId="2EE87F76" w14:textId="267A3EB0"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Badajoz Capital</w:t>
            </w:r>
          </w:p>
        </w:tc>
        <w:tc>
          <w:tcPr>
            <w:tcW w:w="1984" w:type="dxa"/>
            <w:vAlign w:val="bottom"/>
          </w:tcPr>
          <w:p w14:paraId="286EAFC1" w14:textId="3BA5B808"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0,2 %</w:t>
            </w:r>
          </w:p>
        </w:tc>
        <w:tc>
          <w:tcPr>
            <w:tcW w:w="1727" w:type="dxa"/>
            <w:vAlign w:val="bottom"/>
          </w:tcPr>
          <w:p w14:paraId="39594971" w14:textId="7B0704CC"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2,6 %</w:t>
            </w:r>
          </w:p>
        </w:tc>
        <w:tc>
          <w:tcPr>
            <w:tcW w:w="1485" w:type="dxa"/>
            <w:vAlign w:val="bottom"/>
          </w:tcPr>
          <w:p w14:paraId="31635516" w14:textId="7D9A7C31"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1.315 €</w:t>
            </w:r>
          </w:p>
        </w:tc>
      </w:tr>
      <w:tr w:rsidR="005379BC" w:rsidRPr="00271926" w14:paraId="29BA71E3"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8D1BE64" w14:textId="7D48C485" w:rsidR="005379BC" w:rsidRPr="005379BC" w:rsidRDefault="005379BC" w:rsidP="005379BC">
            <w:pPr>
              <w:rPr>
                <w:b w:val="0"/>
                <w:bCs w:val="0"/>
              </w:rPr>
            </w:pPr>
            <w:r w:rsidRPr="005379BC">
              <w:rPr>
                <w:rFonts w:ascii="Open Sans" w:hAnsi="Open Sans" w:cs="Open Sans"/>
                <w:b w:val="0"/>
                <w:bCs w:val="0"/>
                <w:sz w:val="22"/>
                <w:szCs w:val="22"/>
              </w:rPr>
              <w:t>Soria</w:t>
            </w:r>
          </w:p>
        </w:tc>
        <w:tc>
          <w:tcPr>
            <w:tcW w:w="2127" w:type="dxa"/>
            <w:vAlign w:val="bottom"/>
          </w:tcPr>
          <w:p w14:paraId="0181F486" w14:textId="2CF3520C"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Soria Capital</w:t>
            </w:r>
          </w:p>
        </w:tc>
        <w:tc>
          <w:tcPr>
            <w:tcW w:w="1984" w:type="dxa"/>
            <w:vAlign w:val="bottom"/>
          </w:tcPr>
          <w:p w14:paraId="718E6542" w14:textId="32C18BD0"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0,2 %</w:t>
            </w:r>
          </w:p>
        </w:tc>
        <w:tc>
          <w:tcPr>
            <w:tcW w:w="1727" w:type="dxa"/>
            <w:vAlign w:val="bottom"/>
          </w:tcPr>
          <w:p w14:paraId="7ECF9819" w14:textId="734DED88"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sz w:val="22"/>
                <w:szCs w:val="22"/>
              </w:rPr>
              <w:t>3,4 %</w:t>
            </w:r>
          </w:p>
        </w:tc>
        <w:tc>
          <w:tcPr>
            <w:tcW w:w="1485" w:type="dxa"/>
            <w:vAlign w:val="bottom"/>
          </w:tcPr>
          <w:p w14:paraId="7D0AFDE0" w14:textId="2521DA14"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1.396 €</w:t>
            </w:r>
          </w:p>
        </w:tc>
      </w:tr>
      <w:tr w:rsidR="005379BC" w:rsidRPr="00271926" w14:paraId="6B1D1217"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70AFE083" w14:textId="35D18688" w:rsidR="005379BC" w:rsidRPr="005379BC" w:rsidRDefault="005379BC" w:rsidP="005379BC">
            <w:pPr>
              <w:rPr>
                <w:b w:val="0"/>
                <w:bCs w:val="0"/>
              </w:rPr>
            </w:pPr>
            <w:r w:rsidRPr="005379BC">
              <w:rPr>
                <w:rFonts w:ascii="Open Sans" w:hAnsi="Open Sans" w:cs="Open Sans"/>
                <w:b w:val="0"/>
                <w:bCs w:val="0"/>
                <w:sz w:val="22"/>
                <w:szCs w:val="22"/>
              </w:rPr>
              <w:t>Ourense</w:t>
            </w:r>
          </w:p>
        </w:tc>
        <w:tc>
          <w:tcPr>
            <w:tcW w:w="2127" w:type="dxa"/>
            <w:vAlign w:val="bottom"/>
          </w:tcPr>
          <w:p w14:paraId="2644F3A2" w14:textId="4F74F1E7"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Ourense Capital</w:t>
            </w:r>
          </w:p>
        </w:tc>
        <w:tc>
          <w:tcPr>
            <w:tcW w:w="1984" w:type="dxa"/>
            <w:vAlign w:val="bottom"/>
          </w:tcPr>
          <w:p w14:paraId="3E435303" w14:textId="49BF134A"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0,2 %</w:t>
            </w:r>
          </w:p>
        </w:tc>
        <w:tc>
          <w:tcPr>
            <w:tcW w:w="1727" w:type="dxa"/>
            <w:vAlign w:val="bottom"/>
          </w:tcPr>
          <w:p w14:paraId="37D466AB" w14:textId="256DC70B"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color w:val="FF0000"/>
                <w:sz w:val="22"/>
                <w:szCs w:val="22"/>
              </w:rPr>
              <w:t>-1,3 %</w:t>
            </w:r>
          </w:p>
        </w:tc>
        <w:tc>
          <w:tcPr>
            <w:tcW w:w="1485" w:type="dxa"/>
            <w:vAlign w:val="bottom"/>
          </w:tcPr>
          <w:p w14:paraId="6A737A05" w14:textId="143E8B9D"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1.501 €</w:t>
            </w:r>
          </w:p>
        </w:tc>
      </w:tr>
      <w:tr w:rsidR="005379BC" w:rsidRPr="00271926" w14:paraId="1A9C7243"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54BFB5C" w14:textId="1228F19D" w:rsidR="005379BC" w:rsidRPr="005379BC" w:rsidRDefault="005379BC" w:rsidP="005379BC">
            <w:pPr>
              <w:rPr>
                <w:b w:val="0"/>
                <w:bCs w:val="0"/>
              </w:rPr>
            </w:pPr>
            <w:r w:rsidRPr="005379BC">
              <w:rPr>
                <w:rFonts w:ascii="Open Sans" w:hAnsi="Open Sans" w:cs="Open Sans"/>
                <w:b w:val="0"/>
                <w:bCs w:val="0"/>
                <w:sz w:val="22"/>
                <w:szCs w:val="22"/>
              </w:rPr>
              <w:t>Lugo</w:t>
            </w:r>
          </w:p>
        </w:tc>
        <w:tc>
          <w:tcPr>
            <w:tcW w:w="2127" w:type="dxa"/>
            <w:vAlign w:val="bottom"/>
          </w:tcPr>
          <w:p w14:paraId="5EF6CDC3" w14:textId="22D53FD1"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Lugo Capital</w:t>
            </w:r>
          </w:p>
        </w:tc>
        <w:tc>
          <w:tcPr>
            <w:tcW w:w="1984" w:type="dxa"/>
            <w:vAlign w:val="bottom"/>
          </w:tcPr>
          <w:p w14:paraId="3D40ADC6" w14:textId="7E252863"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0,2 %</w:t>
            </w:r>
          </w:p>
        </w:tc>
        <w:tc>
          <w:tcPr>
            <w:tcW w:w="1727" w:type="dxa"/>
            <w:vAlign w:val="bottom"/>
          </w:tcPr>
          <w:p w14:paraId="75574909" w14:textId="648F0D0F"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color w:val="FF0000"/>
                <w:sz w:val="22"/>
                <w:szCs w:val="22"/>
              </w:rPr>
              <w:t>-0,1 %</w:t>
            </w:r>
          </w:p>
        </w:tc>
        <w:tc>
          <w:tcPr>
            <w:tcW w:w="1485" w:type="dxa"/>
            <w:vAlign w:val="bottom"/>
          </w:tcPr>
          <w:p w14:paraId="3099E2BE" w14:textId="21D2E368"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1.316 €</w:t>
            </w:r>
          </w:p>
        </w:tc>
      </w:tr>
      <w:tr w:rsidR="005379BC" w:rsidRPr="00271926" w14:paraId="29809527"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7ED822A4" w14:textId="4E61B6BA" w:rsidR="005379BC" w:rsidRPr="005379BC" w:rsidRDefault="005379BC" w:rsidP="005379BC">
            <w:pPr>
              <w:rPr>
                <w:b w:val="0"/>
                <w:bCs w:val="0"/>
              </w:rPr>
            </w:pPr>
            <w:r w:rsidRPr="005379BC">
              <w:rPr>
                <w:rFonts w:ascii="Open Sans" w:hAnsi="Open Sans" w:cs="Open Sans"/>
                <w:b w:val="0"/>
                <w:bCs w:val="0"/>
                <w:sz w:val="22"/>
                <w:szCs w:val="22"/>
              </w:rPr>
              <w:t>Asturias</w:t>
            </w:r>
          </w:p>
        </w:tc>
        <w:tc>
          <w:tcPr>
            <w:tcW w:w="2127" w:type="dxa"/>
            <w:vAlign w:val="bottom"/>
          </w:tcPr>
          <w:p w14:paraId="44B5F785" w14:textId="7AECBA67"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Oviedo</w:t>
            </w:r>
          </w:p>
        </w:tc>
        <w:tc>
          <w:tcPr>
            <w:tcW w:w="1984" w:type="dxa"/>
            <w:vAlign w:val="bottom"/>
          </w:tcPr>
          <w:p w14:paraId="13E59298" w14:textId="75EB7C3C"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0,1 %</w:t>
            </w:r>
          </w:p>
        </w:tc>
        <w:tc>
          <w:tcPr>
            <w:tcW w:w="1727" w:type="dxa"/>
            <w:vAlign w:val="bottom"/>
          </w:tcPr>
          <w:p w14:paraId="69358C8F" w14:textId="2970BC49"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0,7 %</w:t>
            </w:r>
          </w:p>
        </w:tc>
        <w:tc>
          <w:tcPr>
            <w:tcW w:w="1485" w:type="dxa"/>
            <w:vAlign w:val="bottom"/>
          </w:tcPr>
          <w:p w14:paraId="465E44C2" w14:textId="46837CF2"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1.664 €</w:t>
            </w:r>
          </w:p>
        </w:tc>
      </w:tr>
      <w:tr w:rsidR="005379BC" w:rsidRPr="00271926" w14:paraId="6EA5A924"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4E6C85E" w14:textId="39D2DD26" w:rsidR="005379BC" w:rsidRPr="005379BC" w:rsidRDefault="005379BC" w:rsidP="005379BC">
            <w:pPr>
              <w:rPr>
                <w:b w:val="0"/>
                <w:bCs w:val="0"/>
              </w:rPr>
            </w:pPr>
            <w:r w:rsidRPr="005379BC">
              <w:rPr>
                <w:rFonts w:ascii="Open Sans" w:hAnsi="Open Sans" w:cs="Open Sans"/>
                <w:b w:val="0"/>
                <w:bCs w:val="0"/>
                <w:sz w:val="22"/>
                <w:szCs w:val="22"/>
              </w:rPr>
              <w:t>Zaragoza</w:t>
            </w:r>
          </w:p>
        </w:tc>
        <w:tc>
          <w:tcPr>
            <w:tcW w:w="2127" w:type="dxa"/>
            <w:vAlign w:val="bottom"/>
          </w:tcPr>
          <w:p w14:paraId="64A197C3" w14:textId="29F45BD4"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pPr>
            <w:r w:rsidRPr="005379BC">
              <w:rPr>
                <w:rFonts w:ascii="Open Sans" w:hAnsi="Open Sans" w:cs="Open Sans"/>
                <w:sz w:val="22"/>
                <w:szCs w:val="22"/>
              </w:rPr>
              <w:t>Zaragoza Capital</w:t>
            </w:r>
          </w:p>
        </w:tc>
        <w:tc>
          <w:tcPr>
            <w:tcW w:w="1984" w:type="dxa"/>
            <w:vAlign w:val="bottom"/>
          </w:tcPr>
          <w:p w14:paraId="2647F6F9" w14:textId="7EC92A1B" w:rsidR="005379BC" w:rsidRPr="00ED4103" w:rsidRDefault="005379BC" w:rsidP="005379BC">
            <w:pPr>
              <w:jc w:val="center"/>
              <w:cnfStyle w:val="000000000000" w:firstRow="0" w:lastRow="0" w:firstColumn="0" w:lastColumn="0" w:oddVBand="0" w:evenVBand="0" w:oddHBand="0" w:evenHBand="0" w:firstRowFirstColumn="0" w:firstRowLastColumn="0" w:lastRowFirstColumn="0" w:lastRowLastColumn="0"/>
            </w:pPr>
            <w:r>
              <w:rPr>
                <w:rFonts w:ascii="Open Sans" w:hAnsi="Open Sans" w:cs="Open Sans"/>
                <w:sz w:val="22"/>
                <w:szCs w:val="22"/>
              </w:rPr>
              <w:t>0,1 %</w:t>
            </w:r>
          </w:p>
        </w:tc>
        <w:tc>
          <w:tcPr>
            <w:tcW w:w="1727" w:type="dxa"/>
            <w:vAlign w:val="bottom"/>
          </w:tcPr>
          <w:p w14:paraId="31DA6DD9" w14:textId="5C42CEB2"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b/>
              </w:rPr>
            </w:pPr>
            <w:r>
              <w:rPr>
                <w:rFonts w:ascii="Open Sans" w:hAnsi="Open Sans" w:cs="Open Sans"/>
                <w:color w:val="FF0000"/>
                <w:sz w:val="22"/>
                <w:szCs w:val="22"/>
              </w:rPr>
              <w:t>0,0 %</w:t>
            </w:r>
          </w:p>
        </w:tc>
        <w:tc>
          <w:tcPr>
            <w:tcW w:w="1485" w:type="dxa"/>
            <w:vAlign w:val="bottom"/>
          </w:tcPr>
          <w:p w14:paraId="23B4EAEF" w14:textId="3CCC639E" w:rsidR="005379BC" w:rsidRPr="00271926"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1.825 €</w:t>
            </w:r>
          </w:p>
        </w:tc>
      </w:tr>
      <w:tr w:rsidR="005379BC" w:rsidRPr="00271926" w14:paraId="0CFB68BE"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456AD82" w14:textId="544F39D8" w:rsidR="005379BC" w:rsidRPr="005379BC" w:rsidRDefault="005379BC" w:rsidP="005379BC">
            <w:pPr>
              <w:rPr>
                <w:b w:val="0"/>
                <w:bCs w:val="0"/>
              </w:rPr>
            </w:pPr>
            <w:r w:rsidRPr="005379BC">
              <w:rPr>
                <w:rFonts w:ascii="Open Sans" w:hAnsi="Open Sans" w:cs="Open Sans"/>
                <w:b w:val="0"/>
                <w:bCs w:val="0"/>
                <w:sz w:val="22"/>
                <w:szCs w:val="22"/>
              </w:rPr>
              <w:t>Araba - Álava</w:t>
            </w:r>
          </w:p>
        </w:tc>
        <w:tc>
          <w:tcPr>
            <w:tcW w:w="2127" w:type="dxa"/>
            <w:vAlign w:val="bottom"/>
          </w:tcPr>
          <w:p w14:paraId="6C4B2F90" w14:textId="6A7FFA71"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pPr>
            <w:r w:rsidRPr="005379BC">
              <w:rPr>
                <w:rFonts w:ascii="Open Sans" w:hAnsi="Open Sans" w:cs="Open Sans"/>
                <w:sz w:val="22"/>
                <w:szCs w:val="22"/>
              </w:rPr>
              <w:t>Vitoria - Gasteiz</w:t>
            </w:r>
          </w:p>
        </w:tc>
        <w:tc>
          <w:tcPr>
            <w:tcW w:w="1984" w:type="dxa"/>
            <w:vAlign w:val="bottom"/>
          </w:tcPr>
          <w:p w14:paraId="1B6C9144" w14:textId="4F6FFE6B" w:rsidR="005379BC" w:rsidRPr="00ED4103" w:rsidRDefault="005379BC" w:rsidP="005379BC">
            <w:pPr>
              <w:jc w:val="center"/>
              <w:cnfStyle w:val="000000100000" w:firstRow="0" w:lastRow="0" w:firstColumn="0" w:lastColumn="0" w:oddVBand="0" w:evenVBand="0" w:oddHBand="1" w:evenHBand="0" w:firstRowFirstColumn="0" w:firstRowLastColumn="0" w:lastRowFirstColumn="0" w:lastRowLastColumn="0"/>
            </w:pPr>
            <w:r>
              <w:rPr>
                <w:rFonts w:ascii="Open Sans" w:hAnsi="Open Sans" w:cs="Open Sans"/>
                <w:sz w:val="22"/>
                <w:szCs w:val="22"/>
              </w:rPr>
              <w:t>0,03 %</w:t>
            </w:r>
          </w:p>
        </w:tc>
        <w:tc>
          <w:tcPr>
            <w:tcW w:w="1727" w:type="dxa"/>
            <w:vAlign w:val="bottom"/>
          </w:tcPr>
          <w:p w14:paraId="2F0D8B30" w14:textId="4BE913D6"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b/>
              </w:rPr>
            </w:pPr>
            <w:r>
              <w:rPr>
                <w:rFonts w:ascii="Open Sans" w:hAnsi="Open Sans" w:cs="Open Sans"/>
                <w:sz w:val="22"/>
                <w:szCs w:val="22"/>
              </w:rPr>
              <w:t>6,1 %</w:t>
            </w:r>
          </w:p>
        </w:tc>
        <w:tc>
          <w:tcPr>
            <w:tcW w:w="1485" w:type="dxa"/>
            <w:vAlign w:val="bottom"/>
          </w:tcPr>
          <w:p w14:paraId="35A16DBB" w14:textId="6288553C" w:rsidR="005379BC" w:rsidRPr="00271926"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2.533 €</w:t>
            </w:r>
          </w:p>
        </w:tc>
      </w:tr>
      <w:tr w:rsidR="005379BC" w:rsidRPr="00271926" w14:paraId="78B0621A"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D33269B" w14:textId="0483C30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Zamora</w:t>
            </w:r>
          </w:p>
        </w:tc>
        <w:tc>
          <w:tcPr>
            <w:tcW w:w="2127" w:type="dxa"/>
            <w:vAlign w:val="bottom"/>
          </w:tcPr>
          <w:p w14:paraId="0E5CDD5B" w14:textId="6ADAA62E"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Zamora Capital</w:t>
            </w:r>
          </w:p>
        </w:tc>
        <w:tc>
          <w:tcPr>
            <w:tcW w:w="1984" w:type="dxa"/>
            <w:vAlign w:val="bottom"/>
          </w:tcPr>
          <w:p w14:paraId="1BA4A5C2" w14:textId="7D49A7B9"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-0,1 %</w:t>
            </w:r>
          </w:p>
        </w:tc>
        <w:tc>
          <w:tcPr>
            <w:tcW w:w="1727" w:type="dxa"/>
            <w:vAlign w:val="bottom"/>
          </w:tcPr>
          <w:p w14:paraId="1677B1B6" w14:textId="5BB0CAFF"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0,5 %</w:t>
            </w:r>
          </w:p>
        </w:tc>
        <w:tc>
          <w:tcPr>
            <w:tcW w:w="1485" w:type="dxa"/>
            <w:vAlign w:val="bottom"/>
          </w:tcPr>
          <w:p w14:paraId="08E9495E" w14:textId="21B85523"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1.310 €</w:t>
            </w:r>
          </w:p>
        </w:tc>
      </w:tr>
      <w:tr w:rsidR="005379BC" w:rsidRPr="00271926" w14:paraId="1C618CC5"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1B0802D" w14:textId="10459ABA"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Huesca</w:t>
            </w:r>
          </w:p>
        </w:tc>
        <w:tc>
          <w:tcPr>
            <w:tcW w:w="2127" w:type="dxa"/>
            <w:vAlign w:val="bottom"/>
          </w:tcPr>
          <w:p w14:paraId="0B31F43A" w14:textId="0CA59E2A"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Huesca Capital</w:t>
            </w:r>
          </w:p>
        </w:tc>
        <w:tc>
          <w:tcPr>
            <w:tcW w:w="1984" w:type="dxa"/>
            <w:vAlign w:val="bottom"/>
          </w:tcPr>
          <w:p w14:paraId="1672F930" w14:textId="4D85FB41"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-0,1 %</w:t>
            </w:r>
          </w:p>
        </w:tc>
        <w:tc>
          <w:tcPr>
            <w:tcW w:w="1727" w:type="dxa"/>
            <w:vAlign w:val="bottom"/>
          </w:tcPr>
          <w:p w14:paraId="53CE6F0B" w14:textId="5B1B77DA"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4,0 %</w:t>
            </w:r>
          </w:p>
        </w:tc>
        <w:tc>
          <w:tcPr>
            <w:tcW w:w="1485" w:type="dxa"/>
            <w:vAlign w:val="bottom"/>
          </w:tcPr>
          <w:p w14:paraId="3186D336" w14:textId="15B8F3B5"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1.533 €</w:t>
            </w:r>
          </w:p>
        </w:tc>
      </w:tr>
      <w:tr w:rsidR="005379BC" w:rsidRPr="00271926" w14:paraId="2F15AFCA"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5622659" w14:textId="5BA58D1C"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Málaga</w:t>
            </w:r>
          </w:p>
        </w:tc>
        <w:tc>
          <w:tcPr>
            <w:tcW w:w="2127" w:type="dxa"/>
            <w:vAlign w:val="bottom"/>
          </w:tcPr>
          <w:p w14:paraId="01661ACC" w14:textId="5B405D0F"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Málaga Capital</w:t>
            </w:r>
          </w:p>
        </w:tc>
        <w:tc>
          <w:tcPr>
            <w:tcW w:w="1984" w:type="dxa"/>
            <w:vAlign w:val="bottom"/>
          </w:tcPr>
          <w:p w14:paraId="451EBE41" w14:textId="58DFDB7A"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-0,4 %</w:t>
            </w:r>
          </w:p>
        </w:tc>
        <w:tc>
          <w:tcPr>
            <w:tcW w:w="1727" w:type="dxa"/>
            <w:vAlign w:val="bottom"/>
          </w:tcPr>
          <w:p w14:paraId="47759BA8" w14:textId="091EFE32"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5,2 %</w:t>
            </w:r>
          </w:p>
        </w:tc>
        <w:tc>
          <w:tcPr>
            <w:tcW w:w="1485" w:type="dxa"/>
            <w:vAlign w:val="bottom"/>
          </w:tcPr>
          <w:p w14:paraId="05E14B62" w14:textId="4C5CCE7D"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2.365 €</w:t>
            </w:r>
          </w:p>
        </w:tc>
      </w:tr>
      <w:tr w:rsidR="005379BC" w:rsidRPr="00271926" w14:paraId="671FE25A"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E05B345" w14:textId="3D33A342"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Lleida</w:t>
            </w:r>
          </w:p>
        </w:tc>
        <w:tc>
          <w:tcPr>
            <w:tcW w:w="2127" w:type="dxa"/>
            <w:vAlign w:val="bottom"/>
          </w:tcPr>
          <w:p w14:paraId="6BBB4491" w14:textId="1C53481E"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Lleida Capital</w:t>
            </w:r>
          </w:p>
        </w:tc>
        <w:tc>
          <w:tcPr>
            <w:tcW w:w="1984" w:type="dxa"/>
            <w:vAlign w:val="bottom"/>
          </w:tcPr>
          <w:p w14:paraId="0A425B1A" w14:textId="7D4943FF"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-0,4 %</w:t>
            </w:r>
          </w:p>
        </w:tc>
        <w:tc>
          <w:tcPr>
            <w:tcW w:w="1727" w:type="dxa"/>
            <w:vAlign w:val="bottom"/>
          </w:tcPr>
          <w:p w14:paraId="2EADA1A1" w14:textId="09609BED"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1,0 %</w:t>
            </w:r>
          </w:p>
        </w:tc>
        <w:tc>
          <w:tcPr>
            <w:tcW w:w="1485" w:type="dxa"/>
            <w:vAlign w:val="bottom"/>
          </w:tcPr>
          <w:p w14:paraId="561E6545" w14:textId="5039CC94"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1.233 €</w:t>
            </w:r>
          </w:p>
        </w:tc>
      </w:tr>
      <w:tr w:rsidR="005379BC" w:rsidRPr="00271926" w14:paraId="4738E50B"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D3B922D" w14:textId="71B9165F"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Burgos</w:t>
            </w:r>
          </w:p>
        </w:tc>
        <w:tc>
          <w:tcPr>
            <w:tcW w:w="2127" w:type="dxa"/>
            <w:vAlign w:val="bottom"/>
          </w:tcPr>
          <w:p w14:paraId="0163AF61" w14:textId="54F6194C"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Burgos Capital</w:t>
            </w:r>
          </w:p>
        </w:tc>
        <w:tc>
          <w:tcPr>
            <w:tcW w:w="1984" w:type="dxa"/>
            <w:vAlign w:val="bottom"/>
          </w:tcPr>
          <w:p w14:paraId="684BC659" w14:textId="79CE736A"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-0,5 %</w:t>
            </w:r>
          </w:p>
        </w:tc>
        <w:tc>
          <w:tcPr>
            <w:tcW w:w="1727" w:type="dxa"/>
            <w:vAlign w:val="bottom"/>
          </w:tcPr>
          <w:p w14:paraId="3E052152" w14:textId="173D535F"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-4,5 %</w:t>
            </w:r>
          </w:p>
        </w:tc>
        <w:tc>
          <w:tcPr>
            <w:tcW w:w="1485" w:type="dxa"/>
            <w:vAlign w:val="bottom"/>
          </w:tcPr>
          <w:p w14:paraId="65DC15B0" w14:textId="06100C8E"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1.742 €</w:t>
            </w:r>
          </w:p>
        </w:tc>
      </w:tr>
      <w:tr w:rsidR="005379BC" w:rsidRPr="00271926" w14:paraId="74388B3E"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CB7A43F" w14:textId="1AFBDCAE"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Ávila</w:t>
            </w:r>
          </w:p>
        </w:tc>
        <w:tc>
          <w:tcPr>
            <w:tcW w:w="2127" w:type="dxa"/>
            <w:vAlign w:val="bottom"/>
          </w:tcPr>
          <w:p w14:paraId="5C24E924" w14:textId="031F9836"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Ávila Capital</w:t>
            </w:r>
          </w:p>
        </w:tc>
        <w:tc>
          <w:tcPr>
            <w:tcW w:w="1984" w:type="dxa"/>
            <w:vAlign w:val="bottom"/>
          </w:tcPr>
          <w:p w14:paraId="0F10E56B" w14:textId="6516B121"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-0,6 %</w:t>
            </w:r>
          </w:p>
        </w:tc>
        <w:tc>
          <w:tcPr>
            <w:tcW w:w="1727" w:type="dxa"/>
            <w:vAlign w:val="bottom"/>
          </w:tcPr>
          <w:p w14:paraId="163DFD76" w14:textId="4742A0A6"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3,8 %</w:t>
            </w:r>
          </w:p>
        </w:tc>
        <w:tc>
          <w:tcPr>
            <w:tcW w:w="1485" w:type="dxa"/>
            <w:vAlign w:val="bottom"/>
          </w:tcPr>
          <w:p w14:paraId="63314532" w14:textId="10C2D6A0"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1.188 €</w:t>
            </w:r>
          </w:p>
        </w:tc>
      </w:tr>
      <w:tr w:rsidR="005379BC" w:rsidRPr="00271926" w14:paraId="4F63CB14"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3842C1EF" w14:textId="33EF421D"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Cantabria</w:t>
            </w:r>
          </w:p>
        </w:tc>
        <w:tc>
          <w:tcPr>
            <w:tcW w:w="2127" w:type="dxa"/>
            <w:vAlign w:val="bottom"/>
          </w:tcPr>
          <w:p w14:paraId="7416C3C4" w14:textId="25024011"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Santander</w:t>
            </w:r>
          </w:p>
        </w:tc>
        <w:tc>
          <w:tcPr>
            <w:tcW w:w="1984" w:type="dxa"/>
            <w:vAlign w:val="bottom"/>
          </w:tcPr>
          <w:p w14:paraId="28611D28" w14:textId="135CDFEE"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-0,6 %</w:t>
            </w:r>
          </w:p>
        </w:tc>
        <w:tc>
          <w:tcPr>
            <w:tcW w:w="1727" w:type="dxa"/>
            <w:vAlign w:val="bottom"/>
          </w:tcPr>
          <w:p w14:paraId="30A85130" w14:textId="4ED9ABF6"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1,0 %</w:t>
            </w:r>
          </w:p>
        </w:tc>
        <w:tc>
          <w:tcPr>
            <w:tcW w:w="1485" w:type="dxa"/>
            <w:vAlign w:val="bottom"/>
          </w:tcPr>
          <w:p w14:paraId="443F671E" w14:textId="168F686D"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2.122 €</w:t>
            </w:r>
          </w:p>
        </w:tc>
      </w:tr>
      <w:tr w:rsidR="005379BC" w:rsidRPr="00271926" w14:paraId="66BD44D6"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272AEA9" w14:textId="302140E3"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La Rioja</w:t>
            </w:r>
          </w:p>
        </w:tc>
        <w:tc>
          <w:tcPr>
            <w:tcW w:w="2127" w:type="dxa"/>
            <w:vAlign w:val="bottom"/>
          </w:tcPr>
          <w:p w14:paraId="44A34E8E" w14:textId="032CCD84"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Logroño</w:t>
            </w:r>
          </w:p>
        </w:tc>
        <w:tc>
          <w:tcPr>
            <w:tcW w:w="1984" w:type="dxa"/>
            <w:vAlign w:val="bottom"/>
          </w:tcPr>
          <w:p w14:paraId="48096A2A" w14:textId="11BBDB2A"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-0,7 %</w:t>
            </w:r>
          </w:p>
        </w:tc>
        <w:tc>
          <w:tcPr>
            <w:tcW w:w="1727" w:type="dxa"/>
            <w:vAlign w:val="bottom"/>
          </w:tcPr>
          <w:p w14:paraId="2C3A9929" w14:textId="48834DD8"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1,1 %</w:t>
            </w:r>
          </w:p>
        </w:tc>
        <w:tc>
          <w:tcPr>
            <w:tcW w:w="1485" w:type="dxa"/>
            <w:vAlign w:val="bottom"/>
          </w:tcPr>
          <w:p w14:paraId="5F1293CF" w14:textId="7599F1CF"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1.684 €</w:t>
            </w:r>
          </w:p>
        </w:tc>
      </w:tr>
      <w:tr w:rsidR="005379BC" w:rsidRPr="00271926" w14:paraId="271CFCE7"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0606C161" w14:textId="4D80E853"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Cáceres</w:t>
            </w:r>
          </w:p>
        </w:tc>
        <w:tc>
          <w:tcPr>
            <w:tcW w:w="2127" w:type="dxa"/>
            <w:vAlign w:val="bottom"/>
          </w:tcPr>
          <w:p w14:paraId="4C354E79" w14:textId="50DEF8A5"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Cáceres Capital</w:t>
            </w:r>
          </w:p>
        </w:tc>
        <w:tc>
          <w:tcPr>
            <w:tcW w:w="1984" w:type="dxa"/>
            <w:vAlign w:val="bottom"/>
          </w:tcPr>
          <w:p w14:paraId="3410668D" w14:textId="01C980C2"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-0,7 %</w:t>
            </w:r>
          </w:p>
        </w:tc>
        <w:tc>
          <w:tcPr>
            <w:tcW w:w="1727" w:type="dxa"/>
            <w:vAlign w:val="bottom"/>
          </w:tcPr>
          <w:p w14:paraId="743B0CF5" w14:textId="5421180B"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-2,5 %</w:t>
            </w:r>
          </w:p>
        </w:tc>
        <w:tc>
          <w:tcPr>
            <w:tcW w:w="1485" w:type="dxa"/>
            <w:vAlign w:val="bottom"/>
          </w:tcPr>
          <w:p w14:paraId="186CF5C3" w14:textId="4C75A441"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1.273 €</w:t>
            </w:r>
          </w:p>
        </w:tc>
      </w:tr>
      <w:tr w:rsidR="005379BC" w:rsidRPr="00271926" w14:paraId="5669256E"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E1EF333" w14:textId="300E065B"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Cuenca</w:t>
            </w:r>
          </w:p>
        </w:tc>
        <w:tc>
          <w:tcPr>
            <w:tcW w:w="2127" w:type="dxa"/>
            <w:vAlign w:val="bottom"/>
          </w:tcPr>
          <w:p w14:paraId="2464B7BB" w14:textId="6EE10B2B"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Cuenca Capital</w:t>
            </w:r>
          </w:p>
        </w:tc>
        <w:tc>
          <w:tcPr>
            <w:tcW w:w="1984" w:type="dxa"/>
            <w:vAlign w:val="bottom"/>
          </w:tcPr>
          <w:p w14:paraId="46E9505C" w14:textId="7B8BB813"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-0,8 %</w:t>
            </w:r>
          </w:p>
        </w:tc>
        <w:tc>
          <w:tcPr>
            <w:tcW w:w="1727" w:type="dxa"/>
            <w:vAlign w:val="bottom"/>
          </w:tcPr>
          <w:p w14:paraId="7FBCA193" w14:textId="37FEDCDE"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-0,3 %</w:t>
            </w:r>
          </w:p>
        </w:tc>
        <w:tc>
          <w:tcPr>
            <w:tcW w:w="1485" w:type="dxa"/>
            <w:vAlign w:val="bottom"/>
          </w:tcPr>
          <w:p w14:paraId="028F8189" w14:textId="0B3D322B"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1.253 €</w:t>
            </w:r>
          </w:p>
        </w:tc>
      </w:tr>
      <w:tr w:rsidR="005379BC" w:rsidRPr="00271926" w14:paraId="5DAAF7DD"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ACDE3CD" w14:textId="3A12E02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Segovia</w:t>
            </w:r>
          </w:p>
        </w:tc>
        <w:tc>
          <w:tcPr>
            <w:tcW w:w="2127" w:type="dxa"/>
            <w:vAlign w:val="bottom"/>
          </w:tcPr>
          <w:p w14:paraId="67A8FD19" w14:textId="690F59D3"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Segovia Capital</w:t>
            </w:r>
          </w:p>
        </w:tc>
        <w:tc>
          <w:tcPr>
            <w:tcW w:w="1984" w:type="dxa"/>
            <w:vAlign w:val="bottom"/>
          </w:tcPr>
          <w:p w14:paraId="590288D0" w14:textId="13F87052"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-0,9 %</w:t>
            </w:r>
          </w:p>
        </w:tc>
        <w:tc>
          <w:tcPr>
            <w:tcW w:w="1727" w:type="dxa"/>
            <w:vAlign w:val="bottom"/>
          </w:tcPr>
          <w:p w14:paraId="51478082" w14:textId="54E593EE"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2,1 %</w:t>
            </w:r>
          </w:p>
        </w:tc>
        <w:tc>
          <w:tcPr>
            <w:tcW w:w="1485" w:type="dxa"/>
            <w:vAlign w:val="bottom"/>
          </w:tcPr>
          <w:p w14:paraId="3F19D91D" w14:textId="1A1145E2"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1.651 €</w:t>
            </w:r>
          </w:p>
        </w:tc>
      </w:tr>
      <w:tr w:rsidR="005379BC" w:rsidRPr="00271926" w14:paraId="550E5D15"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02F3BA52" w14:textId="4DAB0E78"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Tarragona</w:t>
            </w:r>
          </w:p>
        </w:tc>
        <w:tc>
          <w:tcPr>
            <w:tcW w:w="2127" w:type="dxa"/>
            <w:vAlign w:val="bottom"/>
          </w:tcPr>
          <w:p w14:paraId="5B3F97E1" w14:textId="3F36D723"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Tarragona Capital</w:t>
            </w:r>
          </w:p>
        </w:tc>
        <w:tc>
          <w:tcPr>
            <w:tcW w:w="1984" w:type="dxa"/>
            <w:vAlign w:val="bottom"/>
          </w:tcPr>
          <w:p w14:paraId="31B28682" w14:textId="03624BC7"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-1,0 %</w:t>
            </w:r>
          </w:p>
        </w:tc>
        <w:tc>
          <w:tcPr>
            <w:tcW w:w="1727" w:type="dxa"/>
            <w:vAlign w:val="bottom"/>
          </w:tcPr>
          <w:p w14:paraId="28DEE5B2" w14:textId="75CD036B"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2,7 %</w:t>
            </w:r>
          </w:p>
        </w:tc>
        <w:tc>
          <w:tcPr>
            <w:tcW w:w="1485" w:type="dxa"/>
            <w:vAlign w:val="bottom"/>
          </w:tcPr>
          <w:p w14:paraId="0A1EA78C" w14:textId="1813ADEE"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1.675 €</w:t>
            </w:r>
          </w:p>
        </w:tc>
      </w:tr>
      <w:tr w:rsidR="005379BC" w:rsidRPr="00271926" w14:paraId="1E8B295F"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315C373" w14:textId="24C18648"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Valladolid</w:t>
            </w:r>
          </w:p>
        </w:tc>
        <w:tc>
          <w:tcPr>
            <w:tcW w:w="2127" w:type="dxa"/>
            <w:vAlign w:val="bottom"/>
          </w:tcPr>
          <w:p w14:paraId="14F7DDEF" w14:textId="286311C3"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Valladolid Capital</w:t>
            </w:r>
          </w:p>
        </w:tc>
        <w:tc>
          <w:tcPr>
            <w:tcW w:w="1984" w:type="dxa"/>
            <w:vAlign w:val="bottom"/>
          </w:tcPr>
          <w:p w14:paraId="0409D46C" w14:textId="5A93457A"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-1,0 %</w:t>
            </w:r>
          </w:p>
        </w:tc>
        <w:tc>
          <w:tcPr>
            <w:tcW w:w="1727" w:type="dxa"/>
            <w:vAlign w:val="bottom"/>
          </w:tcPr>
          <w:p w14:paraId="0826E85D" w14:textId="6645A5F8"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3,6 %</w:t>
            </w:r>
          </w:p>
        </w:tc>
        <w:tc>
          <w:tcPr>
            <w:tcW w:w="1485" w:type="dxa"/>
            <w:vAlign w:val="bottom"/>
          </w:tcPr>
          <w:p w14:paraId="57ACE2F1" w14:textId="2D31EA8A"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1.723 €</w:t>
            </w:r>
          </w:p>
        </w:tc>
      </w:tr>
      <w:tr w:rsidR="005379BC" w:rsidRPr="00271926" w14:paraId="386D2C70"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BBED19D" w14:textId="3E4320F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lastRenderedPageBreak/>
              <w:t>Illes Balears</w:t>
            </w:r>
          </w:p>
        </w:tc>
        <w:tc>
          <w:tcPr>
            <w:tcW w:w="2127" w:type="dxa"/>
            <w:vAlign w:val="bottom"/>
          </w:tcPr>
          <w:p w14:paraId="427C6567" w14:textId="3EE4A2AA"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Palma de Mallorca</w:t>
            </w:r>
          </w:p>
        </w:tc>
        <w:tc>
          <w:tcPr>
            <w:tcW w:w="1984" w:type="dxa"/>
            <w:vAlign w:val="bottom"/>
          </w:tcPr>
          <w:p w14:paraId="394AF370" w14:textId="40E1E639"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-1,2 %</w:t>
            </w:r>
          </w:p>
        </w:tc>
        <w:tc>
          <w:tcPr>
            <w:tcW w:w="1727" w:type="dxa"/>
            <w:vAlign w:val="bottom"/>
          </w:tcPr>
          <w:p w14:paraId="0B69F36C" w14:textId="6E9D710A"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4,2 %</w:t>
            </w:r>
          </w:p>
        </w:tc>
        <w:tc>
          <w:tcPr>
            <w:tcW w:w="1485" w:type="dxa"/>
            <w:vAlign w:val="bottom"/>
          </w:tcPr>
          <w:p w14:paraId="7AAC20A4" w14:textId="59466AB1"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2.987 €</w:t>
            </w:r>
          </w:p>
        </w:tc>
      </w:tr>
      <w:tr w:rsidR="005379BC" w:rsidRPr="00271926" w14:paraId="25642320"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5C64976" w14:textId="3048FD3E"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Salamanca</w:t>
            </w:r>
          </w:p>
        </w:tc>
        <w:tc>
          <w:tcPr>
            <w:tcW w:w="2127" w:type="dxa"/>
            <w:vAlign w:val="bottom"/>
          </w:tcPr>
          <w:p w14:paraId="02FD29F6" w14:textId="48EC0D99"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Salamanca Capital</w:t>
            </w:r>
          </w:p>
        </w:tc>
        <w:tc>
          <w:tcPr>
            <w:tcW w:w="1984" w:type="dxa"/>
            <w:vAlign w:val="bottom"/>
          </w:tcPr>
          <w:p w14:paraId="453F70AC" w14:textId="7B641EC4"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-1,2 %</w:t>
            </w:r>
          </w:p>
        </w:tc>
        <w:tc>
          <w:tcPr>
            <w:tcW w:w="1727" w:type="dxa"/>
            <w:vAlign w:val="bottom"/>
          </w:tcPr>
          <w:p w14:paraId="2DD25A11" w14:textId="6E34BCF1"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1,1 %</w:t>
            </w:r>
          </w:p>
        </w:tc>
        <w:tc>
          <w:tcPr>
            <w:tcW w:w="1485" w:type="dxa"/>
            <w:vAlign w:val="bottom"/>
          </w:tcPr>
          <w:p w14:paraId="79D61803" w14:textId="7E392D92"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1.918 €</w:t>
            </w:r>
          </w:p>
        </w:tc>
      </w:tr>
      <w:tr w:rsidR="005379BC" w:rsidRPr="00271926" w14:paraId="0EFF3150"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0DA45C2B" w14:textId="7FF48825"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Castellón</w:t>
            </w:r>
          </w:p>
        </w:tc>
        <w:tc>
          <w:tcPr>
            <w:tcW w:w="2127" w:type="dxa"/>
            <w:vAlign w:val="bottom"/>
          </w:tcPr>
          <w:p w14:paraId="7570936B" w14:textId="28F0926E"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Castellón de la Plana / Castelló de la Plana</w:t>
            </w:r>
          </w:p>
        </w:tc>
        <w:tc>
          <w:tcPr>
            <w:tcW w:w="1984" w:type="dxa"/>
            <w:vAlign w:val="bottom"/>
          </w:tcPr>
          <w:p w14:paraId="7AD459BE" w14:textId="7DD9A195"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-1,3 %</w:t>
            </w:r>
          </w:p>
        </w:tc>
        <w:tc>
          <w:tcPr>
            <w:tcW w:w="1727" w:type="dxa"/>
            <w:vAlign w:val="bottom"/>
          </w:tcPr>
          <w:p w14:paraId="3F83C130" w14:textId="4F0F880A"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-2,6 %</w:t>
            </w:r>
          </w:p>
        </w:tc>
        <w:tc>
          <w:tcPr>
            <w:tcW w:w="1485" w:type="dxa"/>
            <w:vAlign w:val="bottom"/>
          </w:tcPr>
          <w:p w14:paraId="3C972F52" w14:textId="06F7BD47"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1.211 €</w:t>
            </w:r>
          </w:p>
        </w:tc>
      </w:tr>
      <w:tr w:rsidR="005379BC" w:rsidRPr="00271926" w14:paraId="109E837C"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6F137957" w14:textId="7DDBF01E"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Córdoba</w:t>
            </w:r>
          </w:p>
        </w:tc>
        <w:tc>
          <w:tcPr>
            <w:tcW w:w="2127" w:type="dxa"/>
            <w:vAlign w:val="bottom"/>
          </w:tcPr>
          <w:p w14:paraId="5922F00C" w14:textId="48090E17"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Córdoba Capital</w:t>
            </w:r>
          </w:p>
        </w:tc>
        <w:tc>
          <w:tcPr>
            <w:tcW w:w="1984" w:type="dxa"/>
            <w:vAlign w:val="bottom"/>
          </w:tcPr>
          <w:p w14:paraId="2C5FD680" w14:textId="15EB10B0"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-1,3 %</w:t>
            </w:r>
          </w:p>
        </w:tc>
        <w:tc>
          <w:tcPr>
            <w:tcW w:w="1727" w:type="dxa"/>
            <w:vAlign w:val="bottom"/>
          </w:tcPr>
          <w:p w14:paraId="73B4B3AE" w14:textId="781DED0B"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-0,7 %</w:t>
            </w:r>
          </w:p>
        </w:tc>
        <w:tc>
          <w:tcPr>
            <w:tcW w:w="1485" w:type="dxa"/>
            <w:vAlign w:val="bottom"/>
          </w:tcPr>
          <w:p w14:paraId="765E097A" w14:textId="496BC10D"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1.491 €</w:t>
            </w:r>
          </w:p>
        </w:tc>
      </w:tr>
      <w:tr w:rsidR="005379BC" w:rsidRPr="00271926" w14:paraId="36B9D26F"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C26F0C2" w14:textId="0C5AE29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Barcelona</w:t>
            </w:r>
          </w:p>
        </w:tc>
        <w:tc>
          <w:tcPr>
            <w:tcW w:w="2127" w:type="dxa"/>
            <w:vAlign w:val="bottom"/>
          </w:tcPr>
          <w:p w14:paraId="6CEF0B9B" w14:textId="2AF3C1EF"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Barcelona Capital</w:t>
            </w:r>
          </w:p>
        </w:tc>
        <w:tc>
          <w:tcPr>
            <w:tcW w:w="1984" w:type="dxa"/>
            <w:vAlign w:val="bottom"/>
          </w:tcPr>
          <w:p w14:paraId="299D1DF0" w14:textId="56495BDC"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-1,4 %</w:t>
            </w:r>
          </w:p>
        </w:tc>
        <w:tc>
          <w:tcPr>
            <w:tcW w:w="1727" w:type="dxa"/>
            <w:vAlign w:val="bottom"/>
          </w:tcPr>
          <w:p w14:paraId="0B9257EF" w14:textId="1670F56F"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0,2 %</w:t>
            </w:r>
          </w:p>
        </w:tc>
        <w:tc>
          <w:tcPr>
            <w:tcW w:w="1485" w:type="dxa"/>
            <w:vAlign w:val="bottom"/>
          </w:tcPr>
          <w:p w14:paraId="084413D7" w14:textId="54F03ED4"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4.522 €</w:t>
            </w:r>
          </w:p>
        </w:tc>
      </w:tr>
      <w:tr w:rsidR="005379BC" w:rsidRPr="00271926" w14:paraId="2C51287D"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11CAB010" w14:textId="6004380E"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Navarra</w:t>
            </w:r>
          </w:p>
        </w:tc>
        <w:tc>
          <w:tcPr>
            <w:tcW w:w="2127" w:type="dxa"/>
            <w:vAlign w:val="bottom"/>
          </w:tcPr>
          <w:p w14:paraId="27D11115" w14:textId="6FB97D33"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Pamplona / Iruña</w:t>
            </w:r>
          </w:p>
        </w:tc>
        <w:tc>
          <w:tcPr>
            <w:tcW w:w="1984" w:type="dxa"/>
            <w:vAlign w:val="bottom"/>
          </w:tcPr>
          <w:p w14:paraId="1A89201B" w14:textId="20C30876"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-1,4 %</w:t>
            </w:r>
          </w:p>
        </w:tc>
        <w:tc>
          <w:tcPr>
            <w:tcW w:w="1727" w:type="dxa"/>
            <w:vAlign w:val="bottom"/>
          </w:tcPr>
          <w:p w14:paraId="19A17E9B" w14:textId="2992D749"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3,6 %</w:t>
            </w:r>
          </w:p>
        </w:tc>
        <w:tc>
          <w:tcPr>
            <w:tcW w:w="1485" w:type="dxa"/>
            <w:vAlign w:val="bottom"/>
          </w:tcPr>
          <w:p w14:paraId="6382CF22" w14:textId="699CBE78"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2.377 €</w:t>
            </w:r>
          </w:p>
        </w:tc>
      </w:tr>
      <w:tr w:rsidR="005379BC" w:rsidRPr="00271926" w14:paraId="73FD80F9"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08B14C8" w14:textId="6C0CB1C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Granada</w:t>
            </w:r>
          </w:p>
        </w:tc>
        <w:tc>
          <w:tcPr>
            <w:tcW w:w="2127" w:type="dxa"/>
            <w:vAlign w:val="bottom"/>
          </w:tcPr>
          <w:p w14:paraId="32A92089" w14:textId="2217CE63"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Granada Capital</w:t>
            </w:r>
          </w:p>
        </w:tc>
        <w:tc>
          <w:tcPr>
            <w:tcW w:w="1984" w:type="dxa"/>
            <w:vAlign w:val="bottom"/>
          </w:tcPr>
          <w:p w14:paraId="1D52067B" w14:textId="6BD5C4BC"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-1,9 %</w:t>
            </w:r>
          </w:p>
        </w:tc>
        <w:tc>
          <w:tcPr>
            <w:tcW w:w="1727" w:type="dxa"/>
            <w:vAlign w:val="bottom"/>
          </w:tcPr>
          <w:p w14:paraId="6ECF66EF" w14:textId="4E616933"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-1,0 %</w:t>
            </w:r>
          </w:p>
        </w:tc>
        <w:tc>
          <w:tcPr>
            <w:tcW w:w="1485" w:type="dxa"/>
            <w:vAlign w:val="bottom"/>
          </w:tcPr>
          <w:p w14:paraId="25ACDF41" w14:textId="750B8085"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1.922 €</w:t>
            </w:r>
          </w:p>
        </w:tc>
      </w:tr>
      <w:tr w:rsidR="005379BC" w:rsidRPr="00271926" w14:paraId="510BD7CC"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5F49D1C8" w14:textId="1723C23B"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Toledo</w:t>
            </w:r>
          </w:p>
        </w:tc>
        <w:tc>
          <w:tcPr>
            <w:tcW w:w="2127" w:type="dxa"/>
            <w:vAlign w:val="bottom"/>
          </w:tcPr>
          <w:p w14:paraId="2E01D347" w14:textId="74C08552"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Toledo Capital</w:t>
            </w:r>
          </w:p>
        </w:tc>
        <w:tc>
          <w:tcPr>
            <w:tcW w:w="1984" w:type="dxa"/>
            <w:vAlign w:val="bottom"/>
          </w:tcPr>
          <w:p w14:paraId="17131AAB" w14:textId="48389636"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-2,1 %</w:t>
            </w:r>
          </w:p>
        </w:tc>
        <w:tc>
          <w:tcPr>
            <w:tcW w:w="1727" w:type="dxa"/>
            <w:vAlign w:val="bottom"/>
          </w:tcPr>
          <w:p w14:paraId="52F2DDB9" w14:textId="7318E842"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-0,3 %</w:t>
            </w:r>
          </w:p>
        </w:tc>
        <w:tc>
          <w:tcPr>
            <w:tcW w:w="1485" w:type="dxa"/>
            <w:vAlign w:val="bottom"/>
          </w:tcPr>
          <w:p w14:paraId="4A30E69C" w14:textId="3BA54511"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1.477 €</w:t>
            </w:r>
          </w:p>
        </w:tc>
      </w:tr>
      <w:tr w:rsidR="005379BC" w:rsidRPr="00271926" w14:paraId="4D7C2C8C"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E6280E1" w14:textId="3BBFFD8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Valencia</w:t>
            </w:r>
          </w:p>
        </w:tc>
        <w:tc>
          <w:tcPr>
            <w:tcW w:w="2127" w:type="dxa"/>
            <w:vAlign w:val="bottom"/>
          </w:tcPr>
          <w:p w14:paraId="33F7146D" w14:textId="564DA78A"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Valencia Capital</w:t>
            </w:r>
          </w:p>
        </w:tc>
        <w:tc>
          <w:tcPr>
            <w:tcW w:w="1984" w:type="dxa"/>
            <w:vAlign w:val="bottom"/>
          </w:tcPr>
          <w:p w14:paraId="28D76786" w14:textId="3188B8AB"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-2,2 %</w:t>
            </w:r>
          </w:p>
        </w:tc>
        <w:tc>
          <w:tcPr>
            <w:tcW w:w="1727" w:type="dxa"/>
            <w:vAlign w:val="bottom"/>
          </w:tcPr>
          <w:p w14:paraId="6AAB55EB" w14:textId="467268A8"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6,0 %</w:t>
            </w:r>
          </w:p>
        </w:tc>
        <w:tc>
          <w:tcPr>
            <w:tcW w:w="1485" w:type="dxa"/>
            <w:vAlign w:val="bottom"/>
          </w:tcPr>
          <w:p w14:paraId="4A0C1B32" w14:textId="0A5E5E92"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2.031 €</w:t>
            </w:r>
          </w:p>
        </w:tc>
      </w:tr>
      <w:tr w:rsidR="005379BC" w:rsidRPr="00271926" w14:paraId="402B12A5"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FC5D977" w14:textId="22B594B9"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Girona</w:t>
            </w:r>
          </w:p>
        </w:tc>
        <w:tc>
          <w:tcPr>
            <w:tcW w:w="2127" w:type="dxa"/>
            <w:vAlign w:val="bottom"/>
          </w:tcPr>
          <w:p w14:paraId="54348591" w14:textId="36D85709"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Girona Capital</w:t>
            </w:r>
          </w:p>
        </w:tc>
        <w:tc>
          <w:tcPr>
            <w:tcW w:w="1984" w:type="dxa"/>
            <w:vAlign w:val="bottom"/>
          </w:tcPr>
          <w:p w14:paraId="7DF4F59F" w14:textId="7BC5EF72"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-2,7 %</w:t>
            </w:r>
          </w:p>
        </w:tc>
        <w:tc>
          <w:tcPr>
            <w:tcW w:w="1727" w:type="dxa"/>
            <w:vAlign w:val="bottom"/>
          </w:tcPr>
          <w:p w14:paraId="397FCED2" w14:textId="0EC9532E"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1,3 %</w:t>
            </w:r>
          </w:p>
        </w:tc>
        <w:tc>
          <w:tcPr>
            <w:tcW w:w="1485" w:type="dxa"/>
            <w:vAlign w:val="bottom"/>
          </w:tcPr>
          <w:p w14:paraId="772E2414" w14:textId="0BD2785C"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2.331 €</w:t>
            </w:r>
          </w:p>
        </w:tc>
      </w:tr>
      <w:tr w:rsidR="005379BC" w:rsidRPr="00271926" w14:paraId="634D2D57" w14:textId="77777777" w:rsidTr="00B1129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4F7715B0" w14:textId="3B5E9FCB"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Madrid</w:t>
            </w:r>
          </w:p>
        </w:tc>
        <w:tc>
          <w:tcPr>
            <w:tcW w:w="2127" w:type="dxa"/>
            <w:vAlign w:val="bottom"/>
          </w:tcPr>
          <w:p w14:paraId="2687E14C" w14:textId="7F5FB8D1" w:rsidR="005379BC" w:rsidRPr="005379BC" w:rsidRDefault="005379BC" w:rsidP="005379B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Madrid Capital</w:t>
            </w:r>
          </w:p>
        </w:tc>
        <w:tc>
          <w:tcPr>
            <w:tcW w:w="1984" w:type="dxa"/>
            <w:vAlign w:val="bottom"/>
          </w:tcPr>
          <w:p w14:paraId="45DAEAB7" w14:textId="036679C5"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-2,9 %</w:t>
            </w:r>
          </w:p>
        </w:tc>
        <w:tc>
          <w:tcPr>
            <w:tcW w:w="1727" w:type="dxa"/>
            <w:vAlign w:val="bottom"/>
          </w:tcPr>
          <w:p w14:paraId="7A6B3A9B" w14:textId="5976D8B7" w:rsidR="005379BC" w:rsidRPr="00C5673A"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0,0 %</w:t>
            </w:r>
          </w:p>
        </w:tc>
        <w:tc>
          <w:tcPr>
            <w:tcW w:w="1485" w:type="dxa"/>
            <w:vAlign w:val="bottom"/>
          </w:tcPr>
          <w:p w14:paraId="7EB43B20" w14:textId="14F4AE65" w:rsidR="005379BC"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3.849 €</w:t>
            </w:r>
          </w:p>
        </w:tc>
      </w:tr>
      <w:tr w:rsidR="005379BC" w:rsidRPr="00271926" w14:paraId="5C1D2E0D" w14:textId="77777777" w:rsidTr="00B11292">
        <w:trPr>
          <w:trHeight w:val="285"/>
        </w:trPr>
        <w:tc>
          <w:tcPr>
            <w:cnfStyle w:val="001000000000" w:firstRow="0" w:lastRow="0" w:firstColumn="1" w:lastColumn="0" w:oddVBand="0" w:evenVBand="0" w:oddHBand="0" w:evenHBand="0" w:firstRowFirstColumn="0" w:firstRowLastColumn="0" w:lastRowFirstColumn="0" w:lastRowLastColumn="0"/>
            <w:tcW w:w="1696" w:type="dxa"/>
            <w:shd w:val="clear" w:color="auto" w:fill="1DBDC5"/>
            <w:vAlign w:val="bottom"/>
          </w:tcPr>
          <w:p w14:paraId="22D1400B" w14:textId="02824F4F" w:rsidR="005379BC" w:rsidRPr="005379BC" w:rsidRDefault="005379BC" w:rsidP="005379BC">
            <w:pPr>
              <w:rPr>
                <w:rFonts w:ascii="Open Sans" w:hAnsi="Open Sans" w:cs="Open Sans"/>
                <w:b w:val="0"/>
                <w:bCs w:val="0"/>
                <w:sz w:val="22"/>
                <w:szCs w:val="22"/>
              </w:rPr>
            </w:pPr>
            <w:r w:rsidRPr="005379BC">
              <w:rPr>
                <w:rFonts w:ascii="Open Sans" w:hAnsi="Open Sans" w:cs="Open Sans"/>
                <w:b w:val="0"/>
                <w:bCs w:val="0"/>
                <w:sz w:val="22"/>
                <w:szCs w:val="22"/>
              </w:rPr>
              <w:t>Guadalajara</w:t>
            </w:r>
          </w:p>
        </w:tc>
        <w:tc>
          <w:tcPr>
            <w:tcW w:w="2127" w:type="dxa"/>
            <w:vAlign w:val="bottom"/>
          </w:tcPr>
          <w:p w14:paraId="5092ACE1" w14:textId="35CC1122" w:rsidR="005379BC" w:rsidRPr="005379BC" w:rsidRDefault="005379BC" w:rsidP="005379B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379BC">
              <w:rPr>
                <w:rFonts w:ascii="Open Sans" w:hAnsi="Open Sans" w:cs="Open Sans"/>
                <w:sz w:val="22"/>
                <w:szCs w:val="22"/>
              </w:rPr>
              <w:t>Guadalajara Capital</w:t>
            </w:r>
          </w:p>
        </w:tc>
        <w:tc>
          <w:tcPr>
            <w:tcW w:w="1984" w:type="dxa"/>
            <w:vAlign w:val="bottom"/>
          </w:tcPr>
          <w:p w14:paraId="25FF0723" w14:textId="1A447AAA"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FF0000"/>
                <w:sz w:val="22"/>
                <w:szCs w:val="22"/>
              </w:rPr>
              <w:t>-4,2 %</w:t>
            </w:r>
          </w:p>
        </w:tc>
        <w:tc>
          <w:tcPr>
            <w:tcW w:w="1727" w:type="dxa"/>
            <w:vAlign w:val="bottom"/>
          </w:tcPr>
          <w:p w14:paraId="43C1838F" w14:textId="5AD90008" w:rsidR="005379BC" w:rsidRPr="00C5673A"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-8,9 %</w:t>
            </w:r>
          </w:p>
        </w:tc>
        <w:tc>
          <w:tcPr>
            <w:tcW w:w="1485" w:type="dxa"/>
            <w:vAlign w:val="bottom"/>
          </w:tcPr>
          <w:p w14:paraId="71E0E77A" w14:textId="00448246" w:rsidR="005379BC"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1.413 €</w:t>
            </w:r>
          </w:p>
        </w:tc>
      </w:tr>
    </w:tbl>
    <w:p w14:paraId="401BF40F" w14:textId="5CB1C79A" w:rsidR="00C15353" w:rsidRDefault="00C15353" w:rsidP="00C15353">
      <w:pPr>
        <w:spacing w:line="276" w:lineRule="auto"/>
        <w:ind w:right="-574"/>
        <w:jc w:val="right"/>
        <w:rPr>
          <w:rFonts w:ascii="Open Sans Light" w:hAnsi="Open Sans Light" w:cs="Open Sans Light"/>
          <w:b/>
          <w:iCs/>
          <w:color w:val="303AB2"/>
          <w:szCs w:val="20"/>
          <w:lang w:val="es-ES"/>
        </w:rPr>
      </w:pPr>
    </w:p>
    <w:p w14:paraId="612D1320" w14:textId="666C6203" w:rsidR="00356E76" w:rsidRPr="00125207" w:rsidRDefault="00356E76" w:rsidP="00356E76">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t xml:space="preserve">Tabla 4: Distritos de Madrid de mayor a menor incremento </w:t>
      </w:r>
      <w:r w:rsidR="00024889">
        <w:rPr>
          <w:rFonts w:ascii="Open Sans Light" w:hAnsi="Open Sans Light" w:cs="Open Sans Light"/>
          <w:b/>
          <w:iCs/>
          <w:color w:val="303AB2"/>
          <w:szCs w:val="18"/>
        </w:rPr>
        <w:t>trimestral</w:t>
      </w:r>
      <w:r w:rsidRPr="00125207">
        <w:rPr>
          <w:rFonts w:ascii="Open Sans Light" w:hAnsi="Open Sans Light" w:cs="Open Sans Light"/>
          <w:b/>
          <w:iCs/>
          <w:color w:val="303AB2"/>
          <w:szCs w:val="18"/>
        </w:rPr>
        <w:t xml:space="preserve"> </w:t>
      </w:r>
      <w:r w:rsidR="00024889" w:rsidRPr="008B228B">
        <w:rPr>
          <w:rFonts w:ascii="Open Sans Light" w:hAnsi="Open Sans Light" w:cs="Open Sans Light"/>
          <w:b/>
          <w:iCs/>
          <w:color w:val="303AB2"/>
          <w:szCs w:val="18"/>
        </w:rPr>
        <w:t>(</w:t>
      </w:r>
      <w:r w:rsidR="00024889">
        <w:rPr>
          <w:rFonts w:ascii="Open Sans Light" w:hAnsi="Open Sans Light" w:cs="Open Sans Light"/>
          <w:b/>
          <w:iCs/>
          <w:color w:val="303AB2"/>
          <w:szCs w:val="18"/>
        </w:rPr>
        <w:t>mar.20</w:t>
      </w:r>
      <w:r w:rsidR="00024889" w:rsidRPr="008B228B">
        <w:rPr>
          <w:rFonts w:ascii="Open Sans Light" w:hAnsi="Open Sans Light" w:cs="Open Sans Light"/>
          <w:b/>
          <w:iCs/>
          <w:color w:val="303AB2"/>
          <w:szCs w:val="18"/>
        </w:rPr>
        <w:t xml:space="preserve"> – jun.</w:t>
      </w:r>
      <w:r w:rsidR="00024889">
        <w:rPr>
          <w:rFonts w:ascii="Open Sans Light" w:hAnsi="Open Sans Light" w:cs="Open Sans Light"/>
          <w:b/>
          <w:iCs/>
          <w:color w:val="303AB2"/>
          <w:szCs w:val="18"/>
        </w:rPr>
        <w:t>20</w:t>
      </w:r>
      <w:r w:rsidR="00024889" w:rsidRPr="008B228B">
        <w:rPr>
          <w:rFonts w:ascii="Open Sans Light" w:hAnsi="Open Sans Light" w:cs="Open Sans Light"/>
          <w:b/>
          <w:iCs/>
          <w:color w:val="303AB2"/>
          <w:szCs w:val="18"/>
        </w:rPr>
        <w:t>)</w:t>
      </w:r>
    </w:p>
    <w:tbl>
      <w:tblPr>
        <w:tblStyle w:val="Tablaconcuadrcula5oscura-nfasis3"/>
        <w:tblW w:w="8923" w:type="dxa"/>
        <w:tblLook w:val="04A0" w:firstRow="1" w:lastRow="0" w:firstColumn="1" w:lastColumn="0" w:noHBand="0" w:noVBand="1"/>
      </w:tblPr>
      <w:tblGrid>
        <w:gridCol w:w="2462"/>
        <w:gridCol w:w="2466"/>
        <w:gridCol w:w="2148"/>
        <w:gridCol w:w="1847"/>
      </w:tblGrid>
      <w:tr w:rsidR="005379BC" w:rsidRPr="00C709E1" w14:paraId="3F7AA076" w14:textId="77777777" w:rsidTr="005379B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tcPr>
          <w:p w14:paraId="19439276" w14:textId="77777777" w:rsidR="005379BC" w:rsidRPr="00C709E1" w:rsidRDefault="005379BC" w:rsidP="005379BC">
            <w:pPr>
              <w:rPr>
                <w:rFonts w:ascii="Open Sans" w:hAnsi="Open Sans" w:cs="Open Sans"/>
                <w:b w:val="0"/>
                <w:bCs w:val="0"/>
                <w:sz w:val="22"/>
                <w:szCs w:val="22"/>
                <w:lang w:val="es-ES"/>
              </w:rPr>
            </w:pPr>
            <w:r w:rsidRPr="00C709E1">
              <w:rPr>
                <w:rFonts w:ascii="Open Sans" w:hAnsi="Open Sans" w:cs="Open Sans"/>
                <w:bCs w:val="0"/>
                <w:sz w:val="22"/>
                <w:szCs w:val="22"/>
                <w:lang w:val="es-ES"/>
              </w:rPr>
              <w:t>Distrito</w:t>
            </w:r>
          </w:p>
        </w:tc>
        <w:tc>
          <w:tcPr>
            <w:tcW w:w="2466" w:type="dxa"/>
            <w:shd w:val="clear" w:color="auto" w:fill="1DBDC5"/>
          </w:tcPr>
          <w:p w14:paraId="18F799E3" w14:textId="77777777"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205BC890" w14:textId="6DD74C90" w:rsidR="005379BC" w:rsidRPr="00C709E1"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trimestral (%)</w:t>
            </w:r>
          </w:p>
        </w:tc>
        <w:tc>
          <w:tcPr>
            <w:tcW w:w="2148" w:type="dxa"/>
            <w:shd w:val="clear" w:color="auto" w:fill="1DBDC5"/>
          </w:tcPr>
          <w:p w14:paraId="49DE5C2B" w14:textId="7D1CD1B7" w:rsidR="005379BC" w:rsidRPr="00C709E1"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847" w:type="dxa"/>
            <w:shd w:val="clear" w:color="auto" w:fill="1DBDC5"/>
          </w:tcPr>
          <w:p w14:paraId="7282BFC6" w14:textId="4221ACA8" w:rsidR="005379BC" w:rsidRPr="00C709E1"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Junio 20</w:t>
            </w:r>
            <w:r w:rsidR="0089491B">
              <w:rPr>
                <w:rFonts w:ascii="Open Sans" w:hAnsi="Open Sans" w:cs="Open Sans"/>
                <w:bCs w:val="0"/>
                <w:sz w:val="22"/>
                <w:szCs w:val="22"/>
                <w:lang w:val="es-ES"/>
              </w:rPr>
              <w:t>20</w:t>
            </w:r>
          </w:p>
          <w:p w14:paraId="1D040D30" w14:textId="69CC3CD9" w:rsidR="005379BC" w:rsidRPr="00C709E1"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709E1">
              <w:rPr>
                <w:rFonts w:ascii="Open Sans" w:hAnsi="Open Sans" w:cs="Open Sans"/>
                <w:bCs w:val="0"/>
                <w:sz w:val="22"/>
                <w:szCs w:val="22"/>
                <w:lang w:val="es-ES"/>
              </w:rPr>
              <w:t>(</w:t>
            </w:r>
            <w:r>
              <w:rPr>
                <w:rFonts w:ascii="Open Sans" w:hAnsi="Open Sans" w:cs="Open Sans"/>
                <w:bCs w:val="0"/>
                <w:sz w:val="22"/>
                <w:szCs w:val="22"/>
                <w:lang w:val="es-ES"/>
              </w:rPr>
              <w:t>euros</w:t>
            </w:r>
            <w:r w:rsidRPr="00C709E1">
              <w:rPr>
                <w:rFonts w:ascii="Open Sans" w:hAnsi="Open Sans" w:cs="Open Sans"/>
                <w:bCs w:val="0"/>
                <w:sz w:val="22"/>
                <w:szCs w:val="22"/>
                <w:lang w:val="es-ES"/>
              </w:rPr>
              <w:t>/m²)</w:t>
            </w:r>
          </w:p>
        </w:tc>
      </w:tr>
      <w:tr w:rsidR="005379BC" w:rsidRPr="00C709E1" w14:paraId="5A70F938"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5E6AA748"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Vicálvaro</w:t>
            </w:r>
          </w:p>
        </w:tc>
        <w:tc>
          <w:tcPr>
            <w:tcW w:w="2466" w:type="dxa"/>
            <w:vAlign w:val="bottom"/>
          </w:tcPr>
          <w:p w14:paraId="3CA05BE2" w14:textId="20FD6ED4"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-4,4 %</w:t>
            </w:r>
          </w:p>
        </w:tc>
        <w:tc>
          <w:tcPr>
            <w:tcW w:w="2148" w:type="dxa"/>
            <w:vAlign w:val="bottom"/>
          </w:tcPr>
          <w:p w14:paraId="4C94FB48" w14:textId="2A118960"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1,5 %</w:t>
            </w:r>
          </w:p>
        </w:tc>
        <w:tc>
          <w:tcPr>
            <w:tcW w:w="1847" w:type="dxa"/>
            <w:vAlign w:val="bottom"/>
          </w:tcPr>
          <w:p w14:paraId="0A78E189" w14:textId="5A9724F8"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1.864 €</w:t>
            </w:r>
          </w:p>
        </w:tc>
      </w:tr>
      <w:tr w:rsidR="005379BC" w:rsidRPr="00C709E1" w14:paraId="37573868" w14:textId="77777777" w:rsidTr="005379BC">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B15B8E1"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Villa de Vallecas</w:t>
            </w:r>
          </w:p>
        </w:tc>
        <w:tc>
          <w:tcPr>
            <w:tcW w:w="2466" w:type="dxa"/>
            <w:vAlign w:val="bottom"/>
          </w:tcPr>
          <w:p w14:paraId="4B6259EB" w14:textId="2C1E8659"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-4,0 %</w:t>
            </w:r>
          </w:p>
        </w:tc>
        <w:tc>
          <w:tcPr>
            <w:tcW w:w="2148" w:type="dxa"/>
            <w:vAlign w:val="bottom"/>
          </w:tcPr>
          <w:p w14:paraId="4FFB42ED" w14:textId="7CD89872"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-7,5 %</w:t>
            </w:r>
          </w:p>
        </w:tc>
        <w:tc>
          <w:tcPr>
            <w:tcW w:w="1847" w:type="dxa"/>
            <w:vAlign w:val="bottom"/>
          </w:tcPr>
          <w:p w14:paraId="7543711C" w14:textId="7F120F32"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2.095 €</w:t>
            </w:r>
          </w:p>
        </w:tc>
      </w:tr>
      <w:tr w:rsidR="005379BC" w:rsidRPr="00C709E1" w14:paraId="3DF8F012"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81BC3BA"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Usera</w:t>
            </w:r>
          </w:p>
        </w:tc>
        <w:tc>
          <w:tcPr>
            <w:tcW w:w="2466" w:type="dxa"/>
            <w:vAlign w:val="bottom"/>
          </w:tcPr>
          <w:p w14:paraId="4C307728" w14:textId="4426A4BF"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-3,3 %</w:t>
            </w:r>
          </w:p>
        </w:tc>
        <w:tc>
          <w:tcPr>
            <w:tcW w:w="2148" w:type="dxa"/>
            <w:vAlign w:val="bottom"/>
          </w:tcPr>
          <w:p w14:paraId="23390F2A" w14:textId="06DA97FF"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-5,6 %</w:t>
            </w:r>
          </w:p>
        </w:tc>
        <w:tc>
          <w:tcPr>
            <w:tcW w:w="1847" w:type="dxa"/>
            <w:vAlign w:val="bottom"/>
          </w:tcPr>
          <w:p w14:paraId="5F078151" w14:textId="44CF93EF"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3.321 €</w:t>
            </w:r>
          </w:p>
        </w:tc>
      </w:tr>
      <w:tr w:rsidR="005379BC" w:rsidRPr="00C709E1" w14:paraId="686205D5" w14:textId="77777777" w:rsidTr="005379BC">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21EAEBF"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Barajas</w:t>
            </w:r>
          </w:p>
        </w:tc>
        <w:tc>
          <w:tcPr>
            <w:tcW w:w="2466" w:type="dxa"/>
            <w:vAlign w:val="bottom"/>
          </w:tcPr>
          <w:p w14:paraId="3E227E73" w14:textId="76ACE39C"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-2,6 %</w:t>
            </w:r>
          </w:p>
        </w:tc>
        <w:tc>
          <w:tcPr>
            <w:tcW w:w="2148" w:type="dxa"/>
            <w:vAlign w:val="bottom"/>
          </w:tcPr>
          <w:p w14:paraId="2BA4AC98" w14:textId="0BCF5FFE"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0,8 %</w:t>
            </w:r>
          </w:p>
        </w:tc>
        <w:tc>
          <w:tcPr>
            <w:tcW w:w="1847" w:type="dxa"/>
            <w:vAlign w:val="bottom"/>
          </w:tcPr>
          <w:p w14:paraId="677E03BB" w14:textId="284C7B89"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5.004 €</w:t>
            </w:r>
          </w:p>
        </w:tc>
      </w:tr>
      <w:tr w:rsidR="005379BC" w:rsidRPr="00C709E1" w14:paraId="160DE0A1"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386A19C"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Ciudad Lineal</w:t>
            </w:r>
          </w:p>
        </w:tc>
        <w:tc>
          <w:tcPr>
            <w:tcW w:w="2466" w:type="dxa"/>
            <w:vAlign w:val="bottom"/>
          </w:tcPr>
          <w:p w14:paraId="2EF2A05C" w14:textId="4333BFEF"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-2,0 %</w:t>
            </w:r>
          </w:p>
        </w:tc>
        <w:tc>
          <w:tcPr>
            <w:tcW w:w="2148" w:type="dxa"/>
            <w:vAlign w:val="bottom"/>
          </w:tcPr>
          <w:p w14:paraId="42A18984" w14:textId="2DC263C9"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-2,0 %</w:t>
            </w:r>
          </w:p>
        </w:tc>
        <w:tc>
          <w:tcPr>
            <w:tcW w:w="1847" w:type="dxa"/>
            <w:vAlign w:val="bottom"/>
          </w:tcPr>
          <w:p w14:paraId="4A255A81" w14:textId="4807DF0E"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2.584 €</w:t>
            </w:r>
          </w:p>
        </w:tc>
      </w:tr>
      <w:tr w:rsidR="005379BC" w:rsidRPr="00C709E1" w14:paraId="4C2F79AC" w14:textId="77777777" w:rsidTr="005379BC">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D6F4B31"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Retiro</w:t>
            </w:r>
          </w:p>
        </w:tc>
        <w:tc>
          <w:tcPr>
            <w:tcW w:w="2466" w:type="dxa"/>
            <w:vAlign w:val="bottom"/>
          </w:tcPr>
          <w:p w14:paraId="21A47450" w14:textId="2528E0F0"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-1,9 %</w:t>
            </w:r>
          </w:p>
        </w:tc>
        <w:tc>
          <w:tcPr>
            <w:tcW w:w="2148" w:type="dxa"/>
            <w:vAlign w:val="bottom"/>
          </w:tcPr>
          <w:p w14:paraId="00F05649" w14:textId="3087C1EC"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1,1 %</w:t>
            </w:r>
          </w:p>
        </w:tc>
        <w:tc>
          <w:tcPr>
            <w:tcW w:w="1847" w:type="dxa"/>
            <w:vAlign w:val="bottom"/>
          </w:tcPr>
          <w:p w14:paraId="1F2AE8BE" w14:textId="6569E1A2"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3.274 €</w:t>
            </w:r>
          </w:p>
        </w:tc>
      </w:tr>
      <w:tr w:rsidR="005379BC" w:rsidRPr="00C709E1" w14:paraId="4AD6BD4D"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545B86C0"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Moratalaz</w:t>
            </w:r>
          </w:p>
        </w:tc>
        <w:tc>
          <w:tcPr>
            <w:tcW w:w="2466" w:type="dxa"/>
            <w:vAlign w:val="bottom"/>
          </w:tcPr>
          <w:p w14:paraId="564D4C04" w14:textId="739A22F7"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-1,9 %</w:t>
            </w:r>
          </w:p>
        </w:tc>
        <w:tc>
          <w:tcPr>
            <w:tcW w:w="2148" w:type="dxa"/>
            <w:vAlign w:val="bottom"/>
          </w:tcPr>
          <w:p w14:paraId="75B143BA" w14:textId="52D5EF0F"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-0,9 %</w:t>
            </w:r>
          </w:p>
        </w:tc>
        <w:tc>
          <w:tcPr>
            <w:tcW w:w="1847" w:type="dxa"/>
            <w:vAlign w:val="bottom"/>
          </w:tcPr>
          <w:p w14:paraId="2C80234B" w14:textId="24B99FF1"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2.664 €</w:t>
            </w:r>
          </w:p>
        </w:tc>
      </w:tr>
      <w:tr w:rsidR="005379BC" w:rsidRPr="00C709E1" w14:paraId="6984E5CB" w14:textId="77777777" w:rsidTr="005379BC">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B2910A2"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Puente de Vallecas</w:t>
            </w:r>
          </w:p>
        </w:tc>
        <w:tc>
          <w:tcPr>
            <w:tcW w:w="2466" w:type="dxa"/>
            <w:vAlign w:val="bottom"/>
          </w:tcPr>
          <w:p w14:paraId="616FF2A3" w14:textId="7CC38160"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-1,7 %</w:t>
            </w:r>
          </w:p>
        </w:tc>
        <w:tc>
          <w:tcPr>
            <w:tcW w:w="2148" w:type="dxa"/>
            <w:vAlign w:val="bottom"/>
          </w:tcPr>
          <w:p w14:paraId="37A0F601" w14:textId="0E24A004"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1,5 %</w:t>
            </w:r>
          </w:p>
        </w:tc>
        <w:tc>
          <w:tcPr>
            <w:tcW w:w="1847" w:type="dxa"/>
            <w:vAlign w:val="bottom"/>
          </w:tcPr>
          <w:p w14:paraId="350A5C55" w14:textId="3CAE59AE"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2.027 €</w:t>
            </w:r>
          </w:p>
        </w:tc>
      </w:tr>
      <w:tr w:rsidR="005379BC" w:rsidRPr="00C709E1" w14:paraId="00541099"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A709070"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San Blas</w:t>
            </w:r>
          </w:p>
        </w:tc>
        <w:tc>
          <w:tcPr>
            <w:tcW w:w="2466" w:type="dxa"/>
            <w:vAlign w:val="bottom"/>
          </w:tcPr>
          <w:p w14:paraId="3B61DD8C" w14:textId="70D20E3B"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-1,6 %</w:t>
            </w:r>
          </w:p>
        </w:tc>
        <w:tc>
          <w:tcPr>
            <w:tcW w:w="2148" w:type="dxa"/>
            <w:vAlign w:val="bottom"/>
          </w:tcPr>
          <w:p w14:paraId="3E7ED27C" w14:textId="468FCE05"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0,3 %</w:t>
            </w:r>
          </w:p>
        </w:tc>
        <w:tc>
          <w:tcPr>
            <w:tcW w:w="1847" w:type="dxa"/>
            <w:vAlign w:val="bottom"/>
          </w:tcPr>
          <w:p w14:paraId="225DB777" w14:textId="02645382"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3.775 €</w:t>
            </w:r>
          </w:p>
        </w:tc>
      </w:tr>
      <w:tr w:rsidR="005379BC" w:rsidRPr="00C709E1" w14:paraId="4EB32ECA" w14:textId="77777777" w:rsidTr="005379BC">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40D722F"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Fuencarral</w:t>
            </w:r>
          </w:p>
        </w:tc>
        <w:tc>
          <w:tcPr>
            <w:tcW w:w="2466" w:type="dxa"/>
            <w:vAlign w:val="bottom"/>
          </w:tcPr>
          <w:p w14:paraId="02E23C30" w14:textId="3835ACEB"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-1,4 %</w:t>
            </w:r>
          </w:p>
        </w:tc>
        <w:tc>
          <w:tcPr>
            <w:tcW w:w="2148" w:type="dxa"/>
            <w:vAlign w:val="bottom"/>
          </w:tcPr>
          <w:p w14:paraId="71C1C31B" w14:textId="34454163"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1,5 %</w:t>
            </w:r>
          </w:p>
        </w:tc>
        <w:tc>
          <w:tcPr>
            <w:tcW w:w="1847" w:type="dxa"/>
            <w:vAlign w:val="bottom"/>
          </w:tcPr>
          <w:p w14:paraId="3166C57E" w14:textId="1E4DCE52"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5.346 €</w:t>
            </w:r>
          </w:p>
        </w:tc>
      </w:tr>
      <w:tr w:rsidR="005379BC" w:rsidRPr="00C709E1" w14:paraId="18E3561B"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B16E82E"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Villaverde</w:t>
            </w:r>
          </w:p>
        </w:tc>
        <w:tc>
          <w:tcPr>
            <w:tcW w:w="2466" w:type="dxa"/>
            <w:vAlign w:val="bottom"/>
          </w:tcPr>
          <w:p w14:paraId="48D5FCA9" w14:textId="36303EF2"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-1,1 %</w:t>
            </w:r>
          </w:p>
        </w:tc>
        <w:tc>
          <w:tcPr>
            <w:tcW w:w="2148" w:type="dxa"/>
            <w:vAlign w:val="bottom"/>
          </w:tcPr>
          <w:p w14:paraId="509A3103" w14:textId="31497C8C"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5,1 %</w:t>
            </w:r>
          </w:p>
        </w:tc>
        <w:tc>
          <w:tcPr>
            <w:tcW w:w="1847" w:type="dxa"/>
            <w:vAlign w:val="bottom"/>
          </w:tcPr>
          <w:p w14:paraId="46572997" w14:textId="1BF60F0D"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5.257 €</w:t>
            </w:r>
          </w:p>
        </w:tc>
      </w:tr>
      <w:tr w:rsidR="005379BC" w:rsidRPr="00C709E1" w14:paraId="5CE1ECDB" w14:textId="77777777" w:rsidTr="005379BC">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46B11E3"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Centro</w:t>
            </w:r>
          </w:p>
        </w:tc>
        <w:tc>
          <w:tcPr>
            <w:tcW w:w="2466" w:type="dxa"/>
            <w:vAlign w:val="bottom"/>
          </w:tcPr>
          <w:p w14:paraId="7A9A27A0" w14:textId="6FEC29F1"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-0,8 %</w:t>
            </w:r>
          </w:p>
        </w:tc>
        <w:tc>
          <w:tcPr>
            <w:tcW w:w="2148" w:type="dxa"/>
            <w:vAlign w:val="bottom"/>
          </w:tcPr>
          <w:p w14:paraId="1C4A5DCA" w14:textId="1798FC85"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0,7 %</w:t>
            </w:r>
          </w:p>
        </w:tc>
        <w:tc>
          <w:tcPr>
            <w:tcW w:w="1847" w:type="dxa"/>
            <w:vAlign w:val="bottom"/>
          </w:tcPr>
          <w:p w14:paraId="6BFCD0C4" w14:textId="6D6BC760"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6.187 €</w:t>
            </w:r>
          </w:p>
        </w:tc>
      </w:tr>
      <w:tr w:rsidR="005379BC" w:rsidRPr="00C709E1" w14:paraId="0114A710"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2487EEC"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Arganzuela</w:t>
            </w:r>
          </w:p>
        </w:tc>
        <w:tc>
          <w:tcPr>
            <w:tcW w:w="2466" w:type="dxa"/>
            <w:vAlign w:val="bottom"/>
          </w:tcPr>
          <w:p w14:paraId="123A1D1F" w14:textId="4B4C33F6"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-0,7 %</w:t>
            </w:r>
          </w:p>
        </w:tc>
        <w:tc>
          <w:tcPr>
            <w:tcW w:w="2148" w:type="dxa"/>
            <w:vAlign w:val="bottom"/>
          </w:tcPr>
          <w:p w14:paraId="5F0B5042" w14:textId="4A7BAC6B"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6,7 %</w:t>
            </w:r>
          </w:p>
        </w:tc>
        <w:tc>
          <w:tcPr>
            <w:tcW w:w="1847" w:type="dxa"/>
            <w:vAlign w:val="bottom"/>
          </w:tcPr>
          <w:p w14:paraId="5012ECD6" w14:textId="74D559E9"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3.819 €</w:t>
            </w:r>
          </w:p>
        </w:tc>
      </w:tr>
      <w:tr w:rsidR="005379BC" w:rsidRPr="00C709E1" w14:paraId="6F3D97C9" w14:textId="77777777" w:rsidTr="005379BC">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059B1B6"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Carabanchel</w:t>
            </w:r>
          </w:p>
        </w:tc>
        <w:tc>
          <w:tcPr>
            <w:tcW w:w="2466" w:type="dxa"/>
            <w:vAlign w:val="bottom"/>
          </w:tcPr>
          <w:p w14:paraId="5C033CA1" w14:textId="5AA46529"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-0,6 %</w:t>
            </w:r>
          </w:p>
        </w:tc>
        <w:tc>
          <w:tcPr>
            <w:tcW w:w="2148" w:type="dxa"/>
            <w:vAlign w:val="bottom"/>
          </w:tcPr>
          <w:p w14:paraId="5A116AF2" w14:textId="280B6999"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-1,3 %</w:t>
            </w:r>
          </w:p>
        </w:tc>
        <w:tc>
          <w:tcPr>
            <w:tcW w:w="1847" w:type="dxa"/>
            <w:vAlign w:val="bottom"/>
          </w:tcPr>
          <w:p w14:paraId="69409FC1" w14:textId="3B0DF63C"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4.274 €</w:t>
            </w:r>
          </w:p>
        </w:tc>
      </w:tr>
      <w:tr w:rsidR="005379BC" w:rsidRPr="00C709E1" w14:paraId="50EF2687"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28F4F0B5"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Chamberí</w:t>
            </w:r>
          </w:p>
        </w:tc>
        <w:tc>
          <w:tcPr>
            <w:tcW w:w="2466" w:type="dxa"/>
            <w:vAlign w:val="bottom"/>
          </w:tcPr>
          <w:p w14:paraId="57C31ECD" w14:textId="7A5D45B2"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-0,5 %</w:t>
            </w:r>
          </w:p>
        </w:tc>
        <w:tc>
          <w:tcPr>
            <w:tcW w:w="2148" w:type="dxa"/>
            <w:vAlign w:val="bottom"/>
          </w:tcPr>
          <w:p w14:paraId="4C91DCF6" w14:textId="47FAEBFF"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1,5 %</w:t>
            </w:r>
          </w:p>
        </w:tc>
        <w:tc>
          <w:tcPr>
            <w:tcW w:w="1847" w:type="dxa"/>
            <w:vAlign w:val="bottom"/>
          </w:tcPr>
          <w:p w14:paraId="12D6AE73" w14:textId="671999CE"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5.553 €</w:t>
            </w:r>
          </w:p>
        </w:tc>
      </w:tr>
      <w:tr w:rsidR="005379BC" w:rsidRPr="00C709E1" w14:paraId="1CAD877E" w14:textId="77777777" w:rsidTr="005379BC">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1A5DE17"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Hortaleza</w:t>
            </w:r>
          </w:p>
        </w:tc>
        <w:tc>
          <w:tcPr>
            <w:tcW w:w="2466" w:type="dxa"/>
            <w:vAlign w:val="bottom"/>
          </w:tcPr>
          <w:p w14:paraId="5345D20D" w14:textId="29E0C93E"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-0,2 %</w:t>
            </w:r>
          </w:p>
        </w:tc>
        <w:tc>
          <w:tcPr>
            <w:tcW w:w="2148" w:type="dxa"/>
            <w:vAlign w:val="bottom"/>
          </w:tcPr>
          <w:p w14:paraId="3CDD3880" w14:textId="07A5DD41"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1,9 %</w:t>
            </w:r>
          </w:p>
        </w:tc>
        <w:tc>
          <w:tcPr>
            <w:tcW w:w="1847" w:type="dxa"/>
            <w:vAlign w:val="bottom"/>
          </w:tcPr>
          <w:p w14:paraId="0DCD6BCE" w14:textId="7CCD594F"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2.467 €</w:t>
            </w:r>
          </w:p>
        </w:tc>
      </w:tr>
      <w:tr w:rsidR="005379BC" w:rsidRPr="00C709E1" w14:paraId="56D4BF13"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4833B574"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Tetuán</w:t>
            </w:r>
          </w:p>
        </w:tc>
        <w:tc>
          <w:tcPr>
            <w:tcW w:w="2466" w:type="dxa"/>
            <w:vAlign w:val="bottom"/>
          </w:tcPr>
          <w:p w14:paraId="02C50454" w14:textId="1E7DC03F"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-0,1 %</w:t>
            </w:r>
          </w:p>
        </w:tc>
        <w:tc>
          <w:tcPr>
            <w:tcW w:w="2148" w:type="dxa"/>
            <w:vAlign w:val="bottom"/>
          </w:tcPr>
          <w:p w14:paraId="4E7E063C" w14:textId="45B42188"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-3,1 %</w:t>
            </w:r>
          </w:p>
        </w:tc>
        <w:tc>
          <w:tcPr>
            <w:tcW w:w="1847" w:type="dxa"/>
            <w:vAlign w:val="bottom"/>
          </w:tcPr>
          <w:p w14:paraId="53C20F60" w14:textId="23BD99A9"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4.133 €</w:t>
            </w:r>
          </w:p>
        </w:tc>
      </w:tr>
      <w:tr w:rsidR="005379BC" w:rsidRPr="00C709E1" w14:paraId="230DC0C8" w14:textId="77777777" w:rsidTr="005379BC">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3AB316A4"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Salamanca</w:t>
            </w:r>
          </w:p>
        </w:tc>
        <w:tc>
          <w:tcPr>
            <w:tcW w:w="2466" w:type="dxa"/>
            <w:vAlign w:val="bottom"/>
          </w:tcPr>
          <w:p w14:paraId="03786A26" w14:textId="3C3F68D7"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0,1 %</w:t>
            </w:r>
          </w:p>
        </w:tc>
        <w:tc>
          <w:tcPr>
            <w:tcW w:w="2148" w:type="dxa"/>
            <w:vAlign w:val="bottom"/>
          </w:tcPr>
          <w:p w14:paraId="5FD6DABE" w14:textId="6236789C"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2,1 %</w:t>
            </w:r>
          </w:p>
        </w:tc>
        <w:tc>
          <w:tcPr>
            <w:tcW w:w="1847" w:type="dxa"/>
            <w:vAlign w:val="bottom"/>
          </w:tcPr>
          <w:p w14:paraId="5092993E" w14:textId="528E53D0"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3.892 €</w:t>
            </w:r>
          </w:p>
        </w:tc>
      </w:tr>
      <w:tr w:rsidR="005379BC" w:rsidRPr="00C709E1" w14:paraId="411D019E"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61A989A7"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Moncloa</w:t>
            </w:r>
          </w:p>
        </w:tc>
        <w:tc>
          <w:tcPr>
            <w:tcW w:w="2466" w:type="dxa"/>
            <w:vAlign w:val="bottom"/>
          </w:tcPr>
          <w:p w14:paraId="4012B312" w14:textId="33951983"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0,1 %</w:t>
            </w:r>
          </w:p>
        </w:tc>
        <w:tc>
          <w:tcPr>
            <w:tcW w:w="2148" w:type="dxa"/>
            <w:vAlign w:val="bottom"/>
          </w:tcPr>
          <w:p w14:paraId="66705827" w14:textId="01F6C60B"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-1,8 %</w:t>
            </w:r>
          </w:p>
        </w:tc>
        <w:tc>
          <w:tcPr>
            <w:tcW w:w="1847" w:type="dxa"/>
            <w:vAlign w:val="bottom"/>
          </w:tcPr>
          <w:p w14:paraId="7EF2BBD6" w14:textId="5836D68D"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2.491 €</w:t>
            </w:r>
          </w:p>
        </w:tc>
      </w:tr>
      <w:tr w:rsidR="005379BC" w:rsidRPr="00C709E1" w14:paraId="41E18CE2" w14:textId="77777777" w:rsidTr="005379BC">
        <w:trPr>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10D3F46D"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Latina</w:t>
            </w:r>
          </w:p>
        </w:tc>
        <w:tc>
          <w:tcPr>
            <w:tcW w:w="2466" w:type="dxa"/>
            <w:vAlign w:val="bottom"/>
          </w:tcPr>
          <w:p w14:paraId="2E54ADE6" w14:textId="05528072"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0,5 %</w:t>
            </w:r>
          </w:p>
        </w:tc>
        <w:tc>
          <w:tcPr>
            <w:tcW w:w="2148" w:type="dxa"/>
            <w:vAlign w:val="bottom"/>
          </w:tcPr>
          <w:p w14:paraId="774B0496" w14:textId="77811E4A"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2,8 %</w:t>
            </w:r>
          </w:p>
        </w:tc>
        <w:tc>
          <w:tcPr>
            <w:tcW w:w="1847" w:type="dxa"/>
            <w:vAlign w:val="bottom"/>
          </w:tcPr>
          <w:p w14:paraId="13FBE735" w14:textId="6A92EE09" w:rsidR="005379BC" w:rsidRPr="00C709E1" w:rsidRDefault="005379BC" w:rsidP="005379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2.303 €</w:t>
            </w:r>
          </w:p>
        </w:tc>
      </w:tr>
      <w:tr w:rsidR="005379BC" w:rsidRPr="00C709E1" w14:paraId="4AB47BA3" w14:textId="77777777" w:rsidTr="005379B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62" w:type="dxa"/>
            <w:shd w:val="clear" w:color="auto" w:fill="1DBDC5"/>
            <w:vAlign w:val="bottom"/>
          </w:tcPr>
          <w:p w14:paraId="04E68F86" w14:textId="77777777" w:rsidR="005379BC" w:rsidRPr="00C709E1" w:rsidRDefault="005379BC" w:rsidP="005379BC">
            <w:pPr>
              <w:rPr>
                <w:rFonts w:ascii="Open Sans" w:hAnsi="Open Sans" w:cs="Open Sans"/>
                <w:b w:val="0"/>
                <w:bCs w:val="0"/>
                <w:sz w:val="22"/>
                <w:szCs w:val="22"/>
              </w:rPr>
            </w:pPr>
            <w:r w:rsidRPr="00C709E1">
              <w:rPr>
                <w:rFonts w:ascii="Open Sans" w:hAnsi="Open Sans" w:cs="Open Sans"/>
                <w:b w:val="0"/>
                <w:bCs w:val="0"/>
                <w:sz w:val="22"/>
                <w:szCs w:val="22"/>
              </w:rPr>
              <w:t>Chamartín</w:t>
            </w:r>
          </w:p>
        </w:tc>
        <w:tc>
          <w:tcPr>
            <w:tcW w:w="2466" w:type="dxa"/>
            <w:vAlign w:val="bottom"/>
          </w:tcPr>
          <w:p w14:paraId="1C1CBDDB" w14:textId="0EC9D1DD"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4,5 %</w:t>
            </w:r>
          </w:p>
        </w:tc>
        <w:tc>
          <w:tcPr>
            <w:tcW w:w="2148" w:type="dxa"/>
            <w:vAlign w:val="bottom"/>
          </w:tcPr>
          <w:p w14:paraId="0B4EEB59" w14:textId="54EFD57B"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8,1 %</w:t>
            </w:r>
          </w:p>
        </w:tc>
        <w:tc>
          <w:tcPr>
            <w:tcW w:w="1847" w:type="dxa"/>
            <w:vAlign w:val="bottom"/>
          </w:tcPr>
          <w:p w14:paraId="6DA76AAE" w14:textId="4576967B" w:rsidR="005379BC" w:rsidRPr="00C709E1" w:rsidRDefault="005379BC" w:rsidP="005379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2.609 €</w:t>
            </w:r>
          </w:p>
        </w:tc>
      </w:tr>
    </w:tbl>
    <w:p w14:paraId="233E7F20" w14:textId="77777777" w:rsidR="00ED08A7" w:rsidRDefault="00ED08A7" w:rsidP="003551A5">
      <w:pPr>
        <w:pStyle w:val="NormalWeb"/>
        <w:shd w:val="clear" w:color="auto" w:fill="FFFFFF"/>
        <w:spacing w:line="276" w:lineRule="auto"/>
        <w:ind w:right="-574"/>
        <w:rPr>
          <w:rFonts w:ascii="Open Sans Light" w:hAnsi="Open Sans Light" w:cs="Open Sans Light"/>
          <w:b/>
          <w:iCs/>
          <w:color w:val="303AB2"/>
          <w:szCs w:val="18"/>
        </w:rPr>
      </w:pPr>
    </w:p>
    <w:p w14:paraId="1EC67FA4" w14:textId="2AC6AF44" w:rsidR="003551A5" w:rsidRPr="00125207" w:rsidRDefault="003551A5" w:rsidP="003551A5">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lastRenderedPageBreak/>
        <w:t xml:space="preserve">Tabla 5: Distritos de mayor a menor incremento </w:t>
      </w:r>
      <w:r w:rsidR="00024889">
        <w:rPr>
          <w:rFonts w:ascii="Open Sans Light" w:hAnsi="Open Sans Light" w:cs="Open Sans Light"/>
          <w:b/>
          <w:iCs/>
          <w:color w:val="303AB2"/>
          <w:szCs w:val="18"/>
        </w:rPr>
        <w:t>trimestral</w:t>
      </w:r>
      <w:r w:rsidRPr="00125207">
        <w:rPr>
          <w:rFonts w:ascii="Open Sans Light" w:hAnsi="Open Sans Light" w:cs="Open Sans Light"/>
          <w:b/>
          <w:iCs/>
          <w:color w:val="303AB2"/>
          <w:szCs w:val="18"/>
        </w:rPr>
        <w:t xml:space="preserve"> </w:t>
      </w:r>
      <w:r w:rsidR="00024889" w:rsidRPr="008B228B">
        <w:rPr>
          <w:rFonts w:ascii="Open Sans Light" w:hAnsi="Open Sans Light" w:cs="Open Sans Light"/>
          <w:b/>
          <w:iCs/>
          <w:color w:val="303AB2"/>
          <w:szCs w:val="18"/>
        </w:rPr>
        <w:t>(</w:t>
      </w:r>
      <w:r w:rsidR="00024889">
        <w:rPr>
          <w:rFonts w:ascii="Open Sans Light" w:hAnsi="Open Sans Light" w:cs="Open Sans Light"/>
          <w:b/>
          <w:iCs/>
          <w:color w:val="303AB2"/>
          <w:szCs w:val="18"/>
        </w:rPr>
        <w:t>mar.20</w:t>
      </w:r>
      <w:r w:rsidR="00024889" w:rsidRPr="008B228B">
        <w:rPr>
          <w:rFonts w:ascii="Open Sans Light" w:hAnsi="Open Sans Light" w:cs="Open Sans Light"/>
          <w:b/>
          <w:iCs/>
          <w:color w:val="303AB2"/>
          <w:szCs w:val="18"/>
        </w:rPr>
        <w:t xml:space="preserve"> – jun.</w:t>
      </w:r>
      <w:r w:rsidR="00024889">
        <w:rPr>
          <w:rFonts w:ascii="Open Sans Light" w:hAnsi="Open Sans Light" w:cs="Open Sans Light"/>
          <w:b/>
          <w:iCs/>
          <w:color w:val="303AB2"/>
          <w:szCs w:val="18"/>
        </w:rPr>
        <w:t>20</w:t>
      </w:r>
      <w:r w:rsidR="00024889" w:rsidRPr="008B228B">
        <w:rPr>
          <w:rFonts w:ascii="Open Sans Light" w:hAnsi="Open Sans Light" w:cs="Open Sans Light"/>
          <w:b/>
          <w:iCs/>
          <w:color w:val="303AB2"/>
          <w:szCs w:val="18"/>
        </w:rPr>
        <w:t>)</w:t>
      </w:r>
    </w:p>
    <w:tbl>
      <w:tblPr>
        <w:tblStyle w:val="Tablaconcuadrcula5oscura-nfasis3"/>
        <w:tblW w:w="8971" w:type="dxa"/>
        <w:tblLook w:val="04A0" w:firstRow="1" w:lastRow="0" w:firstColumn="1" w:lastColumn="0" w:noHBand="0" w:noVBand="1"/>
      </w:tblPr>
      <w:tblGrid>
        <w:gridCol w:w="2435"/>
        <w:gridCol w:w="2438"/>
        <w:gridCol w:w="2271"/>
        <w:gridCol w:w="1827"/>
      </w:tblGrid>
      <w:tr w:rsidR="005379BC" w:rsidRPr="00CB2474" w14:paraId="3FCB54E3" w14:textId="77777777" w:rsidTr="00024889">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center"/>
          </w:tcPr>
          <w:p w14:paraId="401B7F55" w14:textId="621E9C85" w:rsidR="005379BC" w:rsidRPr="00CB2474" w:rsidRDefault="00024889" w:rsidP="00024889">
            <w:pPr>
              <w:rPr>
                <w:rFonts w:ascii="Open Sans" w:hAnsi="Open Sans" w:cs="Open Sans"/>
                <w:b w:val="0"/>
                <w:bCs w:val="0"/>
                <w:sz w:val="22"/>
                <w:szCs w:val="22"/>
                <w:lang w:val="es-ES"/>
              </w:rPr>
            </w:pPr>
            <w:r w:rsidRPr="00C709E1">
              <w:rPr>
                <w:rFonts w:ascii="Open Sans" w:hAnsi="Open Sans" w:cs="Open Sans"/>
                <w:bCs w:val="0"/>
                <w:sz w:val="22"/>
                <w:szCs w:val="22"/>
                <w:lang w:val="es-ES"/>
              </w:rPr>
              <w:t>Distrito</w:t>
            </w:r>
          </w:p>
        </w:tc>
        <w:tc>
          <w:tcPr>
            <w:tcW w:w="2438" w:type="dxa"/>
            <w:shd w:val="clear" w:color="auto" w:fill="1DBDC5"/>
          </w:tcPr>
          <w:p w14:paraId="547DA739" w14:textId="77777777" w:rsidR="005379BC" w:rsidRPr="00271926"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2536A0D1" w14:textId="738505E1" w:rsidR="005379BC" w:rsidRPr="00CB2474"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trimestral (%)</w:t>
            </w:r>
          </w:p>
        </w:tc>
        <w:tc>
          <w:tcPr>
            <w:tcW w:w="2271" w:type="dxa"/>
            <w:shd w:val="clear" w:color="auto" w:fill="1DBDC5"/>
          </w:tcPr>
          <w:p w14:paraId="719352CA" w14:textId="09C0C1FB" w:rsidR="005379BC" w:rsidRPr="00CB2474"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827" w:type="dxa"/>
            <w:shd w:val="clear" w:color="auto" w:fill="1DBDC5"/>
          </w:tcPr>
          <w:p w14:paraId="22F1BFF5" w14:textId="612A4E15" w:rsidR="005379BC" w:rsidRPr="00CB2474"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Junio 20</w:t>
            </w:r>
            <w:r w:rsidR="0089491B">
              <w:rPr>
                <w:rFonts w:ascii="Open Sans" w:hAnsi="Open Sans" w:cs="Open Sans"/>
                <w:bCs w:val="0"/>
                <w:sz w:val="22"/>
                <w:szCs w:val="22"/>
                <w:lang w:val="es-ES"/>
              </w:rPr>
              <w:t>20</w:t>
            </w:r>
          </w:p>
          <w:p w14:paraId="2F5DE29C" w14:textId="3E19EAA3" w:rsidR="005379BC" w:rsidRPr="00CB2474" w:rsidRDefault="005379BC"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w:t>
            </w:r>
            <w:r>
              <w:rPr>
                <w:rFonts w:ascii="Open Sans" w:hAnsi="Open Sans" w:cs="Open Sans"/>
                <w:bCs w:val="0"/>
                <w:sz w:val="22"/>
                <w:szCs w:val="22"/>
                <w:lang w:val="es-ES"/>
              </w:rPr>
              <w:t>euros</w:t>
            </w:r>
            <w:r w:rsidRPr="00CB2474">
              <w:rPr>
                <w:rFonts w:ascii="Open Sans" w:hAnsi="Open Sans" w:cs="Open Sans"/>
                <w:bCs w:val="0"/>
                <w:sz w:val="22"/>
                <w:szCs w:val="22"/>
                <w:lang w:val="es-ES"/>
              </w:rPr>
              <w:t>/m²)</w:t>
            </w:r>
          </w:p>
        </w:tc>
      </w:tr>
      <w:tr w:rsidR="00024889" w:rsidRPr="00CB2474" w14:paraId="55681A37" w14:textId="77777777" w:rsidTr="0053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7684569D" w14:textId="7868049C" w:rsidR="00024889" w:rsidRPr="00024889" w:rsidRDefault="00024889" w:rsidP="00024889">
            <w:pPr>
              <w:rPr>
                <w:rFonts w:ascii="Open Sans" w:hAnsi="Open Sans" w:cs="Open Sans"/>
                <w:b w:val="0"/>
                <w:bCs w:val="0"/>
                <w:sz w:val="22"/>
                <w:szCs w:val="22"/>
              </w:rPr>
            </w:pPr>
            <w:r w:rsidRPr="00024889">
              <w:rPr>
                <w:rFonts w:ascii="Open Sans" w:hAnsi="Open Sans" w:cs="Open Sans"/>
                <w:b w:val="0"/>
                <w:bCs w:val="0"/>
                <w:sz w:val="22"/>
                <w:szCs w:val="22"/>
              </w:rPr>
              <w:t>Gràcia</w:t>
            </w:r>
          </w:p>
        </w:tc>
        <w:tc>
          <w:tcPr>
            <w:tcW w:w="2438" w:type="dxa"/>
            <w:vAlign w:val="bottom"/>
          </w:tcPr>
          <w:p w14:paraId="4DFBB02F" w14:textId="14AB54FF"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-4,1 %</w:t>
            </w:r>
          </w:p>
        </w:tc>
        <w:tc>
          <w:tcPr>
            <w:tcW w:w="2271" w:type="dxa"/>
            <w:vAlign w:val="bottom"/>
          </w:tcPr>
          <w:p w14:paraId="4BA2CB52" w14:textId="6F287C74"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-3,2 %</w:t>
            </w:r>
          </w:p>
        </w:tc>
        <w:tc>
          <w:tcPr>
            <w:tcW w:w="1827" w:type="dxa"/>
            <w:vAlign w:val="bottom"/>
          </w:tcPr>
          <w:p w14:paraId="393F8899" w14:textId="5930B2C9"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4.491 €</w:t>
            </w:r>
          </w:p>
        </w:tc>
      </w:tr>
      <w:tr w:rsidR="00024889" w:rsidRPr="00CB2474" w14:paraId="4CB2FE15" w14:textId="77777777" w:rsidTr="005379BC">
        <w:trPr>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15C29882" w14:textId="2C72BC13" w:rsidR="00024889" w:rsidRPr="00024889" w:rsidRDefault="00024889" w:rsidP="00024889">
            <w:pPr>
              <w:rPr>
                <w:rFonts w:ascii="Open Sans" w:hAnsi="Open Sans" w:cs="Open Sans"/>
                <w:b w:val="0"/>
                <w:bCs w:val="0"/>
                <w:sz w:val="22"/>
                <w:szCs w:val="22"/>
              </w:rPr>
            </w:pPr>
            <w:r w:rsidRPr="00024889">
              <w:rPr>
                <w:rFonts w:ascii="Open Sans" w:hAnsi="Open Sans" w:cs="Open Sans"/>
                <w:b w:val="0"/>
                <w:bCs w:val="0"/>
                <w:sz w:val="22"/>
                <w:szCs w:val="22"/>
              </w:rPr>
              <w:t>Eixample</w:t>
            </w:r>
          </w:p>
        </w:tc>
        <w:tc>
          <w:tcPr>
            <w:tcW w:w="2438" w:type="dxa"/>
            <w:vAlign w:val="bottom"/>
          </w:tcPr>
          <w:p w14:paraId="6561759C" w14:textId="254A2033"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-2,7 %</w:t>
            </w:r>
          </w:p>
        </w:tc>
        <w:tc>
          <w:tcPr>
            <w:tcW w:w="2271" w:type="dxa"/>
            <w:vAlign w:val="bottom"/>
          </w:tcPr>
          <w:p w14:paraId="66E9DF53" w14:textId="594279CA"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-1,8 %</w:t>
            </w:r>
          </w:p>
        </w:tc>
        <w:tc>
          <w:tcPr>
            <w:tcW w:w="1827" w:type="dxa"/>
            <w:vAlign w:val="bottom"/>
          </w:tcPr>
          <w:p w14:paraId="0FFF3578" w14:textId="241A19C4"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5.184 €</w:t>
            </w:r>
          </w:p>
        </w:tc>
      </w:tr>
      <w:tr w:rsidR="00024889" w:rsidRPr="00CB2474" w14:paraId="05DD76E4" w14:textId="77777777" w:rsidTr="0053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09CA3C08" w14:textId="20B50D05" w:rsidR="00024889" w:rsidRPr="00024889" w:rsidRDefault="00024889" w:rsidP="00024889">
            <w:pPr>
              <w:rPr>
                <w:rFonts w:ascii="Open Sans" w:hAnsi="Open Sans" w:cs="Open Sans"/>
                <w:b w:val="0"/>
                <w:bCs w:val="0"/>
                <w:sz w:val="22"/>
                <w:szCs w:val="22"/>
              </w:rPr>
            </w:pPr>
            <w:r w:rsidRPr="00024889">
              <w:rPr>
                <w:rFonts w:ascii="Open Sans" w:hAnsi="Open Sans" w:cs="Open Sans"/>
                <w:b w:val="0"/>
                <w:bCs w:val="0"/>
                <w:sz w:val="22"/>
                <w:szCs w:val="22"/>
              </w:rPr>
              <w:t>Sants - Montjuïc</w:t>
            </w:r>
          </w:p>
        </w:tc>
        <w:tc>
          <w:tcPr>
            <w:tcW w:w="2438" w:type="dxa"/>
            <w:vAlign w:val="bottom"/>
          </w:tcPr>
          <w:p w14:paraId="2E6DAE90" w14:textId="52D0BE7F"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-2,6 %</w:t>
            </w:r>
          </w:p>
        </w:tc>
        <w:tc>
          <w:tcPr>
            <w:tcW w:w="2271" w:type="dxa"/>
            <w:vAlign w:val="bottom"/>
          </w:tcPr>
          <w:p w14:paraId="40CE91DF" w14:textId="14723DD7"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-4,6 %</w:t>
            </w:r>
          </w:p>
        </w:tc>
        <w:tc>
          <w:tcPr>
            <w:tcW w:w="1827" w:type="dxa"/>
            <w:vAlign w:val="bottom"/>
          </w:tcPr>
          <w:p w14:paraId="68404D2C" w14:textId="00CB1950"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3.745 €</w:t>
            </w:r>
          </w:p>
        </w:tc>
      </w:tr>
      <w:tr w:rsidR="00024889" w:rsidRPr="00CB2474" w14:paraId="30E9BFB8" w14:textId="77777777" w:rsidTr="005379BC">
        <w:trPr>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1C26BD81" w14:textId="7CC108E7" w:rsidR="00024889" w:rsidRPr="00024889" w:rsidRDefault="00024889" w:rsidP="00024889">
            <w:pPr>
              <w:rPr>
                <w:rFonts w:ascii="Open Sans" w:hAnsi="Open Sans" w:cs="Open Sans"/>
                <w:b w:val="0"/>
                <w:bCs w:val="0"/>
                <w:sz w:val="22"/>
                <w:szCs w:val="22"/>
              </w:rPr>
            </w:pPr>
            <w:r w:rsidRPr="00024889">
              <w:rPr>
                <w:rFonts w:ascii="Open Sans" w:hAnsi="Open Sans" w:cs="Open Sans"/>
                <w:b w:val="0"/>
                <w:bCs w:val="0"/>
                <w:sz w:val="22"/>
                <w:szCs w:val="22"/>
              </w:rPr>
              <w:t>Les Corts</w:t>
            </w:r>
          </w:p>
        </w:tc>
        <w:tc>
          <w:tcPr>
            <w:tcW w:w="2438" w:type="dxa"/>
            <w:vAlign w:val="bottom"/>
          </w:tcPr>
          <w:p w14:paraId="1540CBF1" w14:textId="106A0344"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-0,7 %</w:t>
            </w:r>
          </w:p>
        </w:tc>
        <w:tc>
          <w:tcPr>
            <w:tcW w:w="2271" w:type="dxa"/>
            <w:vAlign w:val="bottom"/>
          </w:tcPr>
          <w:p w14:paraId="71DC9A5D" w14:textId="3C8D66EF"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9,1 %</w:t>
            </w:r>
          </w:p>
        </w:tc>
        <w:tc>
          <w:tcPr>
            <w:tcW w:w="1827" w:type="dxa"/>
            <w:vAlign w:val="bottom"/>
          </w:tcPr>
          <w:p w14:paraId="1C84E249" w14:textId="532B2791"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5.476 €</w:t>
            </w:r>
          </w:p>
        </w:tc>
      </w:tr>
      <w:tr w:rsidR="00024889" w:rsidRPr="00CB2474" w14:paraId="43A47397" w14:textId="77777777" w:rsidTr="0053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126CCE56" w14:textId="79C51664" w:rsidR="00024889" w:rsidRPr="00024889" w:rsidRDefault="00024889" w:rsidP="00024889">
            <w:pPr>
              <w:rPr>
                <w:rFonts w:ascii="Open Sans" w:hAnsi="Open Sans" w:cs="Open Sans"/>
                <w:b w:val="0"/>
                <w:bCs w:val="0"/>
                <w:sz w:val="22"/>
                <w:szCs w:val="22"/>
              </w:rPr>
            </w:pPr>
            <w:r w:rsidRPr="00024889">
              <w:rPr>
                <w:rFonts w:ascii="Open Sans" w:hAnsi="Open Sans" w:cs="Open Sans"/>
                <w:b w:val="0"/>
                <w:bCs w:val="0"/>
                <w:sz w:val="22"/>
                <w:szCs w:val="22"/>
              </w:rPr>
              <w:t>Sant Martí</w:t>
            </w:r>
          </w:p>
        </w:tc>
        <w:tc>
          <w:tcPr>
            <w:tcW w:w="2438" w:type="dxa"/>
            <w:vAlign w:val="bottom"/>
          </w:tcPr>
          <w:p w14:paraId="73348092" w14:textId="3FFB5111"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-0,3 %</w:t>
            </w:r>
          </w:p>
        </w:tc>
        <w:tc>
          <w:tcPr>
            <w:tcW w:w="2271" w:type="dxa"/>
            <w:vAlign w:val="bottom"/>
          </w:tcPr>
          <w:p w14:paraId="40355E3F" w14:textId="6D6223B6"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3,0 %</w:t>
            </w:r>
          </w:p>
        </w:tc>
        <w:tc>
          <w:tcPr>
            <w:tcW w:w="1827" w:type="dxa"/>
            <w:vAlign w:val="bottom"/>
          </w:tcPr>
          <w:p w14:paraId="30CD00CD" w14:textId="5B72FFCB"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4.329 €</w:t>
            </w:r>
          </w:p>
        </w:tc>
      </w:tr>
      <w:tr w:rsidR="00024889" w:rsidRPr="00CB2474" w14:paraId="221A92BC" w14:textId="77777777" w:rsidTr="005379BC">
        <w:trPr>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16F34DC3" w14:textId="1FC1C6FC" w:rsidR="00024889" w:rsidRPr="00024889" w:rsidRDefault="00024889" w:rsidP="00024889">
            <w:pPr>
              <w:rPr>
                <w:rFonts w:ascii="Open Sans" w:hAnsi="Open Sans" w:cs="Open Sans"/>
                <w:b w:val="0"/>
                <w:bCs w:val="0"/>
                <w:sz w:val="22"/>
                <w:szCs w:val="22"/>
              </w:rPr>
            </w:pPr>
            <w:r w:rsidRPr="00024889">
              <w:rPr>
                <w:rFonts w:ascii="Open Sans" w:hAnsi="Open Sans" w:cs="Open Sans"/>
                <w:b w:val="0"/>
                <w:bCs w:val="0"/>
                <w:sz w:val="22"/>
                <w:szCs w:val="22"/>
              </w:rPr>
              <w:t xml:space="preserve">Nou </w:t>
            </w:r>
            <w:proofErr w:type="spellStart"/>
            <w:r w:rsidRPr="00024889">
              <w:rPr>
                <w:rFonts w:ascii="Open Sans" w:hAnsi="Open Sans" w:cs="Open Sans"/>
                <w:b w:val="0"/>
                <w:bCs w:val="0"/>
                <w:sz w:val="22"/>
                <w:szCs w:val="22"/>
              </w:rPr>
              <w:t>Barris</w:t>
            </w:r>
            <w:proofErr w:type="spellEnd"/>
          </w:p>
        </w:tc>
        <w:tc>
          <w:tcPr>
            <w:tcW w:w="2438" w:type="dxa"/>
            <w:vAlign w:val="bottom"/>
          </w:tcPr>
          <w:p w14:paraId="0EFAE685" w14:textId="63B2DF2D"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-0,1 %</w:t>
            </w:r>
          </w:p>
        </w:tc>
        <w:tc>
          <w:tcPr>
            <w:tcW w:w="2271" w:type="dxa"/>
            <w:vAlign w:val="bottom"/>
          </w:tcPr>
          <w:p w14:paraId="4A6A2407" w14:textId="128E1E53"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-3,9 %</w:t>
            </w:r>
          </w:p>
        </w:tc>
        <w:tc>
          <w:tcPr>
            <w:tcW w:w="1827" w:type="dxa"/>
            <w:vAlign w:val="bottom"/>
          </w:tcPr>
          <w:p w14:paraId="26C3016E" w14:textId="5CE57A4C"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2.577 €</w:t>
            </w:r>
          </w:p>
        </w:tc>
      </w:tr>
      <w:tr w:rsidR="00024889" w:rsidRPr="00CB2474" w14:paraId="2ED11C5D" w14:textId="77777777" w:rsidTr="0053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707BEB7E" w14:textId="349B6F1E" w:rsidR="00024889" w:rsidRPr="00024889" w:rsidRDefault="00024889" w:rsidP="00024889">
            <w:pPr>
              <w:rPr>
                <w:rFonts w:ascii="Open Sans" w:hAnsi="Open Sans" w:cs="Open Sans"/>
                <w:b w:val="0"/>
                <w:bCs w:val="0"/>
                <w:sz w:val="22"/>
                <w:szCs w:val="22"/>
              </w:rPr>
            </w:pPr>
            <w:proofErr w:type="spellStart"/>
            <w:r w:rsidRPr="00024889">
              <w:rPr>
                <w:rFonts w:ascii="Open Sans" w:hAnsi="Open Sans" w:cs="Open Sans"/>
                <w:b w:val="0"/>
                <w:bCs w:val="0"/>
                <w:sz w:val="22"/>
                <w:szCs w:val="22"/>
              </w:rPr>
              <w:t>Ciutat</w:t>
            </w:r>
            <w:proofErr w:type="spellEnd"/>
            <w:r w:rsidRPr="00024889">
              <w:rPr>
                <w:rFonts w:ascii="Open Sans" w:hAnsi="Open Sans" w:cs="Open Sans"/>
                <w:b w:val="0"/>
                <w:bCs w:val="0"/>
                <w:sz w:val="22"/>
                <w:szCs w:val="22"/>
              </w:rPr>
              <w:t xml:space="preserve"> Vella</w:t>
            </w:r>
          </w:p>
        </w:tc>
        <w:tc>
          <w:tcPr>
            <w:tcW w:w="2438" w:type="dxa"/>
            <w:vAlign w:val="bottom"/>
          </w:tcPr>
          <w:p w14:paraId="5D063FA0" w14:textId="1161B290"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0,2 %</w:t>
            </w:r>
          </w:p>
        </w:tc>
        <w:tc>
          <w:tcPr>
            <w:tcW w:w="2271" w:type="dxa"/>
            <w:vAlign w:val="bottom"/>
          </w:tcPr>
          <w:p w14:paraId="53C3CAE5" w14:textId="24ABBD00"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0,8 %</w:t>
            </w:r>
          </w:p>
        </w:tc>
        <w:tc>
          <w:tcPr>
            <w:tcW w:w="1827" w:type="dxa"/>
            <w:vAlign w:val="bottom"/>
          </w:tcPr>
          <w:p w14:paraId="030696BA" w14:textId="701E9F15" w:rsidR="00024889"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4.689 €</w:t>
            </w:r>
          </w:p>
        </w:tc>
      </w:tr>
      <w:tr w:rsidR="00024889" w:rsidRPr="00CB2474" w14:paraId="6FFFE3CD" w14:textId="77777777" w:rsidTr="005379BC">
        <w:trPr>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2739D782" w14:textId="61473D11" w:rsidR="00024889" w:rsidRPr="00024889" w:rsidRDefault="00024889" w:rsidP="00024889">
            <w:pPr>
              <w:rPr>
                <w:rFonts w:ascii="Open Sans" w:hAnsi="Open Sans" w:cs="Open Sans"/>
                <w:b w:val="0"/>
                <w:bCs w:val="0"/>
                <w:sz w:val="22"/>
                <w:szCs w:val="22"/>
              </w:rPr>
            </w:pPr>
            <w:r w:rsidRPr="00024889">
              <w:rPr>
                <w:rFonts w:ascii="Open Sans" w:hAnsi="Open Sans" w:cs="Open Sans"/>
                <w:b w:val="0"/>
                <w:bCs w:val="0"/>
                <w:sz w:val="22"/>
                <w:szCs w:val="22"/>
              </w:rPr>
              <w:t>Sarrià - Sant Gervasi</w:t>
            </w:r>
          </w:p>
        </w:tc>
        <w:tc>
          <w:tcPr>
            <w:tcW w:w="2438" w:type="dxa"/>
            <w:vAlign w:val="bottom"/>
          </w:tcPr>
          <w:p w14:paraId="710D57C9" w14:textId="6CD361C7"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0,3 %</w:t>
            </w:r>
          </w:p>
        </w:tc>
        <w:tc>
          <w:tcPr>
            <w:tcW w:w="2271" w:type="dxa"/>
            <w:vAlign w:val="bottom"/>
          </w:tcPr>
          <w:p w14:paraId="27EDB7C0" w14:textId="33EFD293"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3,2 %</w:t>
            </w:r>
          </w:p>
        </w:tc>
        <w:tc>
          <w:tcPr>
            <w:tcW w:w="1827" w:type="dxa"/>
            <w:vAlign w:val="bottom"/>
          </w:tcPr>
          <w:p w14:paraId="0870F1FB" w14:textId="15C8B53D" w:rsidR="00024889"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5.845 €</w:t>
            </w:r>
          </w:p>
        </w:tc>
      </w:tr>
      <w:tr w:rsidR="00024889" w:rsidRPr="00CB2474" w14:paraId="415B8A6A" w14:textId="77777777" w:rsidTr="0053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46D32376" w14:textId="36DAE5F1" w:rsidR="00024889" w:rsidRPr="00024889" w:rsidRDefault="00024889" w:rsidP="00024889">
            <w:pPr>
              <w:rPr>
                <w:rFonts w:ascii="Open Sans" w:hAnsi="Open Sans" w:cs="Open Sans"/>
                <w:b w:val="0"/>
                <w:bCs w:val="0"/>
                <w:sz w:val="22"/>
                <w:szCs w:val="22"/>
              </w:rPr>
            </w:pPr>
            <w:r w:rsidRPr="00024889">
              <w:rPr>
                <w:rFonts w:ascii="Open Sans" w:hAnsi="Open Sans" w:cs="Open Sans"/>
                <w:b w:val="0"/>
                <w:bCs w:val="0"/>
                <w:sz w:val="22"/>
                <w:szCs w:val="22"/>
              </w:rPr>
              <w:t>Sant Andreu</w:t>
            </w:r>
          </w:p>
        </w:tc>
        <w:tc>
          <w:tcPr>
            <w:tcW w:w="2438" w:type="dxa"/>
            <w:vAlign w:val="bottom"/>
          </w:tcPr>
          <w:p w14:paraId="2D04469A" w14:textId="26E5620D" w:rsidR="00024889" w:rsidRPr="00CB2474"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1,5 %</w:t>
            </w:r>
          </w:p>
        </w:tc>
        <w:tc>
          <w:tcPr>
            <w:tcW w:w="2271" w:type="dxa"/>
            <w:vAlign w:val="bottom"/>
          </w:tcPr>
          <w:p w14:paraId="18154888" w14:textId="2169E911" w:rsidR="00024889" w:rsidRPr="00CB2474"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1,4 %</w:t>
            </w:r>
          </w:p>
        </w:tc>
        <w:tc>
          <w:tcPr>
            <w:tcW w:w="1827" w:type="dxa"/>
            <w:vAlign w:val="bottom"/>
          </w:tcPr>
          <w:p w14:paraId="36A3B4CA" w14:textId="03F60E3A" w:rsidR="00024889" w:rsidRPr="00CB2474" w:rsidRDefault="00024889" w:rsidP="0002488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3.334 €</w:t>
            </w:r>
          </w:p>
        </w:tc>
      </w:tr>
      <w:tr w:rsidR="00024889" w:rsidRPr="00CB2474" w14:paraId="2C1287D8" w14:textId="77777777" w:rsidTr="005379BC">
        <w:trPr>
          <w:trHeight w:val="286"/>
        </w:trPr>
        <w:tc>
          <w:tcPr>
            <w:cnfStyle w:val="001000000000" w:firstRow="0" w:lastRow="0" w:firstColumn="1" w:lastColumn="0" w:oddVBand="0" w:evenVBand="0" w:oddHBand="0" w:evenHBand="0" w:firstRowFirstColumn="0" w:firstRowLastColumn="0" w:lastRowFirstColumn="0" w:lastRowLastColumn="0"/>
            <w:tcW w:w="2435" w:type="dxa"/>
            <w:shd w:val="clear" w:color="auto" w:fill="1DBDC5"/>
            <w:vAlign w:val="bottom"/>
          </w:tcPr>
          <w:p w14:paraId="6FD9E6F6" w14:textId="47EBBC98" w:rsidR="00024889" w:rsidRPr="00024889" w:rsidRDefault="00024889" w:rsidP="00024889">
            <w:pPr>
              <w:rPr>
                <w:rFonts w:ascii="Open Sans" w:hAnsi="Open Sans" w:cs="Open Sans"/>
                <w:b w:val="0"/>
                <w:bCs w:val="0"/>
                <w:sz w:val="22"/>
                <w:szCs w:val="22"/>
              </w:rPr>
            </w:pPr>
            <w:r w:rsidRPr="00024889">
              <w:rPr>
                <w:rFonts w:ascii="Open Sans" w:hAnsi="Open Sans" w:cs="Open Sans"/>
                <w:b w:val="0"/>
                <w:bCs w:val="0"/>
                <w:sz w:val="22"/>
                <w:szCs w:val="22"/>
              </w:rPr>
              <w:t>Horta - Guinardó</w:t>
            </w:r>
          </w:p>
        </w:tc>
        <w:tc>
          <w:tcPr>
            <w:tcW w:w="2438" w:type="dxa"/>
            <w:vAlign w:val="bottom"/>
          </w:tcPr>
          <w:p w14:paraId="157E5F22" w14:textId="7A13AB5C" w:rsidR="00024889" w:rsidRPr="00CB2474"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2,1 %</w:t>
            </w:r>
          </w:p>
        </w:tc>
        <w:tc>
          <w:tcPr>
            <w:tcW w:w="2271" w:type="dxa"/>
            <w:vAlign w:val="bottom"/>
          </w:tcPr>
          <w:p w14:paraId="2C146741" w14:textId="5F15EE83" w:rsidR="00024889" w:rsidRPr="00CB2474"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D0D0D"/>
                <w:sz w:val="22"/>
                <w:szCs w:val="22"/>
              </w:rPr>
              <w:t>2,7 %</w:t>
            </w:r>
          </w:p>
        </w:tc>
        <w:tc>
          <w:tcPr>
            <w:tcW w:w="1827" w:type="dxa"/>
            <w:vAlign w:val="bottom"/>
          </w:tcPr>
          <w:p w14:paraId="51CFCDAF" w14:textId="54128C5E" w:rsidR="00024889" w:rsidRPr="00CB2474" w:rsidRDefault="00024889" w:rsidP="0002488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3.387 €</w:t>
            </w:r>
          </w:p>
        </w:tc>
      </w:tr>
    </w:tbl>
    <w:p w14:paraId="1A56EE67" w14:textId="77777777" w:rsidR="00ED08A7" w:rsidRDefault="00ED08A7" w:rsidP="006B0C17">
      <w:pPr>
        <w:pStyle w:val="NormalWeb"/>
        <w:shd w:val="clear" w:color="auto" w:fill="FFFFFF"/>
        <w:spacing w:line="276" w:lineRule="auto"/>
        <w:ind w:right="-574"/>
        <w:rPr>
          <w:rFonts w:ascii="Open Sans Light" w:hAnsi="Open Sans Light" w:cs="Open Sans Light"/>
          <w:b/>
          <w:iCs/>
          <w:color w:val="303AB2"/>
          <w:szCs w:val="18"/>
        </w:rPr>
      </w:pPr>
    </w:p>
    <w:p w14:paraId="0F1FBD74" w14:textId="2F9FA3AD" w:rsidR="006B0C17" w:rsidRPr="00125207" w:rsidRDefault="006B0C17" w:rsidP="006B0C17">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t xml:space="preserve">Tabla </w:t>
      </w:r>
      <w:r>
        <w:rPr>
          <w:rFonts w:ascii="Open Sans Light" w:hAnsi="Open Sans Light" w:cs="Open Sans Light"/>
          <w:b/>
          <w:iCs/>
          <w:color w:val="303AB2"/>
          <w:szCs w:val="18"/>
        </w:rPr>
        <w:t>6</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Los 10 barrios</w:t>
      </w:r>
      <w:r w:rsidRPr="00125207">
        <w:rPr>
          <w:rFonts w:ascii="Open Sans Light" w:hAnsi="Open Sans Light" w:cs="Open Sans Light"/>
          <w:b/>
          <w:iCs/>
          <w:color w:val="303AB2"/>
          <w:szCs w:val="18"/>
        </w:rPr>
        <w:t xml:space="preserve"> de menor a mayor incremento </w:t>
      </w:r>
      <w:r>
        <w:rPr>
          <w:rFonts w:ascii="Open Sans Light" w:hAnsi="Open Sans Light" w:cs="Open Sans Light"/>
          <w:b/>
          <w:iCs/>
          <w:color w:val="303AB2"/>
          <w:szCs w:val="18"/>
        </w:rPr>
        <w:t>trimestral</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 xml:space="preserve">en Madrid </w:t>
      </w:r>
      <w:r w:rsidRPr="008B228B">
        <w:rPr>
          <w:rFonts w:ascii="Open Sans Light" w:hAnsi="Open Sans Light" w:cs="Open Sans Light"/>
          <w:b/>
          <w:iCs/>
          <w:color w:val="303AB2"/>
          <w:szCs w:val="18"/>
        </w:rPr>
        <w:t>(</w:t>
      </w:r>
      <w:r>
        <w:rPr>
          <w:rFonts w:ascii="Open Sans Light" w:hAnsi="Open Sans Light" w:cs="Open Sans Light"/>
          <w:b/>
          <w:iCs/>
          <w:color w:val="303AB2"/>
          <w:szCs w:val="18"/>
        </w:rPr>
        <w:t>mar.20</w:t>
      </w:r>
      <w:r w:rsidRPr="008B228B">
        <w:rPr>
          <w:rFonts w:ascii="Open Sans Light" w:hAnsi="Open Sans Light" w:cs="Open Sans Light"/>
          <w:b/>
          <w:iCs/>
          <w:color w:val="303AB2"/>
          <w:szCs w:val="18"/>
        </w:rPr>
        <w:t xml:space="preserve"> – jun.</w:t>
      </w:r>
      <w:r>
        <w:rPr>
          <w:rFonts w:ascii="Open Sans Light" w:hAnsi="Open Sans Light" w:cs="Open Sans Light"/>
          <w:b/>
          <w:iCs/>
          <w:color w:val="303AB2"/>
          <w:szCs w:val="18"/>
        </w:rPr>
        <w:t>20</w:t>
      </w:r>
      <w:r w:rsidRPr="008B228B">
        <w:rPr>
          <w:rFonts w:ascii="Open Sans Light" w:hAnsi="Open Sans Light" w:cs="Open Sans Light"/>
          <w:b/>
          <w:iCs/>
          <w:color w:val="303AB2"/>
          <w:szCs w:val="18"/>
        </w:rPr>
        <w:t>)</w:t>
      </w:r>
    </w:p>
    <w:tbl>
      <w:tblPr>
        <w:tblStyle w:val="Tablaconcuadrcula5oscura-nfasis3"/>
        <w:tblW w:w="8926" w:type="dxa"/>
        <w:tblLook w:val="04A0" w:firstRow="1" w:lastRow="0" w:firstColumn="1" w:lastColumn="0" w:noHBand="0" w:noVBand="1"/>
      </w:tblPr>
      <w:tblGrid>
        <w:gridCol w:w="1605"/>
        <w:gridCol w:w="2304"/>
        <w:gridCol w:w="1822"/>
        <w:gridCol w:w="1822"/>
        <w:gridCol w:w="1373"/>
      </w:tblGrid>
      <w:tr w:rsidR="006B0C17" w:rsidRPr="00CB2474" w14:paraId="5B72FE43" w14:textId="77777777" w:rsidTr="00FF107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center"/>
          </w:tcPr>
          <w:p w14:paraId="4FB3BB05" w14:textId="77777777" w:rsidR="006B0C17" w:rsidRPr="00CB2474" w:rsidRDefault="006B0C17" w:rsidP="006B0C17">
            <w:pPr>
              <w:rPr>
                <w:rFonts w:ascii="Open Sans" w:hAnsi="Open Sans" w:cs="Open Sans"/>
                <w:b w:val="0"/>
                <w:bCs w:val="0"/>
                <w:sz w:val="22"/>
                <w:szCs w:val="22"/>
                <w:lang w:val="es-ES"/>
              </w:rPr>
            </w:pPr>
            <w:r w:rsidRPr="00C709E1">
              <w:rPr>
                <w:rFonts w:ascii="Open Sans" w:hAnsi="Open Sans" w:cs="Open Sans"/>
                <w:bCs w:val="0"/>
                <w:sz w:val="22"/>
                <w:szCs w:val="22"/>
                <w:lang w:val="es-ES"/>
              </w:rPr>
              <w:t>Distrito</w:t>
            </w:r>
          </w:p>
        </w:tc>
        <w:tc>
          <w:tcPr>
            <w:tcW w:w="2304" w:type="dxa"/>
            <w:shd w:val="clear" w:color="auto" w:fill="1DBDC5"/>
          </w:tcPr>
          <w:p w14:paraId="3E5E022D" w14:textId="01D8CA53" w:rsidR="006B0C17" w:rsidRPr="00CB2474" w:rsidRDefault="006B0C17"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Barrio</w:t>
            </w:r>
          </w:p>
        </w:tc>
        <w:tc>
          <w:tcPr>
            <w:tcW w:w="1822" w:type="dxa"/>
            <w:shd w:val="clear" w:color="auto" w:fill="1DBDC5"/>
          </w:tcPr>
          <w:p w14:paraId="59374D44" w14:textId="77777777" w:rsidR="006B0C17" w:rsidRPr="00271926" w:rsidRDefault="006B0C17"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63E2F239" w14:textId="399C227D" w:rsidR="006B0C17" w:rsidRPr="00271926" w:rsidRDefault="006B0C17"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271926">
              <w:rPr>
                <w:rFonts w:ascii="Open Sans" w:hAnsi="Open Sans" w:cs="Open Sans"/>
                <w:bCs w:val="0"/>
                <w:sz w:val="22"/>
                <w:szCs w:val="22"/>
                <w:lang w:val="es-ES"/>
              </w:rPr>
              <w:t>trimestral (%)</w:t>
            </w:r>
          </w:p>
        </w:tc>
        <w:tc>
          <w:tcPr>
            <w:tcW w:w="1822" w:type="dxa"/>
            <w:shd w:val="clear" w:color="auto" w:fill="1DBDC5"/>
          </w:tcPr>
          <w:p w14:paraId="37865AF4" w14:textId="7D13D8C7" w:rsidR="006B0C17" w:rsidRPr="00CB2474" w:rsidRDefault="006B0C17"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373" w:type="dxa"/>
            <w:shd w:val="clear" w:color="auto" w:fill="1DBDC5"/>
          </w:tcPr>
          <w:p w14:paraId="385C1DFB" w14:textId="0B253F63" w:rsidR="006B0C17" w:rsidRPr="00CB2474" w:rsidRDefault="006B0C17"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Junio 20</w:t>
            </w:r>
            <w:r>
              <w:rPr>
                <w:rFonts w:ascii="Open Sans" w:hAnsi="Open Sans" w:cs="Open Sans"/>
                <w:bCs w:val="0"/>
                <w:sz w:val="22"/>
                <w:szCs w:val="22"/>
                <w:lang w:val="es-ES"/>
              </w:rPr>
              <w:t>20</w:t>
            </w:r>
          </w:p>
          <w:p w14:paraId="40F6E9C5" w14:textId="77777777" w:rsidR="006B0C17" w:rsidRPr="00CB2474" w:rsidRDefault="006B0C17" w:rsidP="006B0C1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w:t>
            </w:r>
            <w:r>
              <w:rPr>
                <w:rFonts w:ascii="Open Sans" w:hAnsi="Open Sans" w:cs="Open Sans"/>
                <w:bCs w:val="0"/>
                <w:sz w:val="22"/>
                <w:szCs w:val="22"/>
                <w:lang w:val="es-ES"/>
              </w:rPr>
              <w:t>euros</w:t>
            </w:r>
            <w:r w:rsidRPr="00CB2474">
              <w:rPr>
                <w:rFonts w:ascii="Open Sans" w:hAnsi="Open Sans" w:cs="Open Sans"/>
                <w:bCs w:val="0"/>
                <w:sz w:val="22"/>
                <w:szCs w:val="22"/>
                <w:lang w:val="es-ES"/>
              </w:rPr>
              <w:t>/m²)</w:t>
            </w:r>
          </w:p>
        </w:tc>
      </w:tr>
      <w:tr w:rsidR="006B0C17" w:rsidRPr="00CB2474" w14:paraId="3401FB09" w14:textId="77777777" w:rsidTr="00FF10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bottom"/>
          </w:tcPr>
          <w:p w14:paraId="6591260E" w14:textId="7D68B7B8" w:rsidR="006B0C17" w:rsidRPr="006B0C17" w:rsidRDefault="006B0C17" w:rsidP="006B0C17">
            <w:pPr>
              <w:rPr>
                <w:rFonts w:ascii="Open Sans" w:hAnsi="Open Sans" w:cs="Open Sans"/>
                <w:b w:val="0"/>
                <w:bCs w:val="0"/>
                <w:sz w:val="22"/>
                <w:szCs w:val="22"/>
              </w:rPr>
            </w:pPr>
            <w:r w:rsidRPr="006B0C17">
              <w:rPr>
                <w:rFonts w:ascii="Open Sans" w:hAnsi="Open Sans" w:cs="Open Sans"/>
                <w:b w:val="0"/>
                <w:bCs w:val="0"/>
                <w:sz w:val="22"/>
                <w:szCs w:val="22"/>
              </w:rPr>
              <w:t>Usera</w:t>
            </w:r>
          </w:p>
        </w:tc>
        <w:tc>
          <w:tcPr>
            <w:tcW w:w="2304" w:type="dxa"/>
            <w:vAlign w:val="bottom"/>
          </w:tcPr>
          <w:p w14:paraId="0C6DDF80" w14:textId="4C97C3A0" w:rsidR="006B0C17" w:rsidRPr="006B0C17" w:rsidRDefault="006B0C17" w:rsidP="006B0C1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6B0C17">
              <w:rPr>
                <w:rFonts w:ascii="Open Sans" w:hAnsi="Open Sans" w:cs="Open Sans"/>
                <w:sz w:val="22"/>
                <w:szCs w:val="22"/>
              </w:rPr>
              <w:t>Pradolongo</w:t>
            </w:r>
            <w:proofErr w:type="spellEnd"/>
          </w:p>
        </w:tc>
        <w:tc>
          <w:tcPr>
            <w:tcW w:w="1822" w:type="dxa"/>
            <w:vAlign w:val="bottom"/>
          </w:tcPr>
          <w:p w14:paraId="2AC0B2AF" w14:textId="01F2C46C" w:rsidR="006B0C17" w:rsidRDefault="006B0C17" w:rsidP="006B0C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-13,9%</w:t>
            </w:r>
          </w:p>
        </w:tc>
        <w:tc>
          <w:tcPr>
            <w:tcW w:w="1822" w:type="dxa"/>
            <w:vAlign w:val="bottom"/>
          </w:tcPr>
          <w:p w14:paraId="6E23E101" w14:textId="3E1A436D" w:rsidR="006B0C17" w:rsidRDefault="006B0C17" w:rsidP="006B0C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-4,6%</w:t>
            </w:r>
          </w:p>
        </w:tc>
        <w:tc>
          <w:tcPr>
            <w:tcW w:w="1373" w:type="dxa"/>
            <w:vAlign w:val="bottom"/>
          </w:tcPr>
          <w:p w14:paraId="717BC358" w14:textId="267B03DF" w:rsidR="006B0C17" w:rsidRDefault="006B0C17" w:rsidP="006B0C1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2.087 € </w:t>
            </w:r>
          </w:p>
        </w:tc>
      </w:tr>
      <w:tr w:rsidR="006B0C17" w:rsidRPr="00CB2474" w14:paraId="42536944" w14:textId="77777777" w:rsidTr="00FF1073">
        <w:trPr>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bottom"/>
          </w:tcPr>
          <w:p w14:paraId="4B0849AE" w14:textId="1A5CB365" w:rsidR="006B0C17" w:rsidRPr="006B0C17" w:rsidRDefault="006B0C17" w:rsidP="006B0C17">
            <w:pPr>
              <w:rPr>
                <w:rFonts w:ascii="Open Sans" w:hAnsi="Open Sans" w:cs="Open Sans"/>
                <w:b w:val="0"/>
                <w:bCs w:val="0"/>
                <w:sz w:val="22"/>
                <w:szCs w:val="22"/>
              </w:rPr>
            </w:pPr>
            <w:r w:rsidRPr="006B0C17">
              <w:rPr>
                <w:rFonts w:ascii="Open Sans" w:hAnsi="Open Sans" w:cs="Open Sans"/>
                <w:b w:val="0"/>
                <w:bCs w:val="0"/>
                <w:sz w:val="22"/>
                <w:szCs w:val="22"/>
              </w:rPr>
              <w:t>Chamartín</w:t>
            </w:r>
          </w:p>
        </w:tc>
        <w:tc>
          <w:tcPr>
            <w:tcW w:w="2304" w:type="dxa"/>
            <w:vAlign w:val="bottom"/>
          </w:tcPr>
          <w:p w14:paraId="17FF8802" w14:textId="49AF2095" w:rsidR="006B0C17" w:rsidRPr="006B0C17" w:rsidRDefault="006B0C17" w:rsidP="006B0C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Prosperidad</w:t>
            </w:r>
          </w:p>
        </w:tc>
        <w:tc>
          <w:tcPr>
            <w:tcW w:w="1822" w:type="dxa"/>
            <w:vAlign w:val="bottom"/>
          </w:tcPr>
          <w:p w14:paraId="637B0F5B" w14:textId="6EB2D23E" w:rsidR="006B0C17" w:rsidRDefault="006B0C17" w:rsidP="006B0C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-6,4%</w:t>
            </w:r>
          </w:p>
        </w:tc>
        <w:tc>
          <w:tcPr>
            <w:tcW w:w="1822" w:type="dxa"/>
            <w:vAlign w:val="bottom"/>
          </w:tcPr>
          <w:p w14:paraId="41116881" w14:textId="5C7DEE76" w:rsidR="006B0C17" w:rsidRDefault="006B0C17" w:rsidP="006B0C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w:t>
            </w:r>
          </w:p>
        </w:tc>
        <w:tc>
          <w:tcPr>
            <w:tcW w:w="1373" w:type="dxa"/>
            <w:vAlign w:val="bottom"/>
          </w:tcPr>
          <w:p w14:paraId="53E2E40B" w14:textId="1C2E7F66" w:rsidR="006B0C17" w:rsidRDefault="006B0C17" w:rsidP="006B0C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4.642 € </w:t>
            </w:r>
          </w:p>
        </w:tc>
      </w:tr>
      <w:tr w:rsidR="006B0C17" w:rsidRPr="00CB2474" w14:paraId="29C4795E" w14:textId="77777777" w:rsidTr="00FF10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bottom"/>
          </w:tcPr>
          <w:p w14:paraId="14FA256E" w14:textId="32F009FA" w:rsidR="006B0C17" w:rsidRPr="006B0C17" w:rsidRDefault="006B0C17" w:rsidP="006B0C17">
            <w:pPr>
              <w:rPr>
                <w:rFonts w:ascii="Open Sans" w:hAnsi="Open Sans" w:cs="Open Sans"/>
                <w:b w:val="0"/>
                <w:bCs w:val="0"/>
                <w:sz w:val="22"/>
                <w:szCs w:val="22"/>
              </w:rPr>
            </w:pPr>
            <w:r w:rsidRPr="006B0C17">
              <w:rPr>
                <w:rFonts w:ascii="Open Sans" w:hAnsi="Open Sans" w:cs="Open Sans"/>
                <w:b w:val="0"/>
                <w:bCs w:val="0"/>
                <w:sz w:val="22"/>
                <w:szCs w:val="22"/>
              </w:rPr>
              <w:t>Retiro</w:t>
            </w:r>
          </w:p>
        </w:tc>
        <w:tc>
          <w:tcPr>
            <w:tcW w:w="2304" w:type="dxa"/>
            <w:vAlign w:val="bottom"/>
          </w:tcPr>
          <w:p w14:paraId="5B7AAAA0" w14:textId="5E24A030" w:rsidR="006B0C17" w:rsidRPr="006B0C17" w:rsidRDefault="006B0C17" w:rsidP="006B0C1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Adelfas</w:t>
            </w:r>
          </w:p>
        </w:tc>
        <w:tc>
          <w:tcPr>
            <w:tcW w:w="1822" w:type="dxa"/>
            <w:vAlign w:val="bottom"/>
          </w:tcPr>
          <w:p w14:paraId="0CBF3000" w14:textId="26A65BB2" w:rsidR="006B0C17" w:rsidRDefault="006B0C17" w:rsidP="006B0C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-6,4%</w:t>
            </w:r>
          </w:p>
        </w:tc>
        <w:tc>
          <w:tcPr>
            <w:tcW w:w="1822" w:type="dxa"/>
            <w:vAlign w:val="bottom"/>
          </w:tcPr>
          <w:p w14:paraId="0BF0A8C6" w14:textId="627D4671" w:rsidR="006B0C17" w:rsidRDefault="006B0C17" w:rsidP="006B0C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-2,2%</w:t>
            </w:r>
          </w:p>
        </w:tc>
        <w:tc>
          <w:tcPr>
            <w:tcW w:w="1373" w:type="dxa"/>
            <w:vAlign w:val="bottom"/>
          </w:tcPr>
          <w:p w14:paraId="2A8775F1" w14:textId="522C083D" w:rsidR="006B0C17" w:rsidRDefault="006B0C17" w:rsidP="006B0C1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4.221 € </w:t>
            </w:r>
          </w:p>
        </w:tc>
      </w:tr>
      <w:tr w:rsidR="006B0C17" w:rsidRPr="00CB2474" w14:paraId="125F1327" w14:textId="77777777" w:rsidTr="00FF1073">
        <w:trPr>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bottom"/>
          </w:tcPr>
          <w:p w14:paraId="7170C451" w14:textId="43D6E6F1" w:rsidR="006B0C17" w:rsidRPr="006B0C17" w:rsidRDefault="006B0C17" w:rsidP="006B0C17">
            <w:pPr>
              <w:rPr>
                <w:rFonts w:ascii="Open Sans" w:hAnsi="Open Sans" w:cs="Open Sans"/>
                <w:b w:val="0"/>
                <w:bCs w:val="0"/>
                <w:sz w:val="22"/>
                <w:szCs w:val="22"/>
              </w:rPr>
            </w:pPr>
            <w:r w:rsidRPr="006B0C17">
              <w:rPr>
                <w:rFonts w:ascii="Open Sans" w:hAnsi="Open Sans" w:cs="Open Sans"/>
                <w:b w:val="0"/>
                <w:bCs w:val="0"/>
                <w:sz w:val="22"/>
                <w:szCs w:val="22"/>
              </w:rPr>
              <w:t>Centro</w:t>
            </w:r>
          </w:p>
        </w:tc>
        <w:tc>
          <w:tcPr>
            <w:tcW w:w="2304" w:type="dxa"/>
            <w:vAlign w:val="bottom"/>
          </w:tcPr>
          <w:p w14:paraId="0E2847F9" w14:textId="471AD35C" w:rsidR="006B0C17" w:rsidRPr="006B0C17" w:rsidRDefault="006B0C17" w:rsidP="006B0C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Cortes - Huertas</w:t>
            </w:r>
          </w:p>
        </w:tc>
        <w:tc>
          <w:tcPr>
            <w:tcW w:w="1822" w:type="dxa"/>
            <w:vAlign w:val="bottom"/>
          </w:tcPr>
          <w:p w14:paraId="4B4AD76F" w14:textId="6F890EA8" w:rsidR="006B0C17" w:rsidRDefault="006B0C17" w:rsidP="006B0C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-6,3%</w:t>
            </w:r>
          </w:p>
        </w:tc>
        <w:tc>
          <w:tcPr>
            <w:tcW w:w="1822" w:type="dxa"/>
            <w:vAlign w:val="bottom"/>
          </w:tcPr>
          <w:p w14:paraId="3A5DC857" w14:textId="542182BC" w:rsidR="006B0C17" w:rsidRDefault="006B0C17" w:rsidP="006B0C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-1,3%</w:t>
            </w:r>
          </w:p>
        </w:tc>
        <w:tc>
          <w:tcPr>
            <w:tcW w:w="1373" w:type="dxa"/>
            <w:vAlign w:val="bottom"/>
          </w:tcPr>
          <w:p w14:paraId="3ADB83E1" w14:textId="370F9EF4" w:rsidR="006B0C17" w:rsidRDefault="006B0C17" w:rsidP="006B0C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5.667 € </w:t>
            </w:r>
          </w:p>
        </w:tc>
      </w:tr>
      <w:tr w:rsidR="006B0C17" w:rsidRPr="00CB2474" w14:paraId="07A03686" w14:textId="77777777" w:rsidTr="00FF10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bottom"/>
          </w:tcPr>
          <w:p w14:paraId="646E6C6C" w14:textId="78A428CD" w:rsidR="006B0C17" w:rsidRPr="006B0C17" w:rsidRDefault="006B0C17" w:rsidP="006B0C17">
            <w:pPr>
              <w:rPr>
                <w:rFonts w:ascii="Open Sans" w:hAnsi="Open Sans" w:cs="Open Sans"/>
                <w:b w:val="0"/>
                <w:bCs w:val="0"/>
                <w:sz w:val="22"/>
                <w:szCs w:val="22"/>
              </w:rPr>
            </w:pPr>
            <w:r w:rsidRPr="006B0C17">
              <w:rPr>
                <w:rFonts w:ascii="Open Sans" w:hAnsi="Open Sans" w:cs="Open Sans"/>
                <w:b w:val="0"/>
                <w:bCs w:val="0"/>
                <w:sz w:val="22"/>
                <w:szCs w:val="22"/>
              </w:rPr>
              <w:t>Puente de Vallecas</w:t>
            </w:r>
          </w:p>
        </w:tc>
        <w:tc>
          <w:tcPr>
            <w:tcW w:w="2304" w:type="dxa"/>
            <w:vAlign w:val="bottom"/>
          </w:tcPr>
          <w:p w14:paraId="7B426058" w14:textId="362C27FB" w:rsidR="006B0C17" w:rsidRPr="006B0C17" w:rsidRDefault="006B0C17" w:rsidP="006B0C1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Portazgo</w:t>
            </w:r>
          </w:p>
        </w:tc>
        <w:tc>
          <w:tcPr>
            <w:tcW w:w="1822" w:type="dxa"/>
            <w:vAlign w:val="bottom"/>
          </w:tcPr>
          <w:p w14:paraId="1A68E229" w14:textId="5C8A6954" w:rsidR="006B0C17" w:rsidRDefault="006B0C17" w:rsidP="006B0C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-6,0%</w:t>
            </w:r>
          </w:p>
        </w:tc>
        <w:tc>
          <w:tcPr>
            <w:tcW w:w="1822" w:type="dxa"/>
            <w:vAlign w:val="bottom"/>
          </w:tcPr>
          <w:p w14:paraId="3C770C80" w14:textId="6C4E7184" w:rsidR="006B0C17" w:rsidRDefault="006B0C17" w:rsidP="006B0C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-2,2%</w:t>
            </w:r>
          </w:p>
        </w:tc>
        <w:tc>
          <w:tcPr>
            <w:tcW w:w="1373" w:type="dxa"/>
            <w:vAlign w:val="bottom"/>
          </w:tcPr>
          <w:p w14:paraId="3E276025" w14:textId="75A3DCC5" w:rsidR="006B0C17" w:rsidRDefault="006B0C17" w:rsidP="006B0C1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1.942 € </w:t>
            </w:r>
          </w:p>
        </w:tc>
      </w:tr>
      <w:tr w:rsidR="006B0C17" w:rsidRPr="00CB2474" w14:paraId="47DB7C18" w14:textId="77777777" w:rsidTr="00FF1073">
        <w:trPr>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bottom"/>
          </w:tcPr>
          <w:p w14:paraId="2858664F" w14:textId="31E4CFFC" w:rsidR="006B0C17" w:rsidRPr="006B0C17" w:rsidRDefault="006B0C17" w:rsidP="006B0C17">
            <w:pPr>
              <w:rPr>
                <w:rFonts w:ascii="Open Sans" w:hAnsi="Open Sans" w:cs="Open Sans"/>
                <w:b w:val="0"/>
                <w:bCs w:val="0"/>
                <w:sz w:val="22"/>
                <w:szCs w:val="22"/>
              </w:rPr>
            </w:pPr>
            <w:r w:rsidRPr="006B0C17">
              <w:rPr>
                <w:rFonts w:ascii="Open Sans" w:hAnsi="Open Sans" w:cs="Open Sans"/>
                <w:b w:val="0"/>
                <w:bCs w:val="0"/>
                <w:sz w:val="22"/>
                <w:szCs w:val="22"/>
              </w:rPr>
              <w:t>Ciudad Lineal</w:t>
            </w:r>
          </w:p>
        </w:tc>
        <w:tc>
          <w:tcPr>
            <w:tcW w:w="2304" w:type="dxa"/>
            <w:vAlign w:val="bottom"/>
          </w:tcPr>
          <w:p w14:paraId="62599DF1" w14:textId="0A60167A" w:rsidR="006B0C17" w:rsidRPr="006B0C17" w:rsidRDefault="006B0C17" w:rsidP="006B0C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Quintana</w:t>
            </w:r>
          </w:p>
        </w:tc>
        <w:tc>
          <w:tcPr>
            <w:tcW w:w="1822" w:type="dxa"/>
            <w:vAlign w:val="bottom"/>
          </w:tcPr>
          <w:p w14:paraId="053FC34F" w14:textId="152AF73B" w:rsidR="006B0C17" w:rsidRDefault="006B0C17" w:rsidP="006B0C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-5,3%</w:t>
            </w:r>
          </w:p>
        </w:tc>
        <w:tc>
          <w:tcPr>
            <w:tcW w:w="1822" w:type="dxa"/>
            <w:vAlign w:val="bottom"/>
          </w:tcPr>
          <w:p w14:paraId="230D1E10" w14:textId="4539A5F2" w:rsidR="006B0C17" w:rsidRDefault="006B0C17" w:rsidP="006B0C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-5,1%</w:t>
            </w:r>
          </w:p>
        </w:tc>
        <w:tc>
          <w:tcPr>
            <w:tcW w:w="1373" w:type="dxa"/>
            <w:vAlign w:val="bottom"/>
          </w:tcPr>
          <w:p w14:paraId="49471AC9" w14:textId="406F125A" w:rsidR="006B0C17" w:rsidRDefault="006B0C17" w:rsidP="006B0C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3.126 € </w:t>
            </w:r>
          </w:p>
        </w:tc>
      </w:tr>
      <w:tr w:rsidR="006B0C17" w:rsidRPr="00CB2474" w14:paraId="0F5F8F2A" w14:textId="77777777" w:rsidTr="00FF10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bottom"/>
          </w:tcPr>
          <w:p w14:paraId="4A346DD9" w14:textId="0E7D775D" w:rsidR="006B0C17" w:rsidRPr="006B0C17" w:rsidRDefault="006B0C17" w:rsidP="006B0C17">
            <w:pPr>
              <w:rPr>
                <w:rFonts w:ascii="Open Sans" w:hAnsi="Open Sans" w:cs="Open Sans"/>
                <w:b w:val="0"/>
                <w:bCs w:val="0"/>
                <w:sz w:val="22"/>
                <w:szCs w:val="22"/>
              </w:rPr>
            </w:pPr>
            <w:r w:rsidRPr="006B0C17">
              <w:rPr>
                <w:rFonts w:ascii="Open Sans" w:hAnsi="Open Sans" w:cs="Open Sans"/>
                <w:b w:val="0"/>
                <w:bCs w:val="0"/>
                <w:sz w:val="22"/>
                <w:szCs w:val="22"/>
              </w:rPr>
              <w:t>Villaverde</w:t>
            </w:r>
          </w:p>
        </w:tc>
        <w:tc>
          <w:tcPr>
            <w:tcW w:w="2304" w:type="dxa"/>
            <w:vAlign w:val="bottom"/>
          </w:tcPr>
          <w:p w14:paraId="58670276" w14:textId="3136EED1" w:rsidR="006B0C17" w:rsidRPr="006B0C17" w:rsidRDefault="006B0C17" w:rsidP="006B0C1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San Andrés de Villaverde</w:t>
            </w:r>
          </w:p>
        </w:tc>
        <w:tc>
          <w:tcPr>
            <w:tcW w:w="1822" w:type="dxa"/>
            <w:vAlign w:val="bottom"/>
          </w:tcPr>
          <w:p w14:paraId="47CE3E04" w14:textId="499C7CB5" w:rsidR="006B0C17" w:rsidRDefault="006B0C17" w:rsidP="006B0C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-5,3%</w:t>
            </w:r>
          </w:p>
        </w:tc>
        <w:tc>
          <w:tcPr>
            <w:tcW w:w="1822" w:type="dxa"/>
            <w:vAlign w:val="bottom"/>
          </w:tcPr>
          <w:p w14:paraId="02D6408A" w14:textId="4155AF61" w:rsidR="006B0C17" w:rsidRDefault="006B0C17" w:rsidP="006B0C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w:t>
            </w:r>
          </w:p>
        </w:tc>
        <w:tc>
          <w:tcPr>
            <w:tcW w:w="1373" w:type="dxa"/>
            <w:vAlign w:val="bottom"/>
          </w:tcPr>
          <w:p w14:paraId="70768F2C" w14:textId="64543E27" w:rsidR="006B0C17" w:rsidRDefault="006B0C17" w:rsidP="006B0C1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1.910 € </w:t>
            </w:r>
          </w:p>
        </w:tc>
      </w:tr>
      <w:tr w:rsidR="006B0C17" w:rsidRPr="00CB2474" w14:paraId="04560823" w14:textId="77777777" w:rsidTr="00FF1073">
        <w:trPr>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bottom"/>
          </w:tcPr>
          <w:p w14:paraId="6003F255" w14:textId="4A46C6B5" w:rsidR="006B0C17" w:rsidRPr="006B0C17" w:rsidRDefault="006B0C17" w:rsidP="006B0C17">
            <w:pPr>
              <w:rPr>
                <w:rFonts w:ascii="Open Sans" w:hAnsi="Open Sans" w:cs="Open Sans"/>
                <w:b w:val="0"/>
                <w:bCs w:val="0"/>
                <w:sz w:val="22"/>
                <w:szCs w:val="22"/>
              </w:rPr>
            </w:pPr>
            <w:r w:rsidRPr="006B0C17">
              <w:rPr>
                <w:rFonts w:ascii="Open Sans" w:hAnsi="Open Sans" w:cs="Open Sans"/>
                <w:b w:val="0"/>
                <w:bCs w:val="0"/>
                <w:sz w:val="22"/>
                <w:szCs w:val="22"/>
              </w:rPr>
              <w:t>Villaverde</w:t>
            </w:r>
          </w:p>
        </w:tc>
        <w:tc>
          <w:tcPr>
            <w:tcW w:w="2304" w:type="dxa"/>
            <w:vAlign w:val="bottom"/>
          </w:tcPr>
          <w:p w14:paraId="127489F0" w14:textId="31255D80" w:rsidR="006B0C17" w:rsidRPr="006B0C17" w:rsidRDefault="006B0C17" w:rsidP="006B0C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San Cristóbal de Villaverde</w:t>
            </w:r>
          </w:p>
        </w:tc>
        <w:tc>
          <w:tcPr>
            <w:tcW w:w="1822" w:type="dxa"/>
            <w:vAlign w:val="bottom"/>
          </w:tcPr>
          <w:p w14:paraId="57CF60BD" w14:textId="23FD5123" w:rsidR="006B0C17" w:rsidRDefault="006B0C17" w:rsidP="006B0C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-5,0%</w:t>
            </w:r>
          </w:p>
        </w:tc>
        <w:tc>
          <w:tcPr>
            <w:tcW w:w="1822" w:type="dxa"/>
            <w:vAlign w:val="bottom"/>
          </w:tcPr>
          <w:p w14:paraId="1BDC749C" w14:textId="684173CC" w:rsidR="006B0C17" w:rsidRDefault="006B0C17" w:rsidP="006B0C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w:t>
            </w:r>
          </w:p>
        </w:tc>
        <w:tc>
          <w:tcPr>
            <w:tcW w:w="1373" w:type="dxa"/>
            <w:vAlign w:val="bottom"/>
          </w:tcPr>
          <w:p w14:paraId="737255E4" w14:textId="7308CF71" w:rsidR="006B0C17" w:rsidRDefault="006B0C17" w:rsidP="006B0C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1.469 € </w:t>
            </w:r>
          </w:p>
        </w:tc>
      </w:tr>
      <w:tr w:rsidR="006B0C17" w:rsidRPr="00CB2474" w14:paraId="75B5EC4B" w14:textId="77777777" w:rsidTr="00FF10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bottom"/>
          </w:tcPr>
          <w:p w14:paraId="7382E760" w14:textId="41A7796C" w:rsidR="006B0C17" w:rsidRPr="006B0C17" w:rsidRDefault="006B0C17" w:rsidP="006B0C17">
            <w:pPr>
              <w:rPr>
                <w:rFonts w:ascii="Open Sans" w:hAnsi="Open Sans" w:cs="Open Sans"/>
                <w:b w:val="0"/>
                <w:bCs w:val="0"/>
                <w:sz w:val="22"/>
                <w:szCs w:val="22"/>
              </w:rPr>
            </w:pPr>
            <w:r w:rsidRPr="006B0C17">
              <w:rPr>
                <w:rFonts w:ascii="Open Sans" w:hAnsi="Open Sans" w:cs="Open Sans"/>
                <w:b w:val="0"/>
                <w:bCs w:val="0"/>
                <w:sz w:val="22"/>
                <w:szCs w:val="22"/>
              </w:rPr>
              <w:t>Usera</w:t>
            </w:r>
          </w:p>
        </w:tc>
        <w:tc>
          <w:tcPr>
            <w:tcW w:w="2304" w:type="dxa"/>
            <w:vAlign w:val="bottom"/>
          </w:tcPr>
          <w:p w14:paraId="7FF344B5" w14:textId="3AAB48B6" w:rsidR="006B0C17" w:rsidRPr="006B0C17" w:rsidRDefault="006B0C17" w:rsidP="006B0C1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Moscardó</w:t>
            </w:r>
          </w:p>
        </w:tc>
        <w:tc>
          <w:tcPr>
            <w:tcW w:w="1822" w:type="dxa"/>
            <w:vAlign w:val="bottom"/>
          </w:tcPr>
          <w:p w14:paraId="45BBE938" w14:textId="19D5041D" w:rsidR="006B0C17" w:rsidRDefault="006B0C17" w:rsidP="006B0C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-4,4%</w:t>
            </w:r>
          </w:p>
        </w:tc>
        <w:tc>
          <w:tcPr>
            <w:tcW w:w="1822" w:type="dxa"/>
            <w:vAlign w:val="bottom"/>
          </w:tcPr>
          <w:p w14:paraId="329FD741" w14:textId="0245ED3A" w:rsidR="006B0C17" w:rsidRPr="00CB2474" w:rsidRDefault="006B0C17" w:rsidP="006B0C1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-7,7%</w:t>
            </w:r>
          </w:p>
        </w:tc>
        <w:tc>
          <w:tcPr>
            <w:tcW w:w="1373" w:type="dxa"/>
            <w:vAlign w:val="bottom"/>
          </w:tcPr>
          <w:p w14:paraId="3911AA10" w14:textId="2AFA0041" w:rsidR="006B0C17" w:rsidRPr="00CB2474" w:rsidRDefault="006B0C17" w:rsidP="006B0C17">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2.237 € </w:t>
            </w:r>
          </w:p>
        </w:tc>
      </w:tr>
      <w:tr w:rsidR="006B0C17" w:rsidRPr="00CB2474" w14:paraId="7007F47A" w14:textId="77777777" w:rsidTr="00FF1073">
        <w:trPr>
          <w:trHeight w:val="288"/>
        </w:trPr>
        <w:tc>
          <w:tcPr>
            <w:cnfStyle w:val="001000000000" w:firstRow="0" w:lastRow="0" w:firstColumn="1" w:lastColumn="0" w:oddVBand="0" w:evenVBand="0" w:oddHBand="0" w:evenHBand="0" w:firstRowFirstColumn="0" w:firstRowLastColumn="0" w:lastRowFirstColumn="0" w:lastRowLastColumn="0"/>
            <w:tcW w:w="1605" w:type="dxa"/>
            <w:shd w:val="clear" w:color="auto" w:fill="1DBDC5"/>
            <w:vAlign w:val="bottom"/>
          </w:tcPr>
          <w:p w14:paraId="5F36FA32" w14:textId="2BC59F60" w:rsidR="006B0C17" w:rsidRPr="006B0C17" w:rsidRDefault="006B0C17" w:rsidP="006B0C17">
            <w:pPr>
              <w:rPr>
                <w:rFonts w:ascii="Open Sans" w:hAnsi="Open Sans" w:cs="Open Sans"/>
                <w:b w:val="0"/>
                <w:bCs w:val="0"/>
                <w:sz w:val="22"/>
                <w:szCs w:val="22"/>
              </w:rPr>
            </w:pPr>
            <w:r w:rsidRPr="006B0C17">
              <w:rPr>
                <w:rFonts w:ascii="Open Sans" w:hAnsi="Open Sans" w:cs="Open Sans"/>
                <w:b w:val="0"/>
                <w:bCs w:val="0"/>
                <w:sz w:val="22"/>
                <w:szCs w:val="22"/>
              </w:rPr>
              <w:t>San Blas</w:t>
            </w:r>
          </w:p>
        </w:tc>
        <w:tc>
          <w:tcPr>
            <w:tcW w:w="2304" w:type="dxa"/>
            <w:vAlign w:val="bottom"/>
          </w:tcPr>
          <w:p w14:paraId="5B29413B" w14:textId="5F773B38" w:rsidR="006B0C17" w:rsidRPr="006B0C17" w:rsidRDefault="006B0C17" w:rsidP="006B0C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Arcos de Jalón</w:t>
            </w:r>
          </w:p>
        </w:tc>
        <w:tc>
          <w:tcPr>
            <w:tcW w:w="1822" w:type="dxa"/>
            <w:vAlign w:val="bottom"/>
          </w:tcPr>
          <w:p w14:paraId="699FE9FD" w14:textId="5D231890" w:rsidR="006B0C17" w:rsidRDefault="006B0C17" w:rsidP="006B0C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-4,3%</w:t>
            </w:r>
          </w:p>
        </w:tc>
        <w:tc>
          <w:tcPr>
            <w:tcW w:w="1822" w:type="dxa"/>
            <w:vAlign w:val="bottom"/>
          </w:tcPr>
          <w:p w14:paraId="58B851F1" w14:textId="0733B50E" w:rsidR="006B0C17" w:rsidRPr="00CB2474" w:rsidRDefault="006B0C17" w:rsidP="006B0C1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6,7%</w:t>
            </w:r>
          </w:p>
        </w:tc>
        <w:tc>
          <w:tcPr>
            <w:tcW w:w="1373" w:type="dxa"/>
            <w:vAlign w:val="bottom"/>
          </w:tcPr>
          <w:p w14:paraId="322C7EC4" w14:textId="1B71C10D" w:rsidR="006B0C17" w:rsidRPr="00CB2474" w:rsidRDefault="006B0C17" w:rsidP="006B0C17">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2.358 € </w:t>
            </w:r>
          </w:p>
        </w:tc>
      </w:tr>
    </w:tbl>
    <w:p w14:paraId="65ABE93D" w14:textId="773BFBB8" w:rsidR="006B0C17" w:rsidRDefault="006B0C17" w:rsidP="00C15353">
      <w:pPr>
        <w:spacing w:line="276" w:lineRule="auto"/>
        <w:ind w:right="-574"/>
        <w:jc w:val="right"/>
        <w:rPr>
          <w:rFonts w:ascii="Open Sans Light" w:hAnsi="Open Sans Light" w:cs="Open Sans Light"/>
          <w:b/>
          <w:iCs/>
          <w:color w:val="303AB2"/>
          <w:szCs w:val="20"/>
          <w:lang w:val="es-ES"/>
        </w:rPr>
      </w:pPr>
    </w:p>
    <w:p w14:paraId="13A04A5E" w14:textId="77777777" w:rsidR="00ED08A7" w:rsidRDefault="00ED08A7" w:rsidP="006B0C17">
      <w:pPr>
        <w:pStyle w:val="NormalWeb"/>
        <w:shd w:val="clear" w:color="auto" w:fill="FFFFFF"/>
        <w:spacing w:line="276" w:lineRule="auto"/>
        <w:ind w:right="-574"/>
        <w:rPr>
          <w:rFonts w:ascii="Open Sans Light" w:hAnsi="Open Sans Light" w:cs="Open Sans Light"/>
          <w:b/>
          <w:iCs/>
          <w:color w:val="303AB2"/>
          <w:szCs w:val="18"/>
        </w:rPr>
      </w:pPr>
    </w:p>
    <w:p w14:paraId="673F9C1C" w14:textId="77777777" w:rsidR="00ED08A7" w:rsidRDefault="00ED08A7" w:rsidP="006B0C17">
      <w:pPr>
        <w:pStyle w:val="NormalWeb"/>
        <w:shd w:val="clear" w:color="auto" w:fill="FFFFFF"/>
        <w:spacing w:line="276" w:lineRule="auto"/>
        <w:ind w:right="-574"/>
        <w:rPr>
          <w:rFonts w:ascii="Open Sans Light" w:hAnsi="Open Sans Light" w:cs="Open Sans Light"/>
          <w:b/>
          <w:iCs/>
          <w:color w:val="303AB2"/>
          <w:szCs w:val="18"/>
        </w:rPr>
      </w:pPr>
    </w:p>
    <w:p w14:paraId="6457AEEC" w14:textId="77777777" w:rsidR="00ED08A7" w:rsidRDefault="00ED08A7" w:rsidP="006B0C17">
      <w:pPr>
        <w:pStyle w:val="NormalWeb"/>
        <w:shd w:val="clear" w:color="auto" w:fill="FFFFFF"/>
        <w:spacing w:line="276" w:lineRule="auto"/>
        <w:ind w:right="-574"/>
        <w:rPr>
          <w:rFonts w:ascii="Open Sans Light" w:hAnsi="Open Sans Light" w:cs="Open Sans Light"/>
          <w:b/>
          <w:iCs/>
          <w:color w:val="303AB2"/>
          <w:szCs w:val="18"/>
        </w:rPr>
      </w:pPr>
    </w:p>
    <w:p w14:paraId="7CF5B15A" w14:textId="77777777" w:rsidR="00ED08A7" w:rsidRDefault="00ED08A7" w:rsidP="006B0C17">
      <w:pPr>
        <w:pStyle w:val="NormalWeb"/>
        <w:shd w:val="clear" w:color="auto" w:fill="FFFFFF"/>
        <w:spacing w:line="276" w:lineRule="auto"/>
        <w:ind w:right="-574"/>
        <w:rPr>
          <w:rFonts w:ascii="Open Sans Light" w:hAnsi="Open Sans Light" w:cs="Open Sans Light"/>
          <w:b/>
          <w:iCs/>
          <w:color w:val="303AB2"/>
          <w:szCs w:val="18"/>
        </w:rPr>
      </w:pPr>
    </w:p>
    <w:p w14:paraId="2AA610DE" w14:textId="12DE8089" w:rsidR="006B0C17" w:rsidRPr="00125207" w:rsidRDefault="006B0C17" w:rsidP="006B0C17">
      <w:pPr>
        <w:pStyle w:val="NormalWeb"/>
        <w:shd w:val="clear" w:color="auto" w:fill="FFFFFF"/>
        <w:spacing w:line="276" w:lineRule="auto"/>
        <w:ind w:right="-574"/>
        <w:rPr>
          <w:rFonts w:ascii="Open Sans" w:hAnsi="Open Sans" w:cs="Open Sans"/>
          <w:color w:val="000000"/>
          <w:sz w:val="20"/>
          <w:szCs w:val="20"/>
        </w:rPr>
      </w:pPr>
      <w:r w:rsidRPr="00125207">
        <w:rPr>
          <w:rFonts w:ascii="Open Sans Light" w:hAnsi="Open Sans Light" w:cs="Open Sans Light"/>
          <w:b/>
          <w:iCs/>
          <w:color w:val="303AB2"/>
          <w:szCs w:val="18"/>
        </w:rPr>
        <w:lastRenderedPageBreak/>
        <w:t xml:space="preserve">Tabla </w:t>
      </w:r>
      <w:r w:rsidR="00932286">
        <w:rPr>
          <w:rFonts w:ascii="Open Sans Light" w:hAnsi="Open Sans Light" w:cs="Open Sans Light"/>
          <w:b/>
          <w:iCs/>
          <w:color w:val="303AB2"/>
          <w:szCs w:val="18"/>
        </w:rPr>
        <w:t>7</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Los 10 barrios</w:t>
      </w:r>
      <w:r w:rsidRPr="00125207">
        <w:rPr>
          <w:rFonts w:ascii="Open Sans Light" w:hAnsi="Open Sans Light" w:cs="Open Sans Light"/>
          <w:b/>
          <w:iCs/>
          <w:color w:val="303AB2"/>
          <w:szCs w:val="18"/>
        </w:rPr>
        <w:t xml:space="preserve"> de </w:t>
      </w:r>
      <w:r w:rsidR="00FF1073" w:rsidRPr="00125207">
        <w:rPr>
          <w:rFonts w:ascii="Open Sans Light" w:hAnsi="Open Sans Light" w:cs="Open Sans Light"/>
          <w:b/>
          <w:iCs/>
          <w:color w:val="303AB2"/>
          <w:szCs w:val="18"/>
        </w:rPr>
        <w:t xml:space="preserve">menor a </w:t>
      </w:r>
      <w:r w:rsidRPr="00125207">
        <w:rPr>
          <w:rFonts w:ascii="Open Sans Light" w:hAnsi="Open Sans Light" w:cs="Open Sans Light"/>
          <w:b/>
          <w:iCs/>
          <w:color w:val="303AB2"/>
          <w:szCs w:val="18"/>
        </w:rPr>
        <w:t xml:space="preserve">mayor incremento </w:t>
      </w:r>
      <w:r>
        <w:rPr>
          <w:rFonts w:ascii="Open Sans Light" w:hAnsi="Open Sans Light" w:cs="Open Sans Light"/>
          <w:b/>
          <w:iCs/>
          <w:color w:val="303AB2"/>
          <w:szCs w:val="18"/>
        </w:rPr>
        <w:t>trimestral</w:t>
      </w:r>
      <w:r w:rsidRPr="00125207">
        <w:rPr>
          <w:rFonts w:ascii="Open Sans Light" w:hAnsi="Open Sans Light" w:cs="Open Sans Light"/>
          <w:b/>
          <w:iCs/>
          <w:color w:val="303AB2"/>
          <w:szCs w:val="18"/>
        </w:rPr>
        <w:t xml:space="preserve"> </w:t>
      </w:r>
      <w:r>
        <w:rPr>
          <w:rFonts w:ascii="Open Sans Light" w:hAnsi="Open Sans Light" w:cs="Open Sans Light"/>
          <w:b/>
          <w:iCs/>
          <w:color w:val="303AB2"/>
          <w:szCs w:val="18"/>
        </w:rPr>
        <w:t xml:space="preserve">en Barcelona </w:t>
      </w:r>
      <w:r w:rsidRPr="008B228B">
        <w:rPr>
          <w:rFonts w:ascii="Open Sans Light" w:hAnsi="Open Sans Light" w:cs="Open Sans Light"/>
          <w:b/>
          <w:iCs/>
          <w:color w:val="303AB2"/>
          <w:szCs w:val="18"/>
        </w:rPr>
        <w:t>(</w:t>
      </w:r>
      <w:r>
        <w:rPr>
          <w:rFonts w:ascii="Open Sans Light" w:hAnsi="Open Sans Light" w:cs="Open Sans Light"/>
          <w:b/>
          <w:iCs/>
          <w:color w:val="303AB2"/>
          <w:szCs w:val="18"/>
        </w:rPr>
        <w:t>mar.20</w:t>
      </w:r>
      <w:r w:rsidRPr="008B228B">
        <w:rPr>
          <w:rFonts w:ascii="Open Sans Light" w:hAnsi="Open Sans Light" w:cs="Open Sans Light"/>
          <w:b/>
          <w:iCs/>
          <w:color w:val="303AB2"/>
          <w:szCs w:val="18"/>
        </w:rPr>
        <w:t xml:space="preserve"> – jun.</w:t>
      </w:r>
      <w:r>
        <w:rPr>
          <w:rFonts w:ascii="Open Sans Light" w:hAnsi="Open Sans Light" w:cs="Open Sans Light"/>
          <w:b/>
          <w:iCs/>
          <w:color w:val="303AB2"/>
          <w:szCs w:val="18"/>
        </w:rPr>
        <w:t>20</w:t>
      </w:r>
      <w:r w:rsidRPr="008B228B">
        <w:rPr>
          <w:rFonts w:ascii="Open Sans Light" w:hAnsi="Open Sans Light" w:cs="Open Sans Light"/>
          <w:b/>
          <w:iCs/>
          <w:color w:val="303AB2"/>
          <w:szCs w:val="18"/>
        </w:rPr>
        <w:t>)</w:t>
      </w:r>
    </w:p>
    <w:tbl>
      <w:tblPr>
        <w:tblStyle w:val="Tablaconcuadrcula5oscura-nfasis3"/>
        <w:tblW w:w="8959" w:type="dxa"/>
        <w:tblLook w:val="04A0" w:firstRow="1" w:lastRow="0" w:firstColumn="1" w:lastColumn="0" w:noHBand="0" w:noVBand="1"/>
      </w:tblPr>
      <w:tblGrid>
        <w:gridCol w:w="1739"/>
        <w:gridCol w:w="2225"/>
        <w:gridCol w:w="1729"/>
        <w:gridCol w:w="1810"/>
        <w:gridCol w:w="1456"/>
      </w:tblGrid>
      <w:tr w:rsidR="006B0C17" w:rsidRPr="00CB2474" w14:paraId="02D6F963" w14:textId="77777777" w:rsidTr="00A965CA">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center"/>
          </w:tcPr>
          <w:p w14:paraId="0B576BB4" w14:textId="77777777" w:rsidR="006B0C17" w:rsidRPr="00CB2474" w:rsidRDefault="006B0C17" w:rsidP="00B96A39">
            <w:pPr>
              <w:rPr>
                <w:rFonts w:ascii="Open Sans" w:hAnsi="Open Sans" w:cs="Open Sans"/>
                <w:b w:val="0"/>
                <w:bCs w:val="0"/>
                <w:sz w:val="22"/>
                <w:szCs w:val="22"/>
                <w:lang w:val="es-ES"/>
              </w:rPr>
            </w:pPr>
            <w:r w:rsidRPr="00C709E1">
              <w:rPr>
                <w:rFonts w:ascii="Open Sans" w:hAnsi="Open Sans" w:cs="Open Sans"/>
                <w:bCs w:val="0"/>
                <w:sz w:val="22"/>
                <w:szCs w:val="22"/>
                <w:lang w:val="es-ES"/>
              </w:rPr>
              <w:t>Distrito</w:t>
            </w:r>
          </w:p>
        </w:tc>
        <w:tc>
          <w:tcPr>
            <w:tcW w:w="2225" w:type="dxa"/>
            <w:shd w:val="clear" w:color="auto" w:fill="1DBDC5"/>
            <w:vAlign w:val="center"/>
          </w:tcPr>
          <w:p w14:paraId="33CB9456" w14:textId="77777777" w:rsidR="006B0C17" w:rsidRPr="00CB2474" w:rsidRDefault="006B0C17" w:rsidP="006B0C17">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Barrio</w:t>
            </w:r>
          </w:p>
        </w:tc>
        <w:tc>
          <w:tcPr>
            <w:tcW w:w="1729" w:type="dxa"/>
            <w:shd w:val="clear" w:color="auto" w:fill="1DBDC5"/>
          </w:tcPr>
          <w:p w14:paraId="240666B5" w14:textId="77777777" w:rsidR="006B0C17" w:rsidRPr="00271926" w:rsidRDefault="006B0C17" w:rsidP="00B96A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bCs w:val="0"/>
                <w:sz w:val="22"/>
                <w:szCs w:val="22"/>
                <w:lang w:val="es-ES"/>
              </w:rPr>
              <w:t>Variación</w:t>
            </w:r>
          </w:p>
          <w:p w14:paraId="249F01D3" w14:textId="77777777" w:rsidR="006B0C17" w:rsidRPr="00271926" w:rsidRDefault="006B0C17" w:rsidP="00B96A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271926">
              <w:rPr>
                <w:rFonts w:ascii="Open Sans" w:hAnsi="Open Sans" w:cs="Open Sans"/>
                <w:bCs w:val="0"/>
                <w:sz w:val="22"/>
                <w:szCs w:val="22"/>
                <w:lang w:val="es-ES"/>
              </w:rPr>
              <w:t>trimestral (%)</w:t>
            </w:r>
          </w:p>
        </w:tc>
        <w:tc>
          <w:tcPr>
            <w:tcW w:w="1810" w:type="dxa"/>
            <w:shd w:val="clear" w:color="auto" w:fill="1DBDC5"/>
          </w:tcPr>
          <w:p w14:paraId="0315CDDA" w14:textId="77777777" w:rsidR="006B0C17" w:rsidRPr="00CB2474" w:rsidRDefault="006B0C17" w:rsidP="00B96A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271926">
              <w:rPr>
                <w:rFonts w:ascii="Open Sans" w:hAnsi="Open Sans" w:cs="Open Sans"/>
                <w:sz w:val="22"/>
                <w:szCs w:val="22"/>
                <w:lang w:val="es-ES"/>
              </w:rPr>
              <w:t>Variación interanual</w:t>
            </w:r>
            <w:r>
              <w:rPr>
                <w:rFonts w:ascii="Open Sans" w:hAnsi="Open Sans" w:cs="Open Sans"/>
                <w:sz w:val="22"/>
                <w:szCs w:val="22"/>
                <w:lang w:val="es-ES"/>
              </w:rPr>
              <w:t xml:space="preserve"> </w:t>
            </w:r>
            <w:r w:rsidRPr="00271926">
              <w:rPr>
                <w:rFonts w:ascii="Open Sans" w:hAnsi="Open Sans" w:cs="Open Sans"/>
                <w:sz w:val="22"/>
                <w:szCs w:val="22"/>
                <w:lang w:val="es-ES"/>
              </w:rPr>
              <w:t>(%)</w:t>
            </w:r>
          </w:p>
        </w:tc>
        <w:tc>
          <w:tcPr>
            <w:tcW w:w="1456" w:type="dxa"/>
            <w:shd w:val="clear" w:color="auto" w:fill="1DBDC5"/>
          </w:tcPr>
          <w:p w14:paraId="7686E1A2" w14:textId="49166744" w:rsidR="006B0C17" w:rsidRPr="00CB2474" w:rsidRDefault="006B0C17" w:rsidP="00B96A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Junio 20</w:t>
            </w:r>
            <w:r>
              <w:rPr>
                <w:rFonts w:ascii="Open Sans" w:hAnsi="Open Sans" w:cs="Open Sans"/>
                <w:bCs w:val="0"/>
                <w:sz w:val="22"/>
                <w:szCs w:val="22"/>
                <w:lang w:val="es-ES"/>
              </w:rPr>
              <w:t>20</w:t>
            </w:r>
          </w:p>
          <w:p w14:paraId="2F8B01F6" w14:textId="77777777" w:rsidR="006B0C17" w:rsidRPr="00CB2474" w:rsidRDefault="006B0C17" w:rsidP="00B96A3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CB2474">
              <w:rPr>
                <w:rFonts w:ascii="Open Sans" w:hAnsi="Open Sans" w:cs="Open Sans"/>
                <w:bCs w:val="0"/>
                <w:sz w:val="22"/>
                <w:szCs w:val="22"/>
                <w:lang w:val="es-ES"/>
              </w:rPr>
              <w:t>(</w:t>
            </w:r>
            <w:r>
              <w:rPr>
                <w:rFonts w:ascii="Open Sans" w:hAnsi="Open Sans" w:cs="Open Sans"/>
                <w:bCs w:val="0"/>
                <w:sz w:val="22"/>
                <w:szCs w:val="22"/>
                <w:lang w:val="es-ES"/>
              </w:rPr>
              <w:t>euros</w:t>
            </w:r>
            <w:r w:rsidRPr="00CB2474">
              <w:rPr>
                <w:rFonts w:ascii="Open Sans" w:hAnsi="Open Sans" w:cs="Open Sans"/>
                <w:bCs w:val="0"/>
                <w:sz w:val="22"/>
                <w:szCs w:val="22"/>
                <w:lang w:val="es-ES"/>
              </w:rPr>
              <w:t>/m²)</w:t>
            </w:r>
          </w:p>
        </w:tc>
      </w:tr>
      <w:tr w:rsidR="006B0C17" w:rsidRPr="00CB2474" w14:paraId="4A8396A4" w14:textId="77777777" w:rsidTr="00A965C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bottom"/>
          </w:tcPr>
          <w:p w14:paraId="0C29F53A" w14:textId="77777777" w:rsidR="006B0C17" w:rsidRPr="006B0C17" w:rsidRDefault="006B0C17" w:rsidP="00B96A39">
            <w:pPr>
              <w:rPr>
                <w:rFonts w:ascii="Open Sans" w:hAnsi="Open Sans" w:cs="Open Sans"/>
                <w:b w:val="0"/>
                <w:bCs w:val="0"/>
                <w:sz w:val="22"/>
                <w:szCs w:val="22"/>
              </w:rPr>
            </w:pPr>
            <w:r w:rsidRPr="006B0C17">
              <w:rPr>
                <w:rFonts w:ascii="Open Sans" w:hAnsi="Open Sans" w:cs="Open Sans"/>
                <w:b w:val="0"/>
                <w:bCs w:val="0"/>
                <w:sz w:val="22"/>
                <w:szCs w:val="22"/>
              </w:rPr>
              <w:t>Gràcia</w:t>
            </w:r>
          </w:p>
        </w:tc>
        <w:tc>
          <w:tcPr>
            <w:tcW w:w="2225" w:type="dxa"/>
            <w:vAlign w:val="bottom"/>
          </w:tcPr>
          <w:p w14:paraId="40B176A2" w14:textId="77777777" w:rsidR="006B0C17" w:rsidRPr="006B0C17" w:rsidRDefault="006B0C17" w:rsidP="00B96A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Vila de Gràcia</w:t>
            </w:r>
          </w:p>
        </w:tc>
        <w:tc>
          <w:tcPr>
            <w:tcW w:w="1729" w:type="dxa"/>
            <w:vAlign w:val="bottom"/>
          </w:tcPr>
          <w:p w14:paraId="7320F709" w14:textId="77777777" w:rsidR="006B0C17" w:rsidRDefault="006B0C17" w:rsidP="00B96A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-7,8%</w:t>
            </w:r>
          </w:p>
        </w:tc>
        <w:tc>
          <w:tcPr>
            <w:tcW w:w="1810" w:type="dxa"/>
            <w:vAlign w:val="bottom"/>
          </w:tcPr>
          <w:p w14:paraId="52B20F27" w14:textId="77777777" w:rsidR="006B0C17" w:rsidRDefault="006B0C17" w:rsidP="00B96A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-11,2%</w:t>
            </w:r>
          </w:p>
        </w:tc>
        <w:tc>
          <w:tcPr>
            <w:tcW w:w="1456" w:type="dxa"/>
            <w:vAlign w:val="bottom"/>
          </w:tcPr>
          <w:p w14:paraId="13FC20D0" w14:textId="77777777" w:rsidR="006B0C17" w:rsidRDefault="006B0C17" w:rsidP="00B96A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4.636 € </w:t>
            </w:r>
          </w:p>
        </w:tc>
      </w:tr>
      <w:tr w:rsidR="006B0C17" w:rsidRPr="00CB2474" w14:paraId="349D00E1" w14:textId="77777777" w:rsidTr="00A965CA">
        <w:trPr>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bottom"/>
          </w:tcPr>
          <w:p w14:paraId="3536EB91" w14:textId="77777777" w:rsidR="006B0C17" w:rsidRPr="006B0C17" w:rsidRDefault="006B0C17" w:rsidP="00B96A39">
            <w:pPr>
              <w:rPr>
                <w:rFonts w:ascii="Open Sans" w:hAnsi="Open Sans" w:cs="Open Sans"/>
                <w:b w:val="0"/>
                <w:bCs w:val="0"/>
                <w:sz w:val="22"/>
                <w:szCs w:val="22"/>
              </w:rPr>
            </w:pPr>
            <w:r w:rsidRPr="006B0C17">
              <w:rPr>
                <w:rFonts w:ascii="Open Sans" w:hAnsi="Open Sans" w:cs="Open Sans"/>
                <w:b w:val="0"/>
                <w:bCs w:val="0"/>
                <w:sz w:val="22"/>
                <w:szCs w:val="22"/>
              </w:rPr>
              <w:t>Sant Andreu</w:t>
            </w:r>
          </w:p>
        </w:tc>
        <w:tc>
          <w:tcPr>
            <w:tcW w:w="2225" w:type="dxa"/>
            <w:vAlign w:val="bottom"/>
          </w:tcPr>
          <w:p w14:paraId="16F7F94A" w14:textId="77777777" w:rsidR="006B0C17" w:rsidRPr="006B0C17" w:rsidRDefault="006B0C17" w:rsidP="00B96A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 xml:space="preserve">El </w:t>
            </w:r>
            <w:proofErr w:type="spellStart"/>
            <w:r w:rsidRPr="006B0C17">
              <w:rPr>
                <w:rFonts w:ascii="Open Sans" w:hAnsi="Open Sans" w:cs="Open Sans"/>
                <w:sz w:val="22"/>
                <w:szCs w:val="22"/>
              </w:rPr>
              <w:t>Congrés</w:t>
            </w:r>
            <w:proofErr w:type="spellEnd"/>
            <w:r w:rsidRPr="006B0C17">
              <w:rPr>
                <w:rFonts w:ascii="Open Sans" w:hAnsi="Open Sans" w:cs="Open Sans"/>
                <w:sz w:val="22"/>
                <w:szCs w:val="22"/>
              </w:rPr>
              <w:t xml:space="preserve"> i </w:t>
            </w:r>
            <w:proofErr w:type="spellStart"/>
            <w:r w:rsidRPr="006B0C17">
              <w:rPr>
                <w:rFonts w:ascii="Open Sans" w:hAnsi="Open Sans" w:cs="Open Sans"/>
                <w:sz w:val="22"/>
                <w:szCs w:val="22"/>
              </w:rPr>
              <w:t>els</w:t>
            </w:r>
            <w:proofErr w:type="spellEnd"/>
            <w:r w:rsidRPr="006B0C17">
              <w:rPr>
                <w:rFonts w:ascii="Open Sans" w:hAnsi="Open Sans" w:cs="Open Sans"/>
                <w:sz w:val="22"/>
                <w:szCs w:val="22"/>
              </w:rPr>
              <w:t xml:space="preserve"> </w:t>
            </w:r>
            <w:proofErr w:type="spellStart"/>
            <w:r w:rsidRPr="006B0C17">
              <w:rPr>
                <w:rFonts w:ascii="Open Sans" w:hAnsi="Open Sans" w:cs="Open Sans"/>
                <w:sz w:val="22"/>
                <w:szCs w:val="22"/>
              </w:rPr>
              <w:t>Indians</w:t>
            </w:r>
            <w:proofErr w:type="spellEnd"/>
          </w:p>
        </w:tc>
        <w:tc>
          <w:tcPr>
            <w:tcW w:w="1729" w:type="dxa"/>
            <w:vAlign w:val="bottom"/>
          </w:tcPr>
          <w:p w14:paraId="422336AB" w14:textId="77777777" w:rsidR="006B0C17" w:rsidRDefault="006B0C17" w:rsidP="00B96A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-5,6%</w:t>
            </w:r>
          </w:p>
        </w:tc>
        <w:tc>
          <w:tcPr>
            <w:tcW w:w="1810" w:type="dxa"/>
            <w:vAlign w:val="bottom"/>
          </w:tcPr>
          <w:p w14:paraId="5BF50D18" w14:textId="77777777" w:rsidR="006B0C17" w:rsidRDefault="006B0C17" w:rsidP="00B96A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w:t>
            </w:r>
          </w:p>
        </w:tc>
        <w:tc>
          <w:tcPr>
            <w:tcW w:w="1456" w:type="dxa"/>
            <w:vAlign w:val="bottom"/>
          </w:tcPr>
          <w:p w14:paraId="63043CCA" w14:textId="77777777" w:rsidR="006B0C17" w:rsidRDefault="006B0C17" w:rsidP="00B96A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3.325 € </w:t>
            </w:r>
          </w:p>
        </w:tc>
      </w:tr>
      <w:tr w:rsidR="006B0C17" w:rsidRPr="00CB2474" w14:paraId="614E3D73" w14:textId="77777777" w:rsidTr="00A965C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bottom"/>
          </w:tcPr>
          <w:p w14:paraId="06377602" w14:textId="77777777" w:rsidR="006B0C17" w:rsidRPr="006B0C17" w:rsidRDefault="006B0C17" w:rsidP="00B96A39">
            <w:pPr>
              <w:rPr>
                <w:rFonts w:ascii="Open Sans" w:hAnsi="Open Sans" w:cs="Open Sans"/>
                <w:b w:val="0"/>
                <w:bCs w:val="0"/>
                <w:sz w:val="22"/>
                <w:szCs w:val="22"/>
              </w:rPr>
            </w:pPr>
            <w:r w:rsidRPr="006B0C17">
              <w:rPr>
                <w:rFonts w:ascii="Open Sans" w:hAnsi="Open Sans" w:cs="Open Sans"/>
                <w:b w:val="0"/>
                <w:bCs w:val="0"/>
                <w:sz w:val="22"/>
                <w:szCs w:val="22"/>
              </w:rPr>
              <w:t>Eixample</w:t>
            </w:r>
          </w:p>
        </w:tc>
        <w:tc>
          <w:tcPr>
            <w:tcW w:w="2225" w:type="dxa"/>
            <w:vAlign w:val="bottom"/>
          </w:tcPr>
          <w:p w14:paraId="18B6DC08" w14:textId="77777777" w:rsidR="006B0C17" w:rsidRPr="006B0C17" w:rsidRDefault="006B0C17" w:rsidP="00B96A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6B0C17">
              <w:rPr>
                <w:rFonts w:ascii="Open Sans" w:hAnsi="Open Sans" w:cs="Open Sans"/>
                <w:sz w:val="22"/>
                <w:szCs w:val="22"/>
              </w:rPr>
              <w:t>Dreta</w:t>
            </w:r>
            <w:proofErr w:type="spellEnd"/>
            <w:r w:rsidRPr="006B0C17">
              <w:rPr>
                <w:rFonts w:ascii="Open Sans" w:hAnsi="Open Sans" w:cs="Open Sans"/>
                <w:sz w:val="22"/>
                <w:szCs w:val="22"/>
              </w:rPr>
              <w:t xml:space="preserve"> de l'Eixample</w:t>
            </w:r>
          </w:p>
        </w:tc>
        <w:tc>
          <w:tcPr>
            <w:tcW w:w="1729" w:type="dxa"/>
            <w:vAlign w:val="bottom"/>
          </w:tcPr>
          <w:p w14:paraId="3A23E650" w14:textId="77777777" w:rsidR="006B0C17" w:rsidRDefault="006B0C17" w:rsidP="00B96A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-5,1%</w:t>
            </w:r>
          </w:p>
        </w:tc>
        <w:tc>
          <w:tcPr>
            <w:tcW w:w="1810" w:type="dxa"/>
            <w:vAlign w:val="bottom"/>
          </w:tcPr>
          <w:p w14:paraId="0E4768E0" w14:textId="77777777" w:rsidR="006B0C17" w:rsidRDefault="006B0C17" w:rsidP="00B96A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-10,6%</w:t>
            </w:r>
          </w:p>
        </w:tc>
        <w:tc>
          <w:tcPr>
            <w:tcW w:w="1456" w:type="dxa"/>
            <w:vAlign w:val="bottom"/>
          </w:tcPr>
          <w:p w14:paraId="648F1CBC" w14:textId="77777777" w:rsidR="006B0C17" w:rsidRDefault="006B0C17" w:rsidP="00B96A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6.079 € </w:t>
            </w:r>
          </w:p>
        </w:tc>
      </w:tr>
      <w:tr w:rsidR="006B0C17" w:rsidRPr="00CB2474" w14:paraId="3E9EB4FD" w14:textId="77777777" w:rsidTr="00A965CA">
        <w:trPr>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bottom"/>
          </w:tcPr>
          <w:p w14:paraId="119846DD" w14:textId="77777777" w:rsidR="006B0C17" w:rsidRPr="006B0C17" w:rsidRDefault="006B0C17" w:rsidP="00B96A39">
            <w:pPr>
              <w:rPr>
                <w:rFonts w:ascii="Open Sans" w:hAnsi="Open Sans" w:cs="Open Sans"/>
                <w:b w:val="0"/>
                <w:bCs w:val="0"/>
                <w:sz w:val="22"/>
                <w:szCs w:val="22"/>
              </w:rPr>
            </w:pPr>
            <w:r w:rsidRPr="006B0C17">
              <w:rPr>
                <w:rFonts w:ascii="Open Sans" w:hAnsi="Open Sans" w:cs="Open Sans"/>
                <w:b w:val="0"/>
                <w:bCs w:val="0"/>
                <w:sz w:val="22"/>
                <w:szCs w:val="22"/>
              </w:rPr>
              <w:t>Horta - Guinardó</w:t>
            </w:r>
          </w:p>
        </w:tc>
        <w:tc>
          <w:tcPr>
            <w:tcW w:w="2225" w:type="dxa"/>
            <w:vAlign w:val="bottom"/>
          </w:tcPr>
          <w:p w14:paraId="19E336D9" w14:textId="77777777" w:rsidR="006B0C17" w:rsidRPr="006B0C17" w:rsidRDefault="006B0C17" w:rsidP="00B96A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El Baix Guinardó</w:t>
            </w:r>
          </w:p>
        </w:tc>
        <w:tc>
          <w:tcPr>
            <w:tcW w:w="1729" w:type="dxa"/>
            <w:vAlign w:val="bottom"/>
          </w:tcPr>
          <w:p w14:paraId="3CBBDCE7" w14:textId="77777777" w:rsidR="006B0C17" w:rsidRDefault="006B0C17" w:rsidP="00B96A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-4,5%</w:t>
            </w:r>
          </w:p>
        </w:tc>
        <w:tc>
          <w:tcPr>
            <w:tcW w:w="1810" w:type="dxa"/>
            <w:vAlign w:val="bottom"/>
          </w:tcPr>
          <w:p w14:paraId="0E165AFE" w14:textId="77777777" w:rsidR="006B0C17" w:rsidRDefault="006B0C17" w:rsidP="00B96A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w:t>
            </w:r>
          </w:p>
        </w:tc>
        <w:tc>
          <w:tcPr>
            <w:tcW w:w="1456" w:type="dxa"/>
            <w:vAlign w:val="bottom"/>
          </w:tcPr>
          <w:p w14:paraId="0AAD8A48" w14:textId="77777777" w:rsidR="006B0C17" w:rsidRDefault="006B0C17" w:rsidP="00B96A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3.777 € </w:t>
            </w:r>
          </w:p>
        </w:tc>
      </w:tr>
      <w:tr w:rsidR="006B0C17" w:rsidRPr="00CB2474" w14:paraId="38482B16" w14:textId="77777777" w:rsidTr="00A965C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bottom"/>
          </w:tcPr>
          <w:p w14:paraId="699216AA" w14:textId="77777777" w:rsidR="006B0C17" w:rsidRPr="006B0C17" w:rsidRDefault="006B0C17" w:rsidP="00B96A39">
            <w:pPr>
              <w:rPr>
                <w:rFonts w:ascii="Open Sans" w:hAnsi="Open Sans" w:cs="Open Sans"/>
                <w:b w:val="0"/>
                <w:bCs w:val="0"/>
                <w:sz w:val="22"/>
                <w:szCs w:val="22"/>
              </w:rPr>
            </w:pPr>
            <w:r w:rsidRPr="006B0C17">
              <w:rPr>
                <w:rFonts w:ascii="Open Sans" w:hAnsi="Open Sans" w:cs="Open Sans"/>
                <w:b w:val="0"/>
                <w:bCs w:val="0"/>
                <w:sz w:val="22"/>
                <w:szCs w:val="22"/>
              </w:rPr>
              <w:t>Sants - Montjuïc</w:t>
            </w:r>
          </w:p>
        </w:tc>
        <w:tc>
          <w:tcPr>
            <w:tcW w:w="2225" w:type="dxa"/>
            <w:vAlign w:val="bottom"/>
          </w:tcPr>
          <w:p w14:paraId="247C5FE9" w14:textId="77777777" w:rsidR="006B0C17" w:rsidRPr="006B0C17" w:rsidRDefault="006B0C17" w:rsidP="00B96A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 xml:space="preserve">El Poble </w:t>
            </w:r>
            <w:proofErr w:type="spellStart"/>
            <w:r w:rsidRPr="006B0C17">
              <w:rPr>
                <w:rFonts w:ascii="Open Sans" w:hAnsi="Open Sans" w:cs="Open Sans"/>
                <w:sz w:val="22"/>
                <w:szCs w:val="22"/>
              </w:rPr>
              <w:t>Sec</w:t>
            </w:r>
            <w:proofErr w:type="spellEnd"/>
            <w:r w:rsidRPr="006B0C17">
              <w:rPr>
                <w:rFonts w:ascii="Open Sans" w:hAnsi="Open Sans" w:cs="Open Sans"/>
                <w:sz w:val="22"/>
                <w:szCs w:val="22"/>
              </w:rPr>
              <w:t xml:space="preserve"> - </w:t>
            </w:r>
            <w:proofErr w:type="spellStart"/>
            <w:r w:rsidRPr="006B0C17">
              <w:rPr>
                <w:rFonts w:ascii="Open Sans" w:hAnsi="Open Sans" w:cs="Open Sans"/>
                <w:sz w:val="22"/>
                <w:szCs w:val="22"/>
              </w:rPr>
              <w:t>Parc</w:t>
            </w:r>
            <w:proofErr w:type="spellEnd"/>
            <w:r w:rsidRPr="006B0C17">
              <w:rPr>
                <w:rFonts w:ascii="Open Sans" w:hAnsi="Open Sans" w:cs="Open Sans"/>
                <w:sz w:val="22"/>
                <w:szCs w:val="22"/>
              </w:rPr>
              <w:t xml:space="preserve"> de Montjuïc</w:t>
            </w:r>
          </w:p>
        </w:tc>
        <w:tc>
          <w:tcPr>
            <w:tcW w:w="1729" w:type="dxa"/>
            <w:vAlign w:val="bottom"/>
          </w:tcPr>
          <w:p w14:paraId="5278338D" w14:textId="77777777" w:rsidR="006B0C17" w:rsidRDefault="006B0C17" w:rsidP="00B96A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-4,5%</w:t>
            </w:r>
          </w:p>
        </w:tc>
        <w:tc>
          <w:tcPr>
            <w:tcW w:w="1810" w:type="dxa"/>
            <w:vAlign w:val="bottom"/>
          </w:tcPr>
          <w:p w14:paraId="685E941E" w14:textId="77777777" w:rsidR="006B0C17" w:rsidRDefault="006B0C17" w:rsidP="00B96A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-12,5%</w:t>
            </w:r>
          </w:p>
        </w:tc>
        <w:tc>
          <w:tcPr>
            <w:tcW w:w="1456" w:type="dxa"/>
            <w:vAlign w:val="bottom"/>
          </w:tcPr>
          <w:p w14:paraId="0F653252" w14:textId="77777777" w:rsidR="006B0C17" w:rsidRDefault="006B0C17" w:rsidP="00B96A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4.033 € </w:t>
            </w:r>
          </w:p>
        </w:tc>
      </w:tr>
      <w:tr w:rsidR="006B0C17" w:rsidRPr="00CB2474" w14:paraId="663C65C3" w14:textId="77777777" w:rsidTr="00A965CA">
        <w:trPr>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bottom"/>
          </w:tcPr>
          <w:p w14:paraId="43A9C6C8" w14:textId="77777777" w:rsidR="006B0C17" w:rsidRPr="006B0C17" w:rsidRDefault="006B0C17" w:rsidP="00B96A39">
            <w:pPr>
              <w:rPr>
                <w:rFonts w:ascii="Open Sans" w:hAnsi="Open Sans" w:cs="Open Sans"/>
                <w:b w:val="0"/>
                <w:bCs w:val="0"/>
                <w:sz w:val="22"/>
                <w:szCs w:val="22"/>
              </w:rPr>
            </w:pPr>
            <w:r w:rsidRPr="006B0C17">
              <w:rPr>
                <w:rFonts w:ascii="Open Sans" w:hAnsi="Open Sans" w:cs="Open Sans"/>
                <w:b w:val="0"/>
                <w:bCs w:val="0"/>
                <w:sz w:val="22"/>
                <w:szCs w:val="22"/>
              </w:rPr>
              <w:t>Sants - Montjuïc</w:t>
            </w:r>
          </w:p>
        </w:tc>
        <w:tc>
          <w:tcPr>
            <w:tcW w:w="2225" w:type="dxa"/>
            <w:vAlign w:val="bottom"/>
          </w:tcPr>
          <w:p w14:paraId="633BADB0" w14:textId="77777777" w:rsidR="006B0C17" w:rsidRPr="006B0C17" w:rsidRDefault="006B0C17" w:rsidP="00B96A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Sants</w:t>
            </w:r>
          </w:p>
        </w:tc>
        <w:tc>
          <w:tcPr>
            <w:tcW w:w="1729" w:type="dxa"/>
            <w:vAlign w:val="bottom"/>
          </w:tcPr>
          <w:p w14:paraId="03831A46" w14:textId="77777777" w:rsidR="006B0C17" w:rsidRDefault="006B0C17" w:rsidP="00B96A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FF0000"/>
                <w:sz w:val="22"/>
                <w:szCs w:val="22"/>
              </w:rPr>
            </w:pPr>
            <w:r>
              <w:rPr>
                <w:rFonts w:ascii="Open Sans" w:hAnsi="Open Sans" w:cs="Open Sans"/>
                <w:color w:val="FF0000"/>
                <w:sz w:val="22"/>
                <w:szCs w:val="22"/>
              </w:rPr>
              <w:t>-4,3%</w:t>
            </w:r>
          </w:p>
        </w:tc>
        <w:tc>
          <w:tcPr>
            <w:tcW w:w="1810" w:type="dxa"/>
            <w:vAlign w:val="bottom"/>
          </w:tcPr>
          <w:p w14:paraId="5793A108" w14:textId="77777777" w:rsidR="006B0C17" w:rsidRDefault="006B0C17" w:rsidP="00B96A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-1,3%</w:t>
            </w:r>
          </w:p>
        </w:tc>
        <w:tc>
          <w:tcPr>
            <w:tcW w:w="1456" w:type="dxa"/>
            <w:vAlign w:val="bottom"/>
          </w:tcPr>
          <w:p w14:paraId="5595932F" w14:textId="77777777" w:rsidR="006B0C17" w:rsidRDefault="006B0C17" w:rsidP="00B96A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3.926 € </w:t>
            </w:r>
          </w:p>
        </w:tc>
      </w:tr>
      <w:tr w:rsidR="006B0C17" w:rsidRPr="00CB2474" w14:paraId="5B36D125" w14:textId="77777777" w:rsidTr="00A965C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bottom"/>
          </w:tcPr>
          <w:p w14:paraId="3618D510" w14:textId="77777777" w:rsidR="006B0C17" w:rsidRPr="006B0C17" w:rsidRDefault="006B0C17" w:rsidP="00B96A39">
            <w:pPr>
              <w:rPr>
                <w:rFonts w:ascii="Open Sans" w:hAnsi="Open Sans" w:cs="Open Sans"/>
                <w:b w:val="0"/>
                <w:bCs w:val="0"/>
                <w:sz w:val="22"/>
                <w:szCs w:val="22"/>
              </w:rPr>
            </w:pPr>
            <w:r w:rsidRPr="006B0C17">
              <w:rPr>
                <w:rFonts w:ascii="Open Sans" w:hAnsi="Open Sans" w:cs="Open Sans"/>
                <w:b w:val="0"/>
                <w:bCs w:val="0"/>
                <w:sz w:val="22"/>
                <w:szCs w:val="22"/>
              </w:rPr>
              <w:t>Sarrià - Sant Gervasi</w:t>
            </w:r>
          </w:p>
        </w:tc>
        <w:tc>
          <w:tcPr>
            <w:tcW w:w="2225" w:type="dxa"/>
            <w:vAlign w:val="bottom"/>
          </w:tcPr>
          <w:p w14:paraId="71B29DE0" w14:textId="77777777" w:rsidR="006B0C17" w:rsidRPr="006B0C17" w:rsidRDefault="006B0C17" w:rsidP="00B96A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Sant Gervasi i la Bonanova</w:t>
            </w:r>
          </w:p>
        </w:tc>
        <w:tc>
          <w:tcPr>
            <w:tcW w:w="1729" w:type="dxa"/>
            <w:vAlign w:val="bottom"/>
          </w:tcPr>
          <w:p w14:paraId="6C5F9D1F" w14:textId="77777777" w:rsidR="006B0C17" w:rsidRDefault="006B0C17" w:rsidP="00B96A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-3,8%</w:t>
            </w:r>
          </w:p>
        </w:tc>
        <w:tc>
          <w:tcPr>
            <w:tcW w:w="1810" w:type="dxa"/>
            <w:vAlign w:val="bottom"/>
          </w:tcPr>
          <w:p w14:paraId="2B1BAD1E" w14:textId="77777777" w:rsidR="006B0C17" w:rsidRDefault="006B0C17" w:rsidP="00B96A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-7,7%</w:t>
            </w:r>
          </w:p>
        </w:tc>
        <w:tc>
          <w:tcPr>
            <w:tcW w:w="1456" w:type="dxa"/>
            <w:vAlign w:val="bottom"/>
          </w:tcPr>
          <w:p w14:paraId="5FCD1F4E" w14:textId="77777777" w:rsidR="006B0C17" w:rsidRDefault="006B0C17" w:rsidP="00B96A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5.408 € </w:t>
            </w:r>
          </w:p>
        </w:tc>
      </w:tr>
      <w:tr w:rsidR="006B0C17" w:rsidRPr="00CB2474" w14:paraId="0A8E69E8" w14:textId="77777777" w:rsidTr="00A965CA">
        <w:trPr>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bottom"/>
          </w:tcPr>
          <w:p w14:paraId="6102622A" w14:textId="77777777" w:rsidR="006B0C17" w:rsidRPr="006B0C17" w:rsidRDefault="006B0C17" w:rsidP="00B96A39">
            <w:pPr>
              <w:rPr>
                <w:rFonts w:ascii="Open Sans" w:hAnsi="Open Sans" w:cs="Open Sans"/>
                <w:b w:val="0"/>
                <w:bCs w:val="0"/>
                <w:sz w:val="22"/>
                <w:szCs w:val="22"/>
              </w:rPr>
            </w:pPr>
            <w:r w:rsidRPr="006B0C17">
              <w:rPr>
                <w:rFonts w:ascii="Open Sans" w:hAnsi="Open Sans" w:cs="Open Sans"/>
                <w:b w:val="0"/>
                <w:bCs w:val="0"/>
                <w:sz w:val="22"/>
                <w:szCs w:val="22"/>
              </w:rPr>
              <w:t>Sant Martí</w:t>
            </w:r>
          </w:p>
        </w:tc>
        <w:tc>
          <w:tcPr>
            <w:tcW w:w="2225" w:type="dxa"/>
            <w:vAlign w:val="bottom"/>
          </w:tcPr>
          <w:p w14:paraId="337CCA69" w14:textId="77777777" w:rsidR="006B0C17" w:rsidRPr="006B0C17" w:rsidRDefault="006B0C17" w:rsidP="00B96A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B0C17">
              <w:rPr>
                <w:rFonts w:ascii="Open Sans" w:hAnsi="Open Sans" w:cs="Open Sans"/>
                <w:sz w:val="22"/>
                <w:szCs w:val="22"/>
              </w:rPr>
              <w:t>El Besós i el Maresme</w:t>
            </w:r>
          </w:p>
        </w:tc>
        <w:tc>
          <w:tcPr>
            <w:tcW w:w="1729" w:type="dxa"/>
            <w:vAlign w:val="bottom"/>
          </w:tcPr>
          <w:p w14:paraId="556E003A" w14:textId="77777777" w:rsidR="006B0C17" w:rsidRDefault="006B0C17" w:rsidP="00B96A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-3,6%</w:t>
            </w:r>
          </w:p>
        </w:tc>
        <w:tc>
          <w:tcPr>
            <w:tcW w:w="1810" w:type="dxa"/>
            <w:vAlign w:val="bottom"/>
          </w:tcPr>
          <w:p w14:paraId="780B81FD" w14:textId="77777777" w:rsidR="006B0C17" w:rsidRDefault="006B0C17" w:rsidP="00B96A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FF0000"/>
                <w:sz w:val="22"/>
                <w:szCs w:val="22"/>
              </w:rPr>
              <w:t>-5,2%</w:t>
            </w:r>
          </w:p>
        </w:tc>
        <w:tc>
          <w:tcPr>
            <w:tcW w:w="1456" w:type="dxa"/>
            <w:vAlign w:val="bottom"/>
          </w:tcPr>
          <w:p w14:paraId="6C86CDB4" w14:textId="77777777" w:rsidR="006B0C17" w:rsidRDefault="006B0C17" w:rsidP="00B96A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3.207 € </w:t>
            </w:r>
          </w:p>
        </w:tc>
      </w:tr>
      <w:tr w:rsidR="006B0C17" w:rsidRPr="00CB2474" w14:paraId="1CCEEA28" w14:textId="77777777" w:rsidTr="00A965C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bottom"/>
          </w:tcPr>
          <w:p w14:paraId="148191F8" w14:textId="77777777" w:rsidR="006B0C17" w:rsidRPr="006B0C17" w:rsidRDefault="006B0C17" w:rsidP="00B96A39">
            <w:pPr>
              <w:rPr>
                <w:rFonts w:ascii="Open Sans" w:hAnsi="Open Sans" w:cs="Open Sans"/>
                <w:b w:val="0"/>
                <w:bCs w:val="0"/>
                <w:sz w:val="22"/>
                <w:szCs w:val="22"/>
              </w:rPr>
            </w:pPr>
            <w:r w:rsidRPr="006B0C17">
              <w:rPr>
                <w:rFonts w:ascii="Open Sans" w:hAnsi="Open Sans" w:cs="Open Sans"/>
                <w:b w:val="0"/>
                <w:bCs w:val="0"/>
                <w:sz w:val="22"/>
                <w:szCs w:val="22"/>
              </w:rPr>
              <w:t>Les Corts</w:t>
            </w:r>
          </w:p>
        </w:tc>
        <w:tc>
          <w:tcPr>
            <w:tcW w:w="2225" w:type="dxa"/>
            <w:vAlign w:val="bottom"/>
          </w:tcPr>
          <w:p w14:paraId="49C9A2C5" w14:textId="77777777" w:rsidR="006B0C17" w:rsidRPr="006B0C17" w:rsidRDefault="006B0C17" w:rsidP="00B96A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6B0C17">
              <w:rPr>
                <w:rFonts w:ascii="Open Sans" w:hAnsi="Open Sans" w:cs="Open Sans"/>
                <w:sz w:val="22"/>
                <w:szCs w:val="22"/>
              </w:rPr>
              <w:t>Barri</w:t>
            </w:r>
            <w:proofErr w:type="spellEnd"/>
            <w:r w:rsidRPr="006B0C17">
              <w:rPr>
                <w:rFonts w:ascii="Open Sans" w:hAnsi="Open Sans" w:cs="Open Sans"/>
                <w:sz w:val="22"/>
                <w:szCs w:val="22"/>
              </w:rPr>
              <w:t xml:space="preserve"> de les Corts</w:t>
            </w:r>
          </w:p>
        </w:tc>
        <w:tc>
          <w:tcPr>
            <w:tcW w:w="1729" w:type="dxa"/>
            <w:vAlign w:val="bottom"/>
          </w:tcPr>
          <w:p w14:paraId="57764AF0" w14:textId="77777777" w:rsidR="006B0C17" w:rsidRDefault="006B0C17" w:rsidP="00B96A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-3,3%</w:t>
            </w:r>
          </w:p>
        </w:tc>
        <w:tc>
          <w:tcPr>
            <w:tcW w:w="1810" w:type="dxa"/>
            <w:vAlign w:val="bottom"/>
          </w:tcPr>
          <w:p w14:paraId="7025BE30" w14:textId="77777777" w:rsidR="006B0C17" w:rsidRPr="00CB2474" w:rsidRDefault="006B0C17" w:rsidP="00B96A3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sz w:val="22"/>
                <w:szCs w:val="22"/>
              </w:rPr>
              <w:t>1,7%</w:t>
            </w:r>
          </w:p>
        </w:tc>
        <w:tc>
          <w:tcPr>
            <w:tcW w:w="1456" w:type="dxa"/>
            <w:vAlign w:val="bottom"/>
          </w:tcPr>
          <w:p w14:paraId="72FE31F1" w14:textId="77777777" w:rsidR="006B0C17" w:rsidRPr="00CB2474" w:rsidRDefault="006B0C17" w:rsidP="00B96A39">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5.438 € </w:t>
            </w:r>
          </w:p>
        </w:tc>
      </w:tr>
      <w:tr w:rsidR="006B0C17" w:rsidRPr="00CB2474" w14:paraId="4CCA06C3" w14:textId="77777777" w:rsidTr="00A965CA">
        <w:trPr>
          <w:trHeight w:val="286"/>
        </w:trPr>
        <w:tc>
          <w:tcPr>
            <w:cnfStyle w:val="001000000000" w:firstRow="0" w:lastRow="0" w:firstColumn="1" w:lastColumn="0" w:oddVBand="0" w:evenVBand="0" w:oddHBand="0" w:evenHBand="0" w:firstRowFirstColumn="0" w:firstRowLastColumn="0" w:lastRowFirstColumn="0" w:lastRowLastColumn="0"/>
            <w:tcW w:w="1739" w:type="dxa"/>
            <w:shd w:val="clear" w:color="auto" w:fill="1DBDC5"/>
            <w:vAlign w:val="bottom"/>
          </w:tcPr>
          <w:p w14:paraId="48F9C0E5" w14:textId="77777777" w:rsidR="006B0C17" w:rsidRPr="006B0C17" w:rsidRDefault="006B0C17" w:rsidP="00B96A39">
            <w:pPr>
              <w:rPr>
                <w:rFonts w:ascii="Open Sans" w:hAnsi="Open Sans" w:cs="Open Sans"/>
                <w:b w:val="0"/>
                <w:bCs w:val="0"/>
                <w:sz w:val="22"/>
                <w:szCs w:val="22"/>
              </w:rPr>
            </w:pPr>
            <w:r w:rsidRPr="006B0C17">
              <w:rPr>
                <w:rFonts w:ascii="Open Sans" w:hAnsi="Open Sans" w:cs="Open Sans"/>
                <w:b w:val="0"/>
                <w:bCs w:val="0"/>
                <w:sz w:val="22"/>
                <w:szCs w:val="22"/>
              </w:rPr>
              <w:t>Eixample</w:t>
            </w:r>
          </w:p>
        </w:tc>
        <w:tc>
          <w:tcPr>
            <w:tcW w:w="2225" w:type="dxa"/>
            <w:vAlign w:val="bottom"/>
          </w:tcPr>
          <w:p w14:paraId="3069EC28" w14:textId="77777777" w:rsidR="006B0C17" w:rsidRPr="006B0C17" w:rsidRDefault="006B0C17" w:rsidP="00B96A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roofErr w:type="spellStart"/>
            <w:r w:rsidRPr="006B0C17">
              <w:rPr>
                <w:rFonts w:ascii="Open Sans" w:hAnsi="Open Sans" w:cs="Open Sans"/>
                <w:sz w:val="22"/>
                <w:szCs w:val="22"/>
              </w:rPr>
              <w:t>L'Antiga</w:t>
            </w:r>
            <w:proofErr w:type="spellEnd"/>
            <w:r w:rsidRPr="006B0C17">
              <w:rPr>
                <w:rFonts w:ascii="Open Sans" w:hAnsi="Open Sans" w:cs="Open Sans"/>
                <w:sz w:val="22"/>
                <w:szCs w:val="22"/>
              </w:rPr>
              <w:t xml:space="preserve"> Esquerra de l'Eixample</w:t>
            </w:r>
          </w:p>
        </w:tc>
        <w:tc>
          <w:tcPr>
            <w:tcW w:w="1729" w:type="dxa"/>
            <w:vAlign w:val="bottom"/>
          </w:tcPr>
          <w:p w14:paraId="6A9581A3" w14:textId="77777777" w:rsidR="006B0C17" w:rsidRDefault="006B0C17" w:rsidP="00B96A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FF0000"/>
                <w:sz w:val="22"/>
                <w:szCs w:val="22"/>
              </w:rPr>
              <w:t>-3,1%</w:t>
            </w:r>
          </w:p>
        </w:tc>
        <w:tc>
          <w:tcPr>
            <w:tcW w:w="1810" w:type="dxa"/>
            <w:vAlign w:val="bottom"/>
          </w:tcPr>
          <w:p w14:paraId="049B3285" w14:textId="77777777" w:rsidR="006B0C17" w:rsidRPr="00CB2474" w:rsidRDefault="006B0C17" w:rsidP="00B96A3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FF0000"/>
                <w:sz w:val="22"/>
                <w:szCs w:val="22"/>
              </w:rPr>
              <w:t>-0,2%</w:t>
            </w:r>
          </w:p>
        </w:tc>
        <w:tc>
          <w:tcPr>
            <w:tcW w:w="1456" w:type="dxa"/>
            <w:vAlign w:val="bottom"/>
          </w:tcPr>
          <w:p w14:paraId="50EDC5CC" w14:textId="77777777" w:rsidR="006B0C17" w:rsidRPr="00CB2474" w:rsidRDefault="006B0C17" w:rsidP="00B96A3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5.982 € </w:t>
            </w:r>
          </w:p>
        </w:tc>
      </w:tr>
    </w:tbl>
    <w:p w14:paraId="5334C63E" w14:textId="77777777" w:rsidR="006B0C17" w:rsidRDefault="006B0C17" w:rsidP="00C15353">
      <w:pPr>
        <w:spacing w:line="276" w:lineRule="auto"/>
        <w:ind w:right="-574"/>
        <w:jc w:val="right"/>
        <w:rPr>
          <w:rFonts w:ascii="Open Sans Light" w:hAnsi="Open Sans Light" w:cs="Open Sans Light"/>
          <w:b/>
          <w:iCs/>
          <w:color w:val="303AB2"/>
          <w:szCs w:val="20"/>
          <w:lang w:val="es-ES"/>
        </w:rPr>
      </w:pPr>
    </w:p>
    <w:p w14:paraId="0B6EA8C3" w14:textId="77777777" w:rsidR="00C15353" w:rsidRPr="00B41A97" w:rsidRDefault="00C15353" w:rsidP="00C15353">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2F4CF4FE" w14:textId="3D145DFB"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sidR="00500E90">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14:paraId="365F77EF" w14:textId="77777777"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21"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0788E67E" w14:textId="70B47AEB" w:rsidR="004C1FF5" w:rsidRPr="006722A1" w:rsidRDefault="00223497" w:rsidP="004C1FF5">
      <w:pPr>
        <w:pStyle w:val="NormalWeb"/>
        <w:shd w:val="clear" w:color="auto" w:fill="FFFFFF"/>
        <w:spacing w:line="276" w:lineRule="atLeast"/>
        <w:ind w:right="-567"/>
        <w:jc w:val="both"/>
        <w:rPr>
          <w:color w:val="222222"/>
          <w:sz w:val="21"/>
          <w:szCs w:val="21"/>
        </w:rPr>
      </w:pPr>
      <w:hyperlink r:id="rId22" w:tgtFrame="_blank" w:history="1">
        <w:r w:rsidR="004C1FF5" w:rsidRPr="006722A1">
          <w:rPr>
            <w:rStyle w:val="Hipervnculo"/>
            <w:rFonts w:ascii="Open Sans" w:hAnsi="Open Sans" w:cs="Open Sans"/>
            <w:b/>
            <w:bCs/>
            <w:sz w:val="21"/>
            <w:szCs w:val="21"/>
          </w:rPr>
          <w:t>Fotocasa</w:t>
        </w:r>
      </w:hyperlink>
      <w:r w:rsidR="004C1FF5" w:rsidRPr="006722A1">
        <w:rPr>
          <w:rFonts w:ascii="Open Sans" w:hAnsi="Open Sans" w:cs="Open Sans"/>
          <w:color w:val="000000"/>
          <w:sz w:val="21"/>
          <w:szCs w:val="21"/>
        </w:rPr>
        <w:t> pertenece a </w:t>
      </w:r>
      <w:proofErr w:type="spellStart"/>
      <w:r w:rsidR="004E0DF7">
        <w:fldChar w:fldCharType="begin"/>
      </w:r>
      <w:r w:rsidR="004E0DF7">
        <w:instrText xml:space="preserve"> HYPERLINK "https://www.adevinta.com/" \t "_blank" </w:instrText>
      </w:r>
      <w:r w:rsidR="004E0DF7">
        <w:fldChar w:fldCharType="separate"/>
      </w:r>
      <w:r w:rsidR="004C1FF5" w:rsidRPr="006722A1">
        <w:rPr>
          <w:rStyle w:val="Hipervnculo"/>
          <w:rFonts w:ascii="Open Sans" w:hAnsi="Open Sans" w:cs="Open Sans"/>
          <w:sz w:val="21"/>
          <w:szCs w:val="21"/>
        </w:rPr>
        <w:t>Adevinta</w:t>
      </w:r>
      <w:proofErr w:type="spellEnd"/>
      <w:r w:rsidR="004E0DF7">
        <w:rPr>
          <w:rStyle w:val="Hipervnculo"/>
          <w:rFonts w:ascii="Open Sans" w:hAnsi="Open Sans" w:cs="Open Sans"/>
          <w:sz w:val="21"/>
          <w:szCs w:val="21"/>
        </w:rPr>
        <w:fldChar w:fldCharType="end"/>
      </w:r>
      <w:r w:rsidR="004C1FF5" w:rsidRPr="006722A1">
        <w:rPr>
          <w:rFonts w:ascii="Open Sans" w:hAnsi="Open Sans" w:cs="Open Sans"/>
          <w:color w:val="000000"/>
          <w:sz w:val="21"/>
          <w:szCs w:val="21"/>
        </w:rPr>
        <w:t xml:space="preserve">, una empresa 100% especializada en </w:t>
      </w:r>
      <w:r w:rsidR="006566E9">
        <w:rPr>
          <w:rFonts w:ascii="Open Sans" w:hAnsi="Open Sans" w:cs="Open Sans"/>
          <w:color w:val="000000"/>
          <w:sz w:val="21"/>
          <w:szCs w:val="21"/>
        </w:rPr>
        <w:t>M</w:t>
      </w:r>
      <w:r w:rsidR="006566E9" w:rsidRPr="006722A1">
        <w:rPr>
          <w:rFonts w:ascii="Open Sans" w:hAnsi="Open Sans" w:cs="Open Sans"/>
          <w:color w:val="000000"/>
          <w:sz w:val="21"/>
          <w:szCs w:val="21"/>
        </w:rPr>
        <w:t>arketplace</w:t>
      </w:r>
      <w:r w:rsidR="004C1FF5" w:rsidRPr="006722A1">
        <w:rPr>
          <w:rFonts w:ascii="Open Sans" w:hAnsi="Open Sans" w:cs="Open Sans"/>
          <w:color w:val="000000"/>
          <w:sz w:val="21"/>
          <w:szCs w:val="21"/>
        </w:rPr>
        <w:t xml:space="preserve"> digitales y el único “pure </w:t>
      </w:r>
      <w:proofErr w:type="spellStart"/>
      <w:r w:rsidR="004C1FF5" w:rsidRPr="006722A1">
        <w:rPr>
          <w:rFonts w:ascii="Open Sans" w:hAnsi="Open Sans" w:cs="Open Sans"/>
          <w:color w:val="000000"/>
          <w:sz w:val="21"/>
          <w:szCs w:val="21"/>
        </w:rPr>
        <w:t>player</w:t>
      </w:r>
      <w:proofErr w:type="spellEnd"/>
      <w:r w:rsidR="004C1FF5" w:rsidRPr="006722A1">
        <w:rPr>
          <w:rFonts w:ascii="Open Sans" w:hAnsi="Open Sans" w:cs="Open Sans"/>
          <w:color w:val="000000"/>
          <w:sz w:val="21"/>
          <w:szCs w:val="21"/>
        </w:rPr>
        <w:t>” del sector a nivel mundial. Con presencia en 1</w:t>
      </w:r>
      <w:r w:rsidR="00ED08A7">
        <w:rPr>
          <w:rFonts w:ascii="Open Sans" w:hAnsi="Open Sans" w:cs="Open Sans"/>
          <w:color w:val="000000"/>
          <w:sz w:val="21"/>
          <w:szCs w:val="21"/>
        </w:rPr>
        <w:t>5</w:t>
      </w:r>
      <w:r w:rsidR="004C1FF5" w:rsidRPr="006722A1">
        <w:rPr>
          <w:rFonts w:ascii="Open Sans" w:hAnsi="Open Sans" w:cs="Open Sans"/>
          <w:color w:val="000000"/>
          <w:sz w:val="21"/>
          <w:szCs w:val="21"/>
        </w:rPr>
        <w:t xml:space="preserve"> países de Europa, </w:t>
      </w:r>
      <w:r w:rsidR="00500E90">
        <w:rPr>
          <w:rFonts w:ascii="Open Sans" w:hAnsi="Open Sans" w:cs="Open Sans"/>
          <w:color w:val="000000"/>
          <w:sz w:val="21"/>
          <w:szCs w:val="21"/>
        </w:rPr>
        <w:t>A</w:t>
      </w:r>
      <w:r w:rsidR="004C1FF5" w:rsidRPr="006722A1">
        <w:rPr>
          <w:rFonts w:ascii="Open Sans" w:hAnsi="Open Sans" w:cs="Open Sans"/>
          <w:color w:val="000000"/>
          <w:sz w:val="21"/>
          <w:szCs w:val="21"/>
        </w:rPr>
        <w:t xml:space="preserve">mérica Latina y África del Norte, </w:t>
      </w:r>
      <w:r w:rsidR="00B01FD5" w:rsidRPr="006722A1">
        <w:rPr>
          <w:rFonts w:ascii="Open Sans" w:hAnsi="Open Sans" w:cs="Open Sans"/>
          <w:color w:val="000000"/>
          <w:sz w:val="21"/>
          <w:szCs w:val="21"/>
        </w:rPr>
        <w:t>el conjunto de sus plataformas locales recibe</w:t>
      </w:r>
      <w:r w:rsidR="004C1FF5" w:rsidRPr="006722A1">
        <w:rPr>
          <w:rFonts w:ascii="Open Sans" w:hAnsi="Open Sans" w:cs="Open Sans"/>
          <w:color w:val="000000"/>
          <w:sz w:val="21"/>
          <w:szCs w:val="21"/>
        </w:rPr>
        <w:t xml:space="preserve"> un promedio de 1.500 millones de visitas cada mes.</w:t>
      </w:r>
    </w:p>
    <w:p w14:paraId="29FF1B02" w14:textId="516631C9" w:rsidR="004C1FF5" w:rsidRPr="006722A1" w:rsidRDefault="004C1FF5" w:rsidP="004C1FF5">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En España, </w:t>
      </w:r>
      <w:proofErr w:type="spellStart"/>
      <w:r w:rsidR="004E0DF7">
        <w:fldChar w:fldCharType="begin"/>
      </w:r>
      <w:r w:rsidR="004E0DF7">
        <w:instrText xml:space="preserve"> HYPERLINK "https://www.adevinta.com/" \t "_blank" </w:instrText>
      </w:r>
      <w:r w:rsidR="004E0DF7">
        <w:fldChar w:fldCharType="separate"/>
      </w:r>
      <w:r w:rsidRPr="006722A1">
        <w:rPr>
          <w:rStyle w:val="Hipervnculo"/>
          <w:rFonts w:ascii="Open Sans" w:hAnsi="Open Sans" w:cs="Open Sans"/>
          <w:sz w:val="21"/>
          <w:szCs w:val="21"/>
        </w:rPr>
        <w:t>Adevinta</w:t>
      </w:r>
      <w:proofErr w:type="spellEnd"/>
      <w:r w:rsidR="004E0DF7">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23"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4E0DF7">
        <w:fldChar w:fldCharType="begin"/>
      </w:r>
      <w:r w:rsidR="004E0DF7">
        <w:instrText xml:space="preserve"> HYPERLINK "https://www.habitaclia.com/" \t "_blank" </w:instrText>
      </w:r>
      <w:r w:rsidR="004E0DF7">
        <w:fldChar w:fldCharType="separate"/>
      </w:r>
      <w:r w:rsidRPr="006722A1">
        <w:rPr>
          <w:rStyle w:val="Hipervnculo"/>
          <w:rFonts w:ascii="Open Sans" w:hAnsi="Open Sans" w:cs="Open Sans"/>
          <w:sz w:val="21"/>
          <w:szCs w:val="21"/>
        </w:rPr>
        <w:t>habitaclia</w:t>
      </w:r>
      <w:proofErr w:type="spellEnd"/>
      <w:r w:rsidR="004E0DF7">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24"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25"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6"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4E0DF7">
        <w:fldChar w:fldCharType="begin"/>
      </w:r>
      <w:r w:rsidR="004E0DF7">
        <w:instrText xml:space="preserve"> HYPERLINK "https://www.milanuncios.es/" \t "_blank" </w:instrText>
      </w:r>
      <w:r w:rsidR="004E0DF7">
        <w:fldChar w:fldCharType="separate"/>
      </w:r>
      <w:r w:rsidRPr="006722A1">
        <w:rPr>
          <w:rStyle w:val="Hipervnculo"/>
          <w:rFonts w:ascii="Open Sans" w:hAnsi="Open Sans" w:cs="Open Sans"/>
          <w:sz w:val="21"/>
          <w:szCs w:val="21"/>
        </w:rPr>
        <w:t>Milanuncios</w:t>
      </w:r>
      <w:proofErr w:type="spellEnd"/>
      <w:r w:rsidR="004E0DF7">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4E0DF7">
        <w:fldChar w:fldCharType="begin"/>
      </w:r>
      <w:r w:rsidR="004E0DF7">
        <w:instrText xml:space="preserve"> HYPERLINK "https://www.vibbo.com/" \t "_blank" </w:instrText>
      </w:r>
      <w:r w:rsidR="004E0DF7">
        <w:fldChar w:fldCharType="separate"/>
      </w:r>
      <w:r w:rsidRPr="006722A1">
        <w:rPr>
          <w:rStyle w:val="Hipervnculo"/>
          <w:rFonts w:ascii="Open Sans" w:hAnsi="Open Sans" w:cs="Open Sans"/>
          <w:sz w:val="21"/>
          <w:szCs w:val="21"/>
        </w:rPr>
        <w:t>vibbo</w:t>
      </w:r>
      <w:proofErr w:type="spellEnd"/>
      <w:r w:rsidR="004E0DF7">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56ABFA26" w14:textId="77777777" w:rsidR="004C1FF5" w:rsidRPr="00B41A97" w:rsidRDefault="004C1FF5" w:rsidP="004C1FF5">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1EA875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601D7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7FB6E880" w14:textId="77777777" w:rsidR="004C1FF5" w:rsidRPr="00B41A97" w:rsidRDefault="00223497"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4C1FF5" w:rsidRPr="00B41A97">
          <w:rPr>
            <w:rStyle w:val="Hipervnculo"/>
            <w:rFonts w:ascii="Open Sans" w:hAnsi="Open Sans" w:cs="Open Sans"/>
            <w:sz w:val="21"/>
            <w:szCs w:val="21"/>
          </w:rPr>
          <w:t>comunicacion@fotocasa.es</w:t>
        </w:r>
      </w:hyperlink>
    </w:p>
    <w:p w14:paraId="2702841E" w14:textId="77777777" w:rsidR="004C1FF5" w:rsidRPr="00B41A97" w:rsidRDefault="00223497"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8" w:history="1">
        <w:r w:rsidR="004C1FF5" w:rsidRPr="00B41A97">
          <w:rPr>
            <w:rStyle w:val="Hipervnculo"/>
            <w:rFonts w:ascii="Open Sans" w:hAnsi="Open Sans" w:cs="Open Sans"/>
            <w:sz w:val="21"/>
            <w:szCs w:val="21"/>
          </w:rPr>
          <w:t>http://prensa.fotocasa.es</w:t>
        </w:r>
      </w:hyperlink>
    </w:p>
    <w:p w14:paraId="26933211" w14:textId="77777777" w:rsidR="004C1FF5" w:rsidRPr="00010ECE"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p w14:paraId="77F46E5E" w14:textId="77777777" w:rsidR="00C15353" w:rsidRDefault="00C15353" w:rsidP="004C1FF5">
      <w:pPr>
        <w:pStyle w:val="NormalWeb"/>
        <w:shd w:val="clear" w:color="auto" w:fill="FFFFFF"/>
        <w:spacing w:before="0" w:beforeAutospacing="0" w:after="0" w:afterAutospacing="0" w:line="276" w:lineRule="auto"/>
        <w:ind w:right="-574"/>
        <w:jc w:val="both"/>
      </w:pPr>
    </w:p>
    <w:sectPr w:rsidR="00C15353" w:rsidSect="00ED33D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637AC" w14:textId="77777777" w:rsidR="009D63A5" w:rsidRDefault="009D63A5">
      <w:r>
        <w:separator/>
      </w:r>
    </w:p>
  </w:endnote>
  <w:endnote w:type="continuationSeparator" w:id="0">
    <w:p w14:paraId="7A1AACB3" w14:textId="77777777" w:rsidR="009D63A5" w:rsidRDefault="009D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9392" w14:textId="77777777" w:rsidR="009D63A5" w:rsidRDefault="009D63A5">
      <w:r>
        <w:separator/>
      </w:r>
    </w:p>
  </w:footnote>
  <w:footnote w:type="continuationSeparator" w:id="0">
    <w:p w14:paraId="33CF982B" w14:textId="77777777" w:rsidR="009D63A5" w:rsidRDefault="009D6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3"/>
    <w:rsid w:val="00011B97"/>
    <w:rsid w:val="00024889"/>
    <w:rsid w:val="000437BB"/>
    <w:rsid w:val="000549C3"/>
    <w:rsid w:val="00073B2D"/>
    <w:rsid w:val="000817A5"/>
    <w:rsid w:val="00087FBC"/>
    <w:rsid w:val="000B1741"/>
    <w:rsid w:val="000D2F4E"/>
    <w:rsid w:val="000D7510"/>
    <w:rsid w:val="000F1542"/>
    <w:rsid w:val="000F6439"/>
    <w:rsid w:val="001012AC"/>
    <w:rsid w:val="00111938"/>
    <w:rsid w:val="00125207"/>
    <w:rsid w:val="00131384"/>
    <w:rsid w:val="0013257F"/>
    <w:rsid w:val="00144279"/>
    <w:rsid w:val="001464C5"/>
    <w:rsid w:val="001721CB"/>
    <w:rsid w:val="001749CB"/>
    <w:rsid w:val="00182399"/>
    <w:rsid w:val="00183761"/>
    <w:rsid w:val="00193448"/>
    <w:rsid w:val="001E1AEB"/>
    <w:rsid w:val="001E1B46"/>
    <w:rsid w:val="001E7E9B"/>
    <w:rsid w:val="001F30C8"/>
    <w:rsid w:val="00206EE2"/>
    <w:rsid w:val="00207D55"/>
    <w:rsid w:val="00223497"/>
    <w:rsid w:val="00236E13"/>
    <w:rsid w:val="0025099E"/>
    <w:rsid w:val="00277A26"/>
    <w:rsid w:val="00287E97"/>
    <w:rsid w:val="002B3A02"/>
    <w:rsid w:val="002B6C24"/>
    <w:rsid w:val="002C1729"/>
    <w:rsid w:val="002C49BC"/>
    <w:rsid w:val="002D75F6"/>
    <w:rsid w:val="002F1942"/>
    <w:rsid w:val="0030362C"/>
    <w:rsid w:val="00321698"/>
    <w:rsid w:val="00326C78"/>
    <w:rsid w:val="003551A5"/>
    <w:rsid w:val="00355CEF"/>
    <w:rsid w:val="00356E76"/>
    <w:rsid w:val="0037277E"/>
    <w:rsid w:val="003903D5"/>
    <w:rsid w:val="00390D76"/>
    <w:rsid w:val="00392E1C"/>
    <w:rsid w:val="0039610D"/>
    <w:rsid w:val="003C5691"/>
    <w:rsid w:val="003C667B"/>
    <w:rsid w:val="003D3019"/>
    <w:rsid w:val="003D3C30"/>
    <w:rsid w:val="0040031E"/>
    <w:rsid w:val="00410E7E"/>
    <w:rsid w:val="00422A2D"/>
    <w:rsid w:val="004256CE"/>
    <w:rsid w:val="00435846"/>
    <w:rsid w:val="00441664"/>
    <w:rsid w:val="00460C69"/>
    <w:rsid w:val="004A0272"/>
    <w:rsid w:val="004A7150"/>
    <w:rsid w:val="004C1FF5"/>
    <w:rsid w:val="004C67DE"/>
    <w:rsid w:val="004E0DF7"/>
    <w:rsid w:val="004F06DE"/>
    <w:rsid w:val="00500E90"/>
    <w:rsid w:val="005379BC"/>
    <w:rsid w:val="00540243"/>
    <w:rsid w:val="00543129"/>
    <w:rsid w:val="005673F2"/>
    <w:rsid w:val="0057644A"/>
    <w:rsid w:val="005B2095"/>
    <w:rsid w:val="005B335C"/>
    <w:rsid w:val="005C319D"/>
    <w:rsid w:val="005F60EE"/>
    <w:rsid w:val="006052EC"/>
    <w:rsid w:val="00611AD3"/>
    <w:rsid w:val="00614B78"/>
    <w:rsid w:val="006418B7"/>
    <w:rsid w:val="00654E91"/>
    <w:rsid w:val="006566E9"/>
    <w:rsid w:val="0068178C"/>
    <w:rsid w:val="0068186B"/>
    <w:rsid w:val="0068407D"/>
    <w:rsid w:val="00687A7D"/>
    <w:rsid w:val="00696444"/>
    <w:rsid w:val="006B0C17"/>
    <w:rsid w:val="006D180D"/>
    <w:rsid w:val="00707D88"/>
    <w:rsid w:val="00723CF7"/>
    <w:rsid w:val="00735DA4"/>
    <w:rsid w:val="007521EA"/>
    <w:rsid w:val="0078542A"/>
    <w:rsid w:val="007A5284"/>
    <w:rsid w:val="007B68FC"/>
    <w:rsid w:val="007D4AF8"/>
    <w:rsid w:val="007D7C84"/>
    <w:rsid w:val="007E0E8E"/>
    <w:rsid w:val="007F56C2"/>
    <w:rsid w:val="008047CB"/>
    <w:rsid w:val="00810401"/>
    <w:rsid w:val="00837570"/>
    <w:rsid w:val="00857D8E"/>
    <w:rsid w:val="00866E0D"/>
    <w:rsid w:val="0089491B"/>
    <w:rsid w:val="008B228B"/>
    <w:rsid w:val="00911D2E"/>
    <w:rsid w:val="00925A07"/>
    <w:rsid w:val="00932286"/>
    <w:rsid w:val="00935B60"/>
    <w:rsid w:val="00935F9D"/>
    <w:rsid w:val="00953F07"/>
    <w:rsid w:val="00962709"/>
    <w:rsid w:val="00972CBE"/>
    <w:rsid w:val="009A2653"/>
    <w:rsid w:val="009C0692"/>
    <w:rsid w:val="009C2987"/>
    <w:rsid w:val="009D63A5"/>
    <w:rsid w:val="009E0905"/>
    <w:rsid w:val="009E295E"/>
    <w:rsid w:val="00A11B95"/>
    <w:rsid w:val="00A4474E"/>
    <w:rsid w:val="00A524EE"/>
    <w:rsid w:val="00A56D76"/>
    <w:rsid w:val="00A83E4D"/>
    <w:rsid w:val="00A965CA"/>
    <w:rsid w:val="00AA29E1"/>
    <w:rsid w:val="00AC630E"/>
    <w:rsid w:val="00AD5051"/>
    <w:rsid w:val="00AE6BEB"/>
    <w:rsid w:val="00B01FD5"/>
    <w:rsid w:val="00B11292"/>
    <w:rsid w:val="00B26924"/>
    <w:rsid w:val="00B369FC"/>
    <w:rsid w:val="00B41B8C"/>
    <w:rsid w:val="00B7115C"/>
    <w:rsid w:val="00B812F7"/>
    <w:rsid w:val="00B90879"/>
    <w:rsid w:val="00B9420C"/>
    <w:rsid w:val="00B96A39"/>
    <w:rsid w:val="00BD7B74"/>
    <w:rsid w:val="00BE53DA"/>
    <w:rsid w:val="00BF0E75"/>
    <w:rsid w:val="00C004FE"/>
    <w:rsid w:val="00C025C1"/>
    <w:rsid w:val="00C05223"/>
    <w:rsid w:val="00C15353"/>
    <w:rsid w:val="00C34773"/>
    <w:rsid w:val="00C417A8"/>
    <w:rsid w:val="00C5673A"/>
    <w:rsid w:val="00C701BF"/>
    <w:rsid w:val="00C769F5"/>
    <w:rsid w:val="00CB18A9"/>
    <w:rsid w:val="00CB5846"/>
    <w:rsid w:val="00CC63FC"/>
    <w:rsid w:val="00CC7FC8"/>
    <w:rsid w:val="00CD05E6"/>
    <w:rsid w:val="00D02632"/>
    <w:rsid w:val="00D52986"/>
    <w:rsid w:val="00D532AE"/>
    <w:rsid w:val="00D64DAB"/>
    <w:rsid w:val="00D74DA0"/>
    <w:rsid w:val="00D8457E"/>
    <w:rsid w:val="00D853F7"/>
    <w:rsid w:val="00DC2883"/>
    <w:rsid w:val="00DD606B"/>
    <w:rsid w:val="00E01B8F"/>
    <w:rsid w:val="00E321CE"/>
    <w:rsid w:val="00E52918"/>
    <w:rsid w:val="00E53D07"/>
    <w:rsid w:val="00E65FF6"/>
    <w:rsid w:val="00E96A6D"/>
    <w:rsid w:val="00EA1B06"/>
    <w:rsid w:val="00EA67DF"/>
    <w:rsid w:val="00EB31D6"/>
    <w:rsid w:val="00ED08A7"/>
    <w:rsid w:val="00ED33D5"/>
    <w:rsid w:val="00EE2537"/>
    <w:rsid w:val="00EF0EBB"/>
    <w:rsid w:val="00EF6E61"/>
    <w:rsid w:val="00F16A77"/>
    <w:rsid w:val="00F16CE3"/>
    <w:rsid w:val="00F22AB6"/>
    <w:rsid w:val="00F6074B"/>
    <w:rsid w:val="00F63BE9"/>
    <w:rsid w:val="00F67A53"/>
    <w:rsid w:val="00F77ADC"/>
    <w:rsid w:val="00FA19E6"/>
    <w:rsid w:val="00FA1C2E"/>
    <w:rsid w:val="00FE2020"/>
    <w:rsid w:val="00FE4A63"/>
    <w:rsid w:val="00FE6035"/>
    <w:rsid w:val="00FF1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DD7"/>
  <w15:chartTrackingRefBased/>
  <w15:docId w15:val="{E86788C3-C3E6-41E2-AF55-79FE7FB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35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 TargetMode="External"/><Relationship Id="rId18" Type="http://schemas.openxmlformats.org/officeDocument/2006/relationships/hyperlink" Target="https://www.fotocasa.es" TargetMode="External"/><Relationship Id="rId26" Type="http://schemas.openxmlformats.org/officeDocument/2006/relationships/hyperlink" Target="https://motos.coches.net/" TargetMode="External"/><Relationship Id="rId3" Type="http://schemas.openxmlformats.org/officeDocument/2006/relationships/settings" Target="settings.xml"/><Relationship Id="rId21" Type="http://schemas.openxmlformats.org/officeDocument/2006/relationships/hyperlink" Target="https://www.fotocasa.es/indice/"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www.coches.net/"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fotocasa.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infojobs.net/"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fotocasa.es/" TargetMode="External"/><Relationship Id="rId28" Type="http://schemas.openxmlformats.org/officeDocument/2006/relationships/hyperlink" Target="http://prensa.fotocasa.es" TargetMode="External"/><Relationship Id="rId10" Type="http://schemas.openxmlformats.org/officeDocument/2006/relationships/chart" Target="charts/chart1.xml"/><Relationship Id="rId19" Type="http://schemas.openxmlformats.org/officeDocument/2006/relationships/hyperlink" Target="https://www.fotocasa.es" TargetMode="External"/><Relationship Id="rId4" Type="http://schemas.openxmlformats.org/officeDocument/2006/relationships/webSettings" Target="webSettings.xml"/><Relationship Id="rId9" Type="http://schemas.openxmlformats.org/officeDocument/2006/relationships/hyperlink" Target="https://www.fotocasa.es" TargetMode="External"/><Relationship Id="rId14" Type="http://schemas.openxmlformats.org/officeDocument/2006/relationships/image" Target="media/image4.png"/><Relationship Id="rId22" Type="http://schemas.openxmlformats.org/officeDocument/2006/relationships/hyperlink" Target="http://www.fotocasa.es/" TargetMode="External"/><Relationship Id="rId27" Type="http://schemas.openxmlformats.org/officeDocument/2006/relationships/hyperlink" Target="file:///\\servidor\Users\Techsales%20Comunicaci&#243;n\CLIENTES\Fotocasa\fotocasa%202018\NP%20&#205;NDICES\10%20Ndp%20&#237;ndices%20Octubre\Venta%20Octubre%202018\comunicacion@fotocasa.es"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3-NOTAS%20DE%20PRENSA\01-VENTA\01-NOTAS%20DE%20PRENSA\2020\06-JUNIO\PRENSA%20VENTA%20JUNIO%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4.605375202992458E-2"/>
          <c:y val="6.2602205868829058E-2"/>
          <c:w val="0.91538580065551511"/>
          <c:h val="0.65059356550065295"/>
        </c:manualLayout>
      </c:layout>
      <c:barChart>
        <c:barDir val="col"/>
        <c:grouping val="clustered"/>
        <c:varyColors val="0"/>
        <c:ser>
          <c:idx val="0"/>
          <c:order val="0"/>
          <c:tx>
            <c:strRef>
              <c:f>Hoja5!$C$24</c:f>
              <c:strCache>
                <c:ptCount val="1"/>
                <c:pt idx="0">
                  <c:v>  Variación trimestral </c:v>
                </c:pt>
              </c:strCache>
            </c:strRef>
          </c:tx>
          <c:spPr>
            <a:solidFill>
              <a:sysClr val="window" lastClr="FFFFFF">
                <a:lumMod val="85000"/>
              </a:sys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Hoja5!$A$30:$B$40</c:f>
              <c:strCache>
                <c:ptCount val="11"/>
                <c:pt idx="0">
                  <c:v>T2    2010</c:v>
                </c:pt>
                <c:pt idx="1">
                  <c:v>T2    2011</c:v>
                </c:pt>
                <c:pt idx="2">
                  <c:v>T2    2012</c:v>
                </c:pt>
                <c:pt idx="3">
                  <c:v>T2    2013</c:v>
                </c:pt>
                <c:pt idx="4">
                  <c:v>T2    2014</c:v>
                </c:pt>
                <c:pt idx="5">
                  <c:v>T2    2015</c:v>
                </c:pt>
                <c:pt idx="6">
                  <c:v>T2    2016</c:v>
                </c:pt>
                <c:pt idx="7">
                  <c:v>T2    2017</c:v>
                </c:pt>
                <c:pt idx="8">
                  <c:v>T2    2018</c:v>
                </c:pt>
                <c:pt idx="9">
                  <c:v>T2    2019</c:v>
                </c:pt>
                <c:pt idx="10">
                  <c:v>T2    2020</c:v>
                </c:pt>
              </c:strCache>
            </c:strRef>
          </c:cat>
          <c:val>
            <c:numRef>
              <c:f>Hoja5!$C$30:$C$40</c:f>
              <c:numCache>
                <c:formatCode>#,##0.0"%"</c:formatCode>
                <c:ptCount val="11"/>
                <c:pt idx="0">
                  <c:v>-1.2286251962945527</c:v>
                </c:pt>
                <c:pt idx="1">
                  <c:v>-2.2292671523685859</c:v>
                </c:pt>
                <c:pt idx="2">
                  <c:v>-2.9935298111906317</c:v>
                </c:pt>
                <c:pt idx="3">
                  <c:v>-3.7632523951224406</c:v>
                </c:pt>
                <c:pt idx="4">
                  <c:v>-3.2695948054119683</c:v>
                </c:pt>
                <c:pt idx="5">
                  <c:v>1.0675290306700447</c:v>
                </c:pt>
                <c:pt idx="6">
                  <c:v>-0.42480706154588432</c:v>
                </c:pt>
                <c:pt idx="7">
                  <c:v>1.7888681856617961</c:v>
                </c:pt>
                <c:pt idx="8">
                  <c:v>3.0334305077088564</c:v>
                </c:pt>
                <c:pt idx="9">
                  <c:v>0.50309999999999999</c:v>
                </c:pt>
                <c:pt idx="10">
                  <c:v>1.5953663907131377</c:v>
                </c:pt>
              </c:numCache>
            </c:numRef>
          </c:val>
          <c:extLst>
            <c:ext xmlns:c16="http://schemas.microsoft.com/office/drawing/2014/chart" uri="{C3380CC4-5D6E-409C-BE32-E72D297353CC}">
              <c16:uniqueId val="{00000000-A7C5-4101-942C-D59B257D19E1}"/>
            </c:ext>
          </c:extLst>
        </c:ser>
        <c:ser>
          <c:idx val="1"/>
          <c:order val="1"/>
          <c:tx>
            <c:strRef>
              <c:f>Hoja5!$D$24</c:f>
              <c:strCache>
                <c:ptCount val="1"/>
                <c:pt idx="0">
                  <c:v>  Variación interanual </c:v>
                </c:pt>
              </c:strCache>
            </c:strRef>
          </c:tx>
          <c:spPr>
            <a:solidFill>
              <a:srgbClr val="61C2C7"/>
            </a:solidFill>
            <a:ln>
              <a:noFill/>
            </a:ln>
            <a:effectLst/>
          </c:spPr>
          <c:invertIfNegative val="0"/>
          <c:dLbls>
            <c:dLbl>
              <c:idx val="6"/>
              <c:layout>
                <c:manualLayout>
                  <c:x val="1.4120969639915274E-2"/>
                  <c:y val="-4.6728971962616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C5-4101-942C-D59B257D19E1}"/>
                </c:ext>
              </c:extLst>
            </c:dLbl>
            <c:dLbl>
              <c:idx val="10"/>
              <c:layout>
                <c:manualLayout>
                  <c:x val="-6.1274259992626203E-3"/>
                  <c:y val="-3.3088928879641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C5-4101-942C-D59B257D19E1}"/>
                </c:ext>
              </c:extLst>
            </c:dLbl>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flowChartConnector">
                    <a:avLst/>
                  </a:prstGeom>
                  <a:noFill/>
                  <a:ln>
                    <a:noFill/>
                  </a:ln>
                </c15:spPr>
                <c15:showLeaderLines val="0"/>
              </c:ext>
            </c:extLst>
          </c:dLbls>
          <c:cat>
            <c:strRef>
              <c:f>Hoja5!$A$30:$B$40</c:f>
              <c:strCache>
                <c:ptCount val="11"/>
                <c:pt idx="0">
                  <c:v>T2    2010</c:v>
                </c:pt>
                <c:pt idx="1">
                  <c:v>T2    2011</c:v>
                </c:pt>
                <c:pt idx="2">
                  <c:v>T2    2012</c:v>
                </c:pt>
                <c:pt idx="3">
                  <c:v>T2    2013</c:v>
                </c:pt>
                <c:pt idx="4">
                  <c:v>T2    2014</c:v>
                </c:pt>
                <c:pt idx="5">
                  <c:v>T2    2015</c:v>
                </c:pt>
                <c:pt idx="6">
                  <c:v>T2    2016</c:v>
                </c:pt>
                <c:pt idx="7">
                  <c:v>T2    2017</c:v>
                </c:pt>
                <c:pt idx="8">
                  <c:v>T2    2018</c:v>
                </c:pt>
                <c:pt idx="9">
                  <c:v>T2    2019</c:v>
                </c:pt>
                <c:pt idx="10">
                  <c:v>T2    2020</c:v>
                </c:pt>
              </c:strCache>
            </c:strRef>
          </c:cat>
          <c:val>
            <c:numRef>
              <c:f>Hoja5!$D$30:$D$40</c:f>
              <c:numCache>
                <c:formatCode>#,##0.0"%"</c:formatCode>
                <c:ptCount val="11"/>
                <c:pt idx="0">
                  <c:v>-3.8616607334391206</c:v>
                </c:pt>
                <c:pt idx="1">
                  <c:v>-6.0429017475409967</c:v>
                </c:pt>
                <c:pt idx="2">
                  <c:v>-8.358756841198689</c:v>
                </c:pt>
                <c:pt idx="3">
                  <c:v>-11.837898412023407</c:v>
                </c:pt>
                <c:pt idx="4">
                  <c:v>-5.9773526250310631</c:v>
                </c:pt>
                <c:pt idx="5">
                  <c:v>-1.2677979499961078</c:v>
                </c:pt>
                <c:pt idx="6">
                  <c:v>-0.85776079454706888</c:v>
                </c:pt>
                <c:pt idx="7">
                  <c:v>4.4985996298581021</c:v>
                </c:pt>
                <c:pt idx="8">
                  <c:v>6.5788554764288909</c:v>
                </c:pt>
                <c:pt idx="9">
                  <c:v>5.7843990377558496</c:v>
                </c:pt>
                <c:pt idx="10">
                  <c:v>-1.8914307125737828</c:v>
                </c:pt>
              </c:numCache>
            </c:numRef>
          </c:val>
          <c:extLst>
            <c:ext xmlns:c16="http://schemas.microsoft.com/office/drawing/2014/chart" uri="{C3380CC4-5D6E-409C-BE32-E72D297353CC}">
              <c16:uniqueId val="{00000002-A7C5-4101-942C-D59B257D19E1}"/>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50" b="1"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7.9225743548225619E-2"/>
          <c:y val="0.90788893407529869"/>
          <c:w val="0.84466034053435624"/>
          <c:h val="8.98175202662492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7302</TotalTime>
  <Pages>15</Pages>
  <Words>3190</Words>
  <Characters>17548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Ranilla Checa</dc:creator>
  <cp:keywords/>
  <dc:description/>
  <cp:lastModifiedBy>Anaïs López García</cp:lastModifiedBy>
  <cp:revision>60</cp:revision>
  <cp:lastPrinted>2020-07-07T05:33:00Z</cp:lastPrinted>
  <dcterms:created xsi:type="dcterms:W3CDTF">2020-06-21T17:03:00Z</dcterms:created>
  <dcterms:modified xsi:type="dcterms:W3CDTF">2020-07-07T06:11:00Z</dcterms:modified>
</cp:coreProperties>
</file>