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7" w:rsidRDefault="00F67A94">
      <w:r>
        <w:rPr>
          <w:rFonts w:ascii="National" w:hAnsi="National"/>
          <w:noProof/>
          <w:color w:val="303AB2"/>
          <w:sz w:val="36"/>
          <w:szCs w:val="36"/>
          <w:lang w:val="es-ES" w:eastAsia="es-ES" w:bidi="ks-Deva"/>
        </w:rPr>
        <w:drawing>
          <wp:anchor distT="0" distB="0" distL="114300" distR="114300" simplePos="0" relativeHeight="251660288" behindDoc="1" locked="0" layoutInCell="1" allowOverlap="1" wp14:anchorId="6270371B">
            <wp:simplePos x="0" y="0"/>
            <wp:positionH relativeFrom="column">
              <wp:posOffset>-1056072</wp:posOffset>
            </wp:positionH>
            <wp:positionV relativeFrom="paragraph">
              <wp:posOffset>-346341</wp:posOffset>
            </wp:positionV>
            <wp:extent cx="7539113" cy="1014028"/>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cera_Cd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1147" cy="1037167"/>
                    </a:xfrm>
                    <a:prstGeom prst="rect">
                      <a:avLst/>
                    </a:prstGeom>
                  </pic:spPr>
                </pic:pic>
              </a:graphicData>
            </a:graphic>
            <wp14:sizeRelH relativeFrom="page">
              <wp14:pctWidth>0</wp14:pctWidth>
            </wp14:sizeRelH>
            <wp14:sizeRelV relativeFrom="page">
              <wp14:pctHeight>0</wp14:pctHeight>
            </wp14:sizeRelV>
          </wp:anchor>
        </w:drawing>
      </w:r>
    </w:p>
    <w:p w:rsidR="008B29C8" w:rsidRDefault="00BD01D0" w:rsidP="00A84CA7">
      <w:pPr>
        <w:jc w:val="right"/>
        <w:rPr>
          <w:rFonts w:ascii="National" w:hAnsi="National"/>
          <w:color w:val="303AB2"/>
          <w:sz w:val="36"/>
          <w:szCs w:val="36"/>
        </w:rPr>
      </w:pPr>
    </w:p>
    <w:p w:rsidR="00A84CA7" w:rsidRDefault="00A84CA7" w:rsidP="00A84CA7">
      <w:pPr>
        <w:jc w:val="right"/>
        <w:rPr>
          <w:rFonts w:ascii="National" w:hAnsi="National"/>
          <w:color w:val="303AB2"/>
          <w:sz w:val="36"/>
          <w:szCs w:val="36"/>
        </w:rPr>
      </w:pPr>
    </w:p>
    <w:p w:rsidR="00A84CA7" w:rsidRDefault="00A84CA7" w:rsidP="00A84CA7">
      <w:pPr>
        <w:rPr>
          <w:rFonts w:ascii="National" w:hAnsi="National"/>
          <w:color w:val="303AB2"/>
          <w:sz w:val="36"/>
          <w:szCs w:val="36"/>
        </w:rPr>
      </w:pPr>
    </w:p>
    <w:p w:rsidR="005A4CB5" w:rsidRDefault="005A4CB5" w:rsidP="0083484D">
      <w:pPr>
        <w:jc w:val="center"/>
        <w:rPr>
          <w:rFonts w:ascii="National" w:hAnsi="National"/>
          <w:color w:val="303AB2"/>
          <w:sz w:val="36"/>
          <w:szCs w:val="36"/>
        </w:rPr>
      </w:pPr>
    </w:p>
    <w:p w:rsidR="00091207" w:rsidRDefault="00E529FC" w:rsidP="00091207">
      <w:pPr>
        <w:pStyle w:val="NormalWeb"/>
        <w:shd w:val="clear" w:color="auto" w:fill="FFFFFF"/>
        <w:spacing w:before="0" w:beforeAutospacing="0" w:after="225" w:afterAutospacing="0" w:line="276" w:lineRule="auto"/>
        <w:jc w:val="center"/>
        <w:rPr>
          <w:rFonts w:ascii="National" w:eastAsiaTheme="minorHAnsi" w:hAnsi="National" w:cstheme="minorBidi"/>
          <w:b/>
          <w:iCs/>
          <w:color w:val="303AB2"/>
          <w:sz w:val="56"/>
          <w:szCs w:val="160"/>
          <w:lang w:eastAsia="en-US"/>
        </w:rPr>
      </w:pPr>
      <w:r w:rsidRPr="00680EA1">
        <w:rPr>
          <w:rFonts w:ascii="National" w:eastAsiaTheme="minorHAnsi" w:hAnsi="National" w:cstheme="minorBidi"/>
          <w:b/>
          <w:iCs/>
          <w:color w:val="303AB2"/>
          <w:sz w:val="56"/>
          <w:szCs w:val="160"/>
          <w:lang w:eastAsia="en-US"/>
        </w:rPr>
        <w:t>“</w:t>
      </w:r>
      <w:r w:rsidR="006B1F13" w:rsidRPr="00680EA1">
        <w:rPr>
          <w:rFonts w:ascii="National" w:eastAsiaTheme="minorHAnsi" w:hAnsi="National" w:cstheme="minorBidi"/>
          <w:b/>
          <w:iCs/>
          <w:color w:val="303AB2"/>
          <w:sz w:val="56"/>
          <w:szCs w:val="160"/>
          <w:lang w:eastAsia="en-US"/>
        </w:rPr>
        <w:t xml:space="preserve">El precio de la vivienda </w:t>
      </w:r>
      <w:r w:rsidR="00EF3F8E" w:rsidRPr="00680EA1">
        <w:rPr>
          <w:rFonts w:ascii="National" w:eastAsiaTheme="minorHAnsi" w:hAnsi="National" w:cstheme="minorBidi"/>
          <w:b/>
          <w:iCs/>
          <w:color w:val="303AB2"/>
          <w:sz w:val="56"/>
          <w:szCs w:val="160"/>
          <w:lang w:eastAsia="en-US"/>
        </w:rPr>
        <w:t xml:space="preserve">muestra una moderación en su crecimiento" </w:t>
      </w:r>
    </w:p>
    <w:p w:rsidR="008C4B0B" w:rsidRPr="00D3092F" w:rsidRDefault="008C4B0B" w:rsidP="008C4B0B">
      <w:pPr>
        <w:pStyle w:val="NormalWeb"/>
        <w:shd w:val="clear" w:color="auto" w:fill="FFFFFF"/>
        <w:spacing w:before="0" w:beforeAutospacing="0" w:after="225" w:afterAutospacing="0" w:line="276" w:lineRule="auto"/>
        <w:jc w:val="both"/>
        <w:rPr>
          <w:rFonts w:ascii="Open Sans" w:hAnsi="Open Sans" w:cs="Open Sans"/>
          <w:color w:val="000000"/>
          <w:sz w:val="20"/>
          <w:szCs w:val="20"/>
        </w:rPr>
      </w:pPr>
      <w:r w:rsidRPr="008C4B0B">
        <w:rPr>
          <w:rFonts w:ascii="Open Sans" w:hAnsi="Open Sans" w:cs="Open Sans"/>
          <w:b/>
          <w:iCs/>
          <w:color w:val="303AB2"/>
          <w:szCs w:val="20"/>
        </w:rPr>
        <w:t xml:space="preserve">Madrid, </w:t>
      </w:r>
      <w:r w:rsidR="00877CA4">
        <w:rPr>
          <w:rFonts w:ascii="Open Sans" w:hAnsi="Open Sans" w:cs="Open Sans"/>
          <w:b/>
          <w:iCs/>
          <w:color w:val="303AB2"/>
          <w:szCs w:val="20"/>
        </w:rPr>
        <w:t>9 de junio de 2020</w:t>
      </w:r>
    </w:p>
    <w:p w:rsidR="00877CA4" w:rsidRDefault="00801DF9"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El Índice de Precios (IPV) correspondiente </w:t>
      </w:r>
      <w:r w:rsidR="00877CA4">
        <w:rPr>
          <w:rFonts w:ascii="Open Sans" w:hAnsi="Open Sans" w:cs="Open Sans"/>
          <w:color w:val="000000"/>
          <w:sz w:val="21"/>
          <w:szCs w:val="21"/>
        </w:rPr>
        <w:t>al primer trimestre de 2020</w:t>
      </w:r>
      <w:r>
        <w:rPr>
          <w:rFonts w:ascii="Open Sans" w:hAnsi="Open Sans" w:cs="Open Sans"/>
          <w:color w:val="000000"/>
          <w:sz w:val="21"/>
          <w:szCs w:val="21"/>
        </w:rPr>
        <w:t xml:space="preserve">, publicado hoy por el Instituto Nacional de Estadística (INE), refleja una subida </w:t>
      </w:r>
      <w:r w:rsidR="00877CA4">
        <w:rPr>
          <w:rFonts w:ascii="Open Sans" w:hAnsi="Open Sans" w:cs="Open Sans"/>
          <w:color w:val="000000"/>
          <w:sz w:val="21"/>
          <w:szCs w:val="21"/>
        </w:rPr>
        <w:t xml:space="preserve">trimestral </w:t>
      </w:r>
      <w:r>
        <w:rPr>
          <w:rFonts w:ascii="Open Sans" w:hAnsi="Open Sans" w:cs="Open Sans"/>
          <w:color w:val="000000"/>
          <w:sz w:val="21"/>
          <w:szCs w:val="21"/>
        </w:rPr>
        <w:t>del 3,</w:t>
      </w:r>
      <w:r w:rsidR="00877CA4">
        <w:rPr>
          <w:rFonts w:ascii="Open Sans" w:hAnsi="Open Sans" w:cs="Open Sans"/>
          <w:color w:val="000000"/>
          <w:sz w:val="21"/>
          <w:szCs w:val="21"/>
        </w:rPr>
        <w:t>2</w:t>
      </w:r>
      <w:r>
        <w:rPr>
          <w:rFonts w:ascii="Open Sans" w:hAnsi="Open Sans" w:cs="Open Sans"/>
          <w:color w:val="000000"/>
          <w:sz w:val="21"/>
          <w:szCs w:val="21"/>
        </w:rPr>
        <w:t xml:space="preserve">%, </w:t>
      </w:r>
      <w:r w:rsidR="00877CA4">
        <w:rPr>
          <w:rFonts w:ascii="Open Sans" w:hAnsi="Open Sans" w:cs="Open Sans"/>
          <w:color w:val="000000"/>
          <w:sz w:val="21"/>
          <w:szCs w:val="21"/>
        </w:rPr>
        <w:t xml:space="preserve">tan solo cuatro décimas menos que la subida con la que se cerró el ejercicio 2019 (3,6%). Este incremento va en línea con la tendencia de los últimos trimestres, aunque esta subida es el menor incremento desde 2015. Con este incremento son ya 24 trimestres de crecimientos interanuales en el precio de la vivienda. </w:t>
      </w:r>
    </w:p>
    <w:p w:rsidR="00877CA4" w:rsidRDefault="00801DF9"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Los datos del INE </w:t>
      </w:r>
      <w:r w:rsidR="00877CA4">
        <w:rPr>
          <w:rFonts w:ascii="Open Sans" w:hAnsi="Open Sans" w:cs="Open Sans"/>
          <w:color w:val="000000"/>
          <w:sz w:val="21"/>
          <w:szCs w:val="21"/>
        </w:rPr>
        <w:t xml:space="preserve">empiezan a reflejar una pequeña desaceleración respecto a trimestres anteriores y supone “una moderación en el crecimiento de los precios de la vivienda, que ya llevamos meses viendo en otras estadísticas, como el </w:t>
      </w:r>
      <w:r w:rsidR="00877CA4" w:rsidRPr="00EF3F8E">
        <w:rPr>
          <w:rFonts w:ascii="Open Sans" w:hAnsi="Open Sans" w:cs="Open Sans"/>
          <w:b/>
          <w:bCs/>
          <w:color w:val="000000"/>
          <w:sz w:val="21"/>
          <w:szCs w:val="21"/>
        </w:rPr>
        <w:t>Índice Inmobiliario Fotocasa</w:t>
      </w:r>
      <w:r w:rsidR="00877CA4">
        <w:rPr>
          <w:rFonts w:ascii="Open Sans" w:hAnsi="Open Sans" w:cs="Open Sans"/>
          <w:color w:val="000000"/>
          <w:sz w:val="21"/>
          <w:szCs w:val="21"/>
        </w:rPr>
        <w:t xml:space="preserve">. De hecho, </w:t>
      </w:r>
      <w:hyperlink r:id="rId7" w:history="1">
        <w:r w:rsidR="00877CA4" w:rsidRPr="00680EA1">
          <w:rPr>
            <w:rStyle w:val="Hipervnculo"/>
            <w:rFonts w:ascii="Open Sans" w:hAnsi="Open Sans" w:cs="Open Sans"/>
            <w:b/>
            <w:bCs/>
            <w:sz w:val="21"/>
            <w:szCs w:val="21"/>
          </w:rPr>
          <w:t>a cierre de 2019</w:t>
        </w:r>
      </w:hyperlink>
      <w:r w:rsidR="00877CA4">
        <w:rPr>
          <w:rFonts w:ascii="Open Sans" w:hAnsi="Open Sans" w:cs="Open Sans"/>
          <w:color w:val="000000"/>
          <w:sz w:val="21"/>
          <w:szCs w:val="21"/>
        </w:rPr>
        <w:t xml:space="preserve"> Fotocasa detectó ya la primera caída (-1,3%) después de tres años de subidas ininterrumpidas del precio de la vivienda”, explica Anaïs López</w:t>
      </w:r>
      <w:r w:rsidR="00EF3F8E">
        <w:rPr>
          <w:rFonts w:ascii="Open Sans" w:hAnsi="Open Sans" w:cs="Open Sans"/>
          <w:color w:val="000000"/>
          <w:sz w:val="21"/>
          <w:szCs w:val="21"/>
        </w:rPr>
        <w:t xml:space="preserve">, directora de Comunicación de </w:t>
      </w:r>
      <w:hyperlink r:id="rId8" w:history="1">
        <w:r w:rsidR="00EF3F8E" w:rsidRPr="00EF3F8E">
          <w:rPr>
            <w:rStyle w:val="Hipervnculo"/>
            <w:rFonts w:ascii="Open Sans" w:hAnsi="Open Sans" w:cs="Open Sans"/>
            <w:b/>
            <w:bCs/>
            <w:sz w:val="21"/>
            <w:szCs w:val="21"/>
          </w:rPr>
          <w:t>Fotocasa</w:t>
        </w:r>
      </w:hyperlink>
      <w:r w:rsidR="00EF3F8E">
        <w:rPr>
          <w:rFonts w:ascii="Open Sans" w:hAnsi="Open Sans" w:cs="Open Sans"/>
          <w:color w:val="000000"/>
          <w:sz w:val="21"/>
          <w:szCs w:val="21"/>
        </w:rPr>
        <w:t>.</w:t>
      </w:r>
    </w:p>
    <w:p w:rsidR="00EF3F8E" w:rsidRDefault="00EF3F8E"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Desde el portal inmobiliario explican que </w:t>
      </w:r>
      <w:r w:rsidR="00F96FCB">
        <w:rPr>
          <w:rFonts w:ascii="Open Sans" w:hAnsi="Open Sans" w:cs="Open Sans"/>
          <w:color w:val="000000"/>
          <w:sz w:val="21"/>
          <w:szCs w:val="21"/>
        </w:rPr>
        <w:t>“ya hace meses que</w:t>
      </w:r>
      <w:r w:rsidR="00801DF9">
        <w:rPr>
          <w:rFonts w:ascii="Open Sans" w:hAnsi="Open Sans" w:cs="Open Sans"/>
          <w:color w:val="000000"/>
          <w:sz w:val="21"/>
          <w:szCs w:val="21"/>
        </w:rPr>
        <w:t xml:space="preserve"> </w:t>
      </w:r>
      <w:r w:rsidR="00F96FCB">
        <w:rPr>
          <w:rFonts w:ascii="Open Sans" w:hAnsi="Open Sans" w:cs="Open Sans"/>
          <w:color w:val="000000"/>
          <w:sz w:val="21"/>
          <w:szCs w:val="21"/>
        </w:rPr>
        <w:t xml:space="preserve">avanzábamos que la evolución de los precios y la actividad en el mercado iba a ser mucho más moderada en </w:t>
      </w:r>
      <w:r>
        <w:rPr>
          <w:rFonts w:ascii="Open Sans" w:hAnsi="Open Sans" w:cs="Open Sans"/>
          <w:color w:val="000000"/>
          <w:sz w:val="21"/>
          <w:szCs w:val="21"/>
        </w:rPr>
        <w:t>2020</w:t>
      </w:r>
      <w:r w:rsidR="00F96FCB">
        <w:rPr>
          <w:rFonts w:ascii="Open Sans" w:hAnsi="Open Sans" w:cs="Open Sans"/>
          <w:color w:val="000000"/>
          <w:sz w:val="21"/>
          <w:szCs w:val="21"/>
        </w:rPr>
        <w:t xml:space="preserve"> respecto a las fuertes subidas que vimos durante los años anteriores, fruto de la desaceleración económica”. En general “la moderación en los precios seguirá durante </w:t>
      </w:r>
      <w:r>
        <w:rPr>
          <w:rFonts w:ascii="Open Sans" w:hAnsi="Open Sans" w:cs="Open Sans"/>
          <w:color w:val="000000"/>
          <w:sz w:val="21"/>
          <w:szCs w:val="21"/>
        </w:rPr>
        <w:t>2</w:t>
      </w:r>
      <w:r w:rsidR="00F96FCB">
        <w:rPr>
          <w:rFonts w:ascii="Open Sans" w:hAnsi="Open Sans" w:cs="Open Sans"/>
          <w:color w:val="000000"/>
          <w:sz w:val="21"/>
          <w:szCs w:val="21"/>
        </w:rPr>
        <w:t xml:space="preserve">020 </w:t>
      </w:r>
      <w:r>
        <w:rPr>
          <w:rFonts w:ascii="Open Sans" w:hAnsi="Open Sans" w:cs="Open Sans"/>
          <w:color w:val="000000"/>
          <w:sz w:val="21"/>
          <w:szCs w:val="21"/>
        </w:rPr>
        <w:t>como consecuencia del contexto macroeconómico nacional e internacional y es posible que empecemos a ver las primeras caídas en el precio de la vivienda”, explica la directora de Comunicación.</w:t>
      </w:r>
    </w:p>
    <w:p w:rsidR="00EF3F8E" w:rsidRDefault="00EF3F8E"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La moderación en los precios que ya se esperaba para 2020 </w:t>
      </w:r>
      <w:r w:rsidR="007C76F5">
        <w:rPr>
          <w:rFonts w:ascii="Open Sans" w:hAnsi="Open Sans" w:cs="Open Sans"/>
          <w:color w:val="000000"/>
          <w:sz w:val="21"/>
          <w:szCs w:val="21"/>
        </w:rPr>
        <w:t>puede verse acelerada por la actual situación económica provocada por el coronavirus. Aun así, “n</w:t>
      </w:r>
      <w:r w:rsidR="007C76F5" w:rsidRPr="007C76F5">
        <w:rPr>
          <w:rFonts w:ascii="Open Sans" w:hAnsi="Open Sans" w:cs="Open Sans"/>
          <w:color w:val="000000"/>
          <w:sz w:val="21"/>
          <w:szCs w:val="21"/>
        </w:rPr>
        <w:t xml:space="preserve">o creemos que vayamos a ver grandes descensos en los precios de la vivienda de segunda mano y las regularizaciones que veremos serán las esperadas de un mercado que tiende a la estabilización, tal y como han demostrado las </w:t>
      </w:r>
      <w:r w:rsidR="007C76F5">
        <w:rPr>
          <w:rFonts w:ascii="Open Sans" w:hAnsi="Open Sans" w:cs="Open Sans"/>
          <w:color w:val="000000"/>
          <w:sz w:val="21"/>
          <w:szCs w:val="21"/>
        </w:rPr>
        <w:t>diferentes</w:t>
      </w:r>
      <w:r w:rsidR="007C76F5" w:rsidRPr="007C76F5">
        <w:rPr>
          <w:rFonts w:ascii="Open Sans" w:hAnsi="Open Sans" w:cs="Open Sans"/>
          <w:color w:val="000000"/>
          <w:sz w:val="21"/>
          <w:szCs w:val="21"/>
        </w:rPr>
        <w:t xml:space="preserve"> estadísticas del sector</w:t>
      </w:r>
      <w:r w:rsidR="007C76F5">
        <w:rPr>
          <w:rFonts w:ascii="Open Sans" w:hAnsi="Open Sans" w:cs="Open Sans"/>
          <w:color w:val="000000"/>
          <w:sz w:val="21"/>
          <w:szCs w:val="21"/>
        </w:rPr>
        <w:t xml:space="preserve">. De hecho, los datos del </w:t>
      </w:r>
      <w:hyperlink r:id="rId9" w:history="1">
        <w:r w:rsidR="007C76F5" w:rsidRPr="00680EA1">
          <w:rPr>
            <w:rStyle w:val="Hipervnculo"/>
            <w:rFonts w:ascii="Open Sans" w:hAnsi="Open Sans" w:cs="Open Sans"/>
            <w:b/>
            <w:bCs/>
            <w:sz w:val="21"/>
            <w:szCs w:val="21"/>
          </w:rPr>
          <w:t>Índice Inmobiliario Fotocasa del mes de mayo</w:t>
        </w:r>
      </w:hyperlink>
      <w:r w:rsidR="007C76F5">
        <w:rPr>
          <w:rFonts w:ascii="Open Sans" w:hAnsi="Open Sans" w:cs="Open Sans"/>
          <w:color w:val="000000"/>
          <w:sz w:val="21"/>
          <w:szCs w:val="21"/>
        </w:rPr>
        <w:t xml:space="preserve"> siguen en la línea de lo registrado a finales de 2019 y en mayo el precio medio de la vivienda de segunda mano </w:t>
      </w:r>
      <w:r w:rsidR="00680EA1">
        <w:rPr>
          <w:rFonts w:ascii="Open Sans" w:hAnsi="Open Sans" w:cs="Open Sans"/>
          <w:color w:val="000000"/>
          <w:sz w:val="21"/>
          <w:szCs w:val="21"/>
        </w:rPr>
        <w:t>descendió</w:t>
      </w:r>
      <w:r w:rsidR="007C76F5">
        <w:rPr>
          <w:rFonts w:ascii="Open Sans" w:hAnsi="Open Sans" w:cs="Open Sans"/>
          <w:color w:val="000000"/>
          <w:sz w:val="21"/>
          <w:szCs w:val="21"/>
        </w:rPr>
        <w:t xml:space="preserve"> un 1,1% interanual”, explica Anaïs López. “Estos datos nos indican que, de momento, la situación del coronavirus no está afectando directamente a los </w:t>
      </w:r>
      <w:r w:rsidR="00680EA1">
        <w:rPr>
          <w:rFonts w:ascii="Open Sans" w:hAnsi="Open Sans" w:cs="Open Sans"/>
          <w:color w:val="000000"/>
          <w:sz w:val="21"/>
          <w:szCs w:val="21"/>
        </w:rPr>
        <w:t>precios,</w:t>
      </w:r>
      <w:r w:rsidR="007C76F5">
        <w:rPr>
          <w:rFonts w:ascii="Open Sans" w:hAnsi="Open Sans" w:cs="Open Sans"/>
          <w:color w:val="000000"/>
          <w:sz w:val="21"/>
          <w:szCs w:val="21"/>
        </w:rPr>
        <w:t xml:space="preserve"> aunque esperamos en los próximos meses empezar a ver las primeras caídas de precios”.</w:t>
      </w:r>
    </w:p>
    <w:p w:rsidR="00F96FCB" w:rsidRDefault="00F96FCB" w:rsidP="00F96FCB">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lastRenderedPageBreak/>
        <w:t>Respecto a la vivienda de obra nueva (</w:t>
      </w:r>
      <w:r w:rsidR="007C76F5">
        <w:rPr>
          <w:rFonts w:ascii="Open Sans" w:hAnsi="Open Sans" w:cs="Open Sans"/>
          <w:color w:val="000000"/>
          <w:sz w:val="21"/>
          <w:szCs w:val="21"/>
        </w:rPr>
        <w:t>6,1</w:t>
      </w:r>
      <w:r>
        <w:rPr>
          <w:rFonts w:ascii="Open Sans" w:hAnsi="Open Sans" w:cs="Open Sans"/>
          <w:color w:val="000000"/>
          <w:sz w:val="21"/>
          <w:szCs w:val="21"/>
        </w:rPr>
        <w:t>%) se incrementa más que la de segunda mano (3,</w:t>
      </w:r>
      <w:r w:rsidR="0095404D">
        <w:rPr>
          <w:rFonts w:ascii="Open Sans" w:hAnsi="Open Sans" w:cs="Open Sans"/>
          <w:color w:val="000000"/>
          <w:sz w:val="21"/>
          <w:szCs w:val="21"/>
        </w:rPr>
        <w:t>2</w:t>
      </w:r>
      <w:r>
        <w:rPr>
          <w:rFonts w:ascii="Open Sans" w:hAnsi="Open Sans" w:cs="Open Sans"/>
          <w:color w:val="000000"/>
          <w:sz w:val="21"/>
          <w:szCs w:val="21"/>
        </w:rPr>
        <w:t xml:space="preserve">%) y es una muestra más de que la vivienda de obra nueva está tirando, en parte, de los precios y poco a poco la vivienda usada se está desacelerando. </w:t>
      </w:r>
      <w:r w:rsidRPr="00580FB6">
        <w:rPr>
          <w:rFonts w:ascii="Open Sans" w:hAnsi="Open Sans" w:cs="Open Sans"/>
          <w:color w:val="000000"/>
          <w:sz w:val="21"/>
          <w:szCs w:val="21"/>
        </w:rPr>
        <w:t xml:space="preserve">“La vivienda usada ha sido el motor de la recuperación del sector. Siete de cada 10 compradores adquieren una vivienda de segunda mano, aunque nuestros estudios en </w:t>
      </w:r>
      <w:hyperlink r:id="rId10" w:history="1">
        <w:r w:rsidRPr="00F96FCB">
          <w:rPr>
            <w:rStyle w:val="Hipervnculo"/>
            <w:rFonts w:ascii="Open Sans" w:hAnsi="Open Sans" w:cs="Open Sans"/>
            <w:b/>
            <w:bCs/>
            <w:sz w:val="21"/>
            <w:szCs w:val="21"/>
          </w:rPr>
          <w:t>Fotocasa</w:t>
        </w:r>
      </w:hyperlink>
      <w:r w:rsidRPr="00580FB6">
        <w:rPr>
          <w:rFonts w:ascii="Open Sans" w:hAnsi="Open Sans" w:cs="Open Sans"/>
          <w:color w:val="000000"/>
          <w:sz w:val="21"/>
          <w:szCs w:val="21"/>
        </w:rPr>
        <w:t xml:space="preserve"> reflejan cómo el interés por la vivienda de obra nueva se ha duplicado en los últimos años entre los potenciales compradores”, añad</w:t>
      </w:r>
      <w:r>
        <w:rPr>
          <w:rFonts w:ascii="Open Sans" w:hAnsi="Open Sans" w:cs="Open Sans"/>
          <w:color w:val="000000"/>
          <w:sz w:val="21"/>
          <w:szCs w:val="21"/>
        </w:rPr>
        <w:t xml:space="preserve">e </w:t>
      </w:r>
      <w:r w:rsidR="0095404D">
        <w:rPr>
          <w:rFonts w:ascii="Open Sans" w:hAnsi="Open Sans" w:cs="Open Sans"/>
          <w:color w:val="000000"/>
          <w:sz w:val="21"/>
          <w:szCs w:val="21"/>
        </w:rPr>
        <w:t>Anaïs López</w:t>
      </w:r>
      <w:r>
        <w:rPr>
          <w:rFonts w:ascii="Open Sans" w:hAnsi="Open Sans" w:cs="Open Sans"/>
          <w:color w:val="000000"/>
          <w:sz w:val="21"/>
          <w:szCs w:val="21"/>
        </w:rPr>
        <w:t xml:space="preserve">. De hecho, </w:t>
      </w:r>
      <w:hyperlink r:id="rId11" w:history="1">
        <w:r w:rsidR="0095404D">
          <w:rPr>
            <w:rStyle w:val="Hipervnculo"/>
            <w:rFonts w:ascii="Open Sans" w:hAnsi="Open Sans" w:cs="Open Sans"/>
            <w:b/>
            <w:bCs/>
            <w:sz w:val="21"/>
            <w:szCs w:val="21"/>
          </w:rPr>
          <w:t>un</w:t>
        </w:r>
        <w:r w:rsidRPr="00F96FCB">
          <w:rPr>
            <w:rStyle w:val="Hipervnculo"/>
            <w:rFonts w:ascii="Open Sans" w:hAnsi="Open Sans" w:cs="Open Sans"/>
            <w:b/>
            <w:bCs/>
            <w:sz w:val="21"/>
            <w:szCs w:val="21"/>
          </w:rPr>
          <w:t xml:space="preserve"> informe</w:t>
        </w:r>
      </w:hyperlink>
      <w:r>
        <w:rPr>
          <w:rFonts w:ascii="Open Sans" w:hAnsi="Open Sans" w:cs="Open Sans"/>
          <w:color w:val="000000"/>
          <w:sz w:val="21"/>
          <w:szCs w:val="21"/>
        </w:rPr>
        <w:t xml:space="preserve"> publicado </w:t>
      </w:r>
      <w:r w:rsidR="0095404D">
        <w:rPr>
          <w:rFonts w:ascii="Open Sans" w:hAnsi="Open Sans" w:cs="Open Sans"/>
          <w:color w:val="000000"/>
          <w:sz w:val="21"/>
          <w:szCs w:val="21"/>
        </w:rPr>
        <w:t>por el portal inmobiliario</w:t>
      </w:r>
      <w:r>
        <w:rPr>
          <w:rFonts w:ascii="Open Sans" w:hAnsi="Open Sans" w:cs="Open Sans"/>
          <w:color w:val="000000"/>
          <w:sz w:val="21"/>
          <w:szCs w:val="21"/>
        </w:rPr>
        <w:t xml:space="preserve"> mostraba cómo el 37% de los particulares que compró vivienda en 2019 se decantó por la obra nueva.  </w:t>
      </w:r>
    </w:p>
    <w:p w:rsidR="006B1F13" w:rsidRDefault="006B1F13" w:rsidP="006B1F13">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Cabe recordar que “estamos todavía lejos de los niveles tanto de precio como de operaciones alcanzados en los años de la burbuja si bien es verdad que el precio en los últimos años ha crecido a un ritmo mucho más fuerte </w:t>
      </w:r>
      <w:r w:rsidR="0095404D">
        <w:rPr>
          <w:rFonts w:ascii="Open Sans" w:hAnsi="Open Sans" w:cs="Open Sans"/>
          <w:color w:val="000000"/>
          <w:sz w:val="21"/>
          <w:szCs w:val="21"/>
        </w:rPr>
        <w:t xml:space="preserve">que el </w:t>
      </w:r>
      <w:r>
        <w:rPr>
          <w:rFonts w:ascii="Open Sans" w:hAnsi="Open Sans" w:cs="Open Sans"/>
          <w:color w:val="000000"/>
          <w:sz w:val="21"/>
          <w:szCs w:val="21"/>
        </w:rPr>
        <w:t>poder adquisitivo de los ciudadanos que, a su vez, tienen menos capacidad de ahorro y menos posibilidades de acceder a la financiación, que explica las dificultades de acceso al mercado de la compra</w:t>
      </w:r>
      <w:r w:rsidR="0095404D">
        <w:rPr>
          <w:rFonts w:ascii="Open Sans" w:hAnsi="Open Sans" w:cs="Open Sans"/>
          <w:color w:val="000000"/>
          <w:sz w:val="21"/>
          <w:szCs w:val="21"/>
        </w:rPr>
        <w:t xml:space="preserve">. Estas dificultades pueden verse todavía más acentuadas </w:t>
      </w:r>
      <w:r w:rsidR="00680EA1">
        <w:rPr>
          <w:rFonts w:ascii="Open Sans" w:hAnsi="Open Sans" w:cs="Open Sans"/>
          <w:color w:val="000000"/>
          <w:sz w:val="21"/>
          <w:szCs w:val="21"/>
        </w:rPr>
        <w:t>por el</w:t>
      </w:r>
      <w:r w:rsidR="0095404D">
        <w:rPr>
          <w:rFonts w:ascii="Open Sans" w:hAnsi="Open Sans" w:cs="Open Sans"/>
          <w:color w:val="000000"/>
          <w:sz w:val="21"/>
          <w:szCs w:val="21"/>
        </w:rPr>
        <w:t xml:space="preserve"> contexto </w:t>
      </w:r>
      <w:r w:rsidR="00680EA1">
        <w:rPr>
          <w:rFonts w:ascii="Open Sans" w:hAnsi="Open Sans" w:cs="Open Sans"/>
          <w:color w:val="000000"/>
          <w:sz w:val="21"/>
          <w:szCs w:val="21"/>
        </w:rPr>
        <w:t xml:space="preserve">económico </w:t>
      </w:r>
      <w:r w:rsidR="0095404D">
        <w:rPr>
          <w:rFonts w:ascii="Open Sans" w:hAnsi="Open Sans" w:cs="Open Sans"/>
          <w:color w:val="000000"/>
          <w:sz w:val="21"/>
          <w:szCs w:val="21"/>
        </w:rPr>
        <w:t>actual</w:t>
      </w:r>
      <w:bookmarkStart w:id="0" w:name="_GoBack"/>
      <w:bookmarkEnd w:id="0"/>
      <w:r>
        <w:rPr>
          <w:rFonts w:ascii="Open Sans" w:hAnsi="Open Sans" w:cs="Open Sans"/>
          <w:color w:val="000000"/>
          <w:sz w:val="21"/>
          <w:szCs w:val="21"/>
        </w:rPr>
        <w:t xml:space="preserve">”, concluye </w:t>
      </w:r>
      <w:r w:rsidR="0095404D">
        <w:rPr>
          <w:rFonts w:ascii="Open Sans" w:hAnsi="Open Sans" w:cs="Open Sans"/>
          <w:color w:val="000000"/>
          <w:sz w:val="21"/>
          <w:szCs w:val="21"/>
        </w:rPr>
        <w:t>Anaïs López</w:t>
      </w:r>
      <w:r>
        <w:rPr>
          <w:rFonts w:ascii="Open Sans" w:hAnsi="Open Sans" w:cs="Open Sans"/>
          <w:color w:val="000000"/>
          <w:sz w:val="21"/>
          <w:szCs w:val="21"/>
        </w:rPr>
        <w:t xml:space="preserve">. </w:t>
      </w:r>
    </w:p>
    <w:p w:rsidR="00FE4C2D" w:rsidRDefault="00FE4C2D" w:rsidP="00091207">
      <w:pPr>
        <w:pStyle w:val="NormalWeb"/>
        <w:shd w:val="clear" w:color="auto" w:fill="FFFFFF"/>
        <w:spacing w:after="225" w:line="276" w:lineRule="auto"/>
        <w:jc w:val="both"/>
        <w:rPr>
          <w:rFonts w:ascii="Open Sans" w:hAnsi="Open Sans" w:cs="Open Sans"/>
          <w:color w:val="000000"/>
          <w:sz w:val="21"/>
          <w:szCs w:val="21"/>
        </w:rPr>
      </w:pPr>
    </w:p>
    <w:p w:rsidR="00B56F44" w:rsidRPr="00B41A97" w:rsidRDefault="00B56F44" w:rsidP="00B56F44">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B56F44" w:rsidRPr="00B41A97" w:rsidRDefault="00B56F44" w:rsidP="00B56F44">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56F44" w:rsidRPr="001C2B6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1C2B64">
        <w:rPr>
          <w:rFonts w:ascii="Open Sans" w:hAnsi="Open Sans" w:cs="Open Sans"/>
          <w:color w:val="000000"/>
          <w:sz w:val="21"/>
          <w:szCs w:val="21"/>
        </w:rPr>
        <w:t>Móvil: 620 66 29 26</w:t>
      </w:r>
    </w:p>
    <w:p w:rsidR="00B56F44" w:rsidRPr="001C2B64" w:rsidRDefault="00BD01D0"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12" w:history="1">
        <w:r w:rsidR="00B56F44" w:rsidRPr="001C2B64">
          <w:rPr>
            <w:rStyle w:val="Hipervnculo"/>
            <w:rFonts w:ascii="Open Sans" w:hAnsi="Open Sans" w:cs="Open Sans"/>
            <w:sz w:val="21"/>
            <w:szCs w:val="21"/>
          </w:rPr>
          <w:t>comunicacion@fotocasa.es</w:t>
        </w:r>
      </w:hyperlink>
    </w:p>
    <w:p w:rsidR="00B56F44" w:rsidRPr="0025684E" w:rsidRDefault="00BD01D0"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13" w:history="1">
        <w:r w:rsidR="00B56F44" w:rsidRPr="0025684E">
          <w:rPr>
            <w:rStyle w:val="Hipervnculo"/>
            <w:rFonts w:ascii="Open Sans" w:hAnsi="Open Sans" w:cs="Open Sans"/>
            <w:sz w:val="21"/>
            <w:szCs w:val="21"/>
          </w:rPr>
          <w:t>http://prensa.fotocasa.es</w:t>
        </w:r>
      </w:hyperlink>
    </w:p>
    <w:p w:rsidR="00B56F44" w:rsidRPr="00010ECE"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twitter: @fotocasa</w:t>
      </w:r>
    </w:p>
    <w:sectPr w:rsidR="00B56F44" w:rsidRPr="00010ECE" w:rsidSect="007A55E0">
      <w:footerReference w:type="default" r:id="rId1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1D0" w:rsidRDefault="00BD01D0" w:rsidP="0076270B">
      <w:r>
        <w:separator/>
      </w:r>
    </w:p>
  </w:endnote>
  <w:endnote w:type="continuationSeparator" w:id="0">
    <w:p w:rsidR="00BD01D0" w:rsidRDefault="00BD01D0" w:rsidP="0076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70B" w:rsidRDefault="0076270B">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00CAC6A0" wp14:editId="7E3299A6">
          <wp:simplePos x="0" y="0"/>
          <wp:positionH relativeFrom="column">
            <wp:posOffset>-1106170</wp:posOffset>
          </wp:positionH>
          <wp:positionV relativeFrom="paragraph">
            <wp:posOffset>148705</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1D0" w:rsidRDefault="00BD01D0" w:rsidP="0076270B">
      <w:r>
        <w:separator/>
      </w:r>
    </w:p>
  </w:footnote>
  <w:footnote w:type="continuationSeparator" w:id="0">
    <w:p w:rsidR="00BD01D0" w:rsidRDefault="00BD01D0" w:rsidP="00762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7"/>
    <w:rsid w:val="00035A0E"/>
    <w:rsid w:val="00041C93"/>
    <w:rsid w:val="00091207"/>
    <w:rsid w:val="000B493F"/>
    <w:rsid w:val="000E41BF"/>
    <w:rsid w:val="001761EA"/>
    <w:rsid w:val="00186165"/>
    <w:rsid w:val="001936D9"/>
    <w:rsid w:val="001B3E98"/>
    <w:rsid w:val="001C2B64"/>
    <w:rsid w:val="00200940"/>
    <w:rsid w:val="00247090"/>
    <w:rsid w:val="0025684E"/>
    <w:rsid w:val="00274483"/>
    <w:rsid w:val="00342125"/>
    <w:rsid w:val="00375AEF"/>
    <w:rsid w:val="0038108C"/>
    <w:rsid w:val="00396176"/>
    <w:rsid w:val="003B2F47"/>
    <w:rsid w:val="003D290A"/>
    <w:rsid w:val="003F2E77"/>
    <w:rsid w:val="00423AAA"/>
    <w:rsid w:val="004B23B6"/>
    <w:rsid w:val="004B3A5A"/>
    <w:rsid w:val="004D427E"/>
    <w:rsid w:val="004E2C80"/>
    <w:rsid w:val="00503F5B"/>
    <w:rsid w:val="005046F2"/>
    <w:rsid w:val="005057D1"/>
    <w:rsid w:val="00521B6D"/>
    <w:rsid w:val="0057219F"/>
    <w:rsid w:val="00580FB6"/>
    <w:rsid w:val="005A4CB5"/>
    <w:rsid w:val="00630AF6"/>
    <w:rsid w:val="006347ED"/>
    <w:rsid w:val="00655DC8"/>
    <w:rsid w:val="0065781D"/>
    <w:rsid w:val="00680EA1"/>
    <w:rsid w:val="00695BAE"/>
    <w:rsid w:val="006B1F13"/>
    <w:rsid w:val="006B511B"/>
    <w:rsid w:val="006D0E39"/>
    <w:rsid w:val="007027AA"/>
    <w:rsid w:val="00706C84"/>
    <w:rsid w:val="00714987"/>
    <w:rsid w:val="00733AEA"/>
    <w:rsid w:val="0076270B"/>
    <w:rsid w:val="0076394F"/>
    <w:rsid w:val="00763B86"/>
    <w:rsid w:val="00793775"/>
    <w:rsid w:val="007A55E0"/>
    <w:rsid w:val="007C76F5"/>
    <w:rsid w:val="00801DF9"/>
    <w:rsid w:val="0083484D"/>
    <w:rsid w:val="00877CA4"/>
    <w:rsid w:val="008918D0"/>
    <w:rsid w:val="008A145C"/>
    <w:rsid w:val="008C4B0B"/>
    <w:rsid w:val="009118CE"/>
    <w:rsid w:val="00936AF5"/>
    <w:rsid w:val="00946BDA"/>
    <w:rsid w:val="0095404D"/>
    <w:rsid w:val="00967ECA"/>
    <w:rsid w:val="00A42675"/>
    <w:rsid w:val="00A84CA7"/>
    <w:rsid w:val="00AD0C78"/>
    <w:rsid w:val="00AD62DD"/>
    <w:rsid w:val="00AE6FD5"/>
    <w:rsid w:val="00B32998"/>
    <w:rsid w:val="00B56F44"/>
    <w:rsid w:val="00BC1D19"/>
    <w:rsid w:val="00BD01D0"/>
    <w:rsid w:val="00BD483A"/>
    <w:rsid w:val="00BE0188"/>
    <w:rsid w:val="00C132F3"/>
    <w:rsid w:val="00C2765C"/>
    <w:rsid w:val="00C323F9"/>
    <w:rsid w:val="00C349B0"/>
    <w:rsid w:val="00C51719"/>
    <w:rsid w:val="00C871CB"/>
    <w:rsid w:val="00C94B32"/>
    <w:rsid w:val="00CF43E4"/>
    <w:rsid w:val="00D041F7"/>
    <w:rsid w:val="00D07959"/>
    <w:rsid w:val="00D25BC7"/>
    <w:rsid w:val="00D3092F"/>
    <w:rsid w:val="00D60F3C"/>
    <w:rsid w:val="00D70D7A"/>
    <w:rsid w:val="00E05745"/>
    <w:rsid w:val="00E14A3F"/>
    <w:rsid w:val="00E363FD"/>
    <w:rsid w:val="00E529FC"/>
    <w:rsid w:val="00E90B93"/>
    <w:rsid w:val="00E958D1"/>
    <w:rsid w:val="00EA3DE6"/>
    <w:rsid w:val="00EA55CD"/>
    <w:rsid w:val="00EE3B16"/>
    <w:rsid w:val="00EE5F54"/>
    <w:rsid w:val="00EE603E"/>
    <w:rsid w:val="00EE68CF"/>
    <w:rsid w:val="00EF3F8E"/>
    <w:rsid w:val="00F07418"/>
    <w:rsid w:val="00F22C25"/>
    <w:rsid w:val="00F54F77"/>
    <w:rsid w:val="00F668F2"/>
    <w:rsid w:val="00F67A94"/>
    <w:rsid w:val="00F90D6C"/>
    <w:rsid w:val="00F96FCB"/>
    <w:rsid w:val="00FC26ED"/>
    <w:rsid w:val="00FE4C2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4F8A"/>
  <w15:chartTrackingRefBased/>
  <w15:docId w15:val="{FE41108D-F696-D542-AA89-0372603A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tocasa.es" TargetMode="External"/><Relationship Id="rId13" Type="http://schemas.openxmlformats.org/officeDocument/2006/relationships/hyperlink" Target="http://prensa.fotocasa.es" TargetMode="External"/><Relationship Id="rId3" Type="http://schemas.openxmlformats.org/officeDocument/2006/relationships/webSettings" Target="webSettings.xml"/><Relationship Id="rId7" Type="http://schemas.openxmlformats.org/officeDocument/2006/relationships/hyperlink" Target="https://prensa.fotocasa.es/el-precio-de-la-vivienda-de-segunda-mano-baja-un-13-en-2019-despues-de-tres-anos-de-subidas/" TargetMode="External"/><Relationship Id="rId12" Type="http://schemas.openxmlformats.org/officeDocument/2006/relationships/hyperlink" Target="comunicacion@fotocasa.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prensa.fotocasa.es/el-37-de-los-particulares-que-compro-vivienda-en-2019-eligio-obra-nueva/"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fotocasa.es" TargetMode="External"/><Relationship Id="rId4" Type="http://schemas.openxmlformats.org/officeDocument/2006/relationships/footnotes" Target="footnotes.xml"/><Relationship Id="rId9" Type="http://schemas.openxmlformats.org/officeDocument/2006/relationships/hyperlink" Target="https://prensa.fotocasa.es/el-precio-de-la-vivienda-de-segunda-mano-cae-un-11-interanual-en-el-mes-de-may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2</Pages>
  <Words>674</Words>
  <Characters>3713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Urrea Rodriguez</dc:creator>
  <cp:keywords/>
  <dc:description/>
  <cp:lastModifiedBy>Anaïs López García</cp:lastModifiedBy>
  <cp:revision>75</cp:revision>
  <dcterms:created xsi:type="dcterms:W3CDTF">2018-08-31T08:21:00Z</dcterms:created>
  <dcterms:modified xsi:type="dcterms:W3CDTF">2020-06-09T07:44:00Z</dcterms:modified>
</cp:coreProperties>
</file>