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6270371B">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rsidR="008B29C8" w:rsidRDefault="00310BCD" w:rsidP="00A84CA7">
      <w:pPr>
        <w:jc w:val="right"/>
        <w:rPr>
          <w:rFonts w:ascii="National" w:hAnsi="National"/>
          <w:color w:val="303AB2"/>
          <w:sz w:val="36"/>
          <w:szCs w:val="36"/>
        </w:rPr>
      </w:pPr>
    </w:p>
    <w:p w:rsidR="00A84CA7" w:rsidRDefault="00A84CA7" w:rsidP="00A84CA7">
      <w:pPr>
        <w:jc w:val="right"/>
        <w:rPr>
          <w:rFonts w:ascii="National" w:hAnsi="National"/>
          <w:color w:val="303AB2"/>
          <w:sz w:val="36"/>
          <w:szCs w:val="36"/>
        </w:rPr>
      </w:pPr>
    </w:p>
    <w:p w:rsidR="00A84CA7" w:rsidRDefault="00A84CA7" w:rsidP="00A84CA7">
      <w:pPr>
        <w:rPr>
          <w:rFonts w:ascii="National" w:hAnsi="National"/>
          <w:color w:val="303AB2"/>
          <w:sz w:val="36"/>
          <w:szCs w:val="36"/>
        </w:rPr>
      </w:pPr>
    </w:p>
    <w:p w:rsidR="005A4CB5" w:rsidRDefault="005A4CB5" w:rsidP="0083484D">
      <w:pPr>
        <w:jc w:val="center"/>
        <w:rPr>
          <w:rFonts w:ascii="National" w:hAnsi="National"/>
          <w:color w:val="303AB2"/>
          <w:sz w:val="36"/>
          <w:szCs w:val="36"/>
        </w:rPr>
      </w:pPr>
    </w:p>
    <w:p w:rsidR="001136F5" w:rsidRPr="001136F5" w:rsidRDefault="00E529FC" w:rsidP="005978EE">
      <w:pPr>
        <w:pStyle w:val="NormalWeb"/>
        <w:shd w:val="clear" w:color="auto" w:fill="FFFFFF"/>
        <w:spacing w:before="0" w:beforeAutospacing="0" w:after="225" w:afterAutospacing="0" w:line="276" w:lineRule="auto"/>
        <w:ind w:left="708" w:hanging="708"/>
        <w:jc w:val="center"/>
        <w:rPr>
          <w:rFonts w:ascii="National" w:eastAsiaTheme="minorHAnsi" w:hAnsi="National" w:cstheme="minorBidi"/>
          <w:b/>
          <w:iCs/>
          <w:color w:val="303AB2"/>
          <w:sz w:val="60"/>
          <w:szCs w:val="200"/>
          <w:lang w:eastAsia="en-US"/>
        </w:rPr>
      </w:pPr>
      <w:r w:rsidRPr="001136F5">
        <w:rPr>
          <w:rFonts w:ascii="National" w:eastAsiaTheme="minorHAnsi" w:hAnsi="National" w:cstheme="minorBidi"/>
          <w:b/>
          <w:iCs/>
          <w:color w:val="303AB2"/>
          <w:sz w:val="60"/>
          <w:szCs w:val="200"/>
          <w:lang w:eastAsia="en-US"/>
        </w:rPr>
        <w:t>“</w:t>
      </w:r>
      <w:r w:rsidR="001136F5" w:rsidRPr="001136F5">
        <w:rPr>
          <w:rFonts w:ascii="National" w:eastAsiaTheme="minorHAnsi" w:hAnsi="National" w:cstheme="minorBidi"/>
          <w:b/>
          <w:iCs/>
          <w:color w:val="303AB2"/>
          <w:sz w:val="60"/>
          <w:szCs w:val="200"/>
          <w:lang w:eastAsia="en-US"/>
        </w:rPr>
        <w:t>El interés que hay actualmente por la vivienda puede hacer que la recuperación sea más rápida de lo esperado"</w:t>
      </w:r>
    </w:p>
    <w:p w:rsidR="00FE4C2D" w:rsidRDefault="00FE4C2D"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D5451F">
        <w:rPr>
          <w:rFonts w:ascii="Open Sans" w:hAnsi="Open Sans" w:cs="Open Sans"/>
          <w:b/>
          <w:iCs/>
          <w:color w:val="303AB2"/>
          <w:szCs w:val="20"/>
        </w:rPr>
        <w:t>13 de mayo</w:t>
      </w:r>
      <w:r w:rsidR="008A145C">
        <w:rPr>
          <w:rFonts w:ascii="Open Sans" w:hAnsi="Open Sans" w:cs="Open Sans"/>
          <w:b/>
          <w:iCs/>
          <w:color w:val="303AB2"/>
          <w:szCs w:val="20"/>
        </w:rPr>
        <w:t xml:space="preserve"> de 2020</w:t>
      </w:r>
    </w:p>
    <w:p w:rsidR="00D5451F" w:rsidRDefault="00B57A3A"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transacciones inmobiliarias correspondientes al pasado mes de </w:t>
      </w:r>
      <w:r w:rsidR="00D5451F">
        <w:rPr>
          <w:rFonts w:ascii="Open Sans" w:hAnsi="Open Sans" w:cs="Open Sans"/>
          <w:color w:val="000000"/>
          <w:sz w:val="21"/>
          <w:szCs w:val="21"/>
        </w:rPr>
        <w:t xml:space="preserve">marzo </w:t>
      </w:r>
      <w:r>
        <w:rPr>
          <w:rFonts w:ascii="Open Sans" w:hAnsi="Open Sans" w:cs="Open Sans"/>
          <w:color w:val="000000"/>
          <w:sz w:val="21"/>
          <w:szCs w:val="21"/>
        </w:rPr>
        <w:t xml:space="preserve">de 2020 dados a conocer hoy por el INE, reflejan un </w:t>
      </w:r>
      <w:r w:rsidR="00D5451F">
        <w:rPr>
          <w:rFonts w:ascii="Open Sans" w:hAnsi="Open Sans" w:cs="Open Sans"/>
          <w:color w:val="000000"/>
          <w:sz w:val="21"/>
          <w:szCs w:val="21"/>
        </w:rPr>
        <w:t>descenso interanual del 18,6%, después de que en febrero se hubiese vuelto a variaciones positivas (2,3%) tras seis meses consecutivos de datos en negativo</w:t>
      </w:r>
      <w:r w:rsidR="004B5F46">
        <w:rPr>
          <w:rFonts w:ascii="Open Sans" w:hAnsi="Open Sans" w:cs="Open Sans"/>
          <w:color w:val="000000"/>
          <w:sz w:val="21"/>
          <w:szCs w:val="21"/>
        </w:rPr>
        <w:t>, como consecuencia de la entrada en vigor de la Ley Hipotecaria</w:t>
      </w:r>
    </w:p>
    <w:p w:rsidR="00D5451F" w:rsidRDefault="00D5451F"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Así, </w:t>
      </w:r>
      <w:r w:rsidR="004B5F46">
        <w:rPr>
          <w:rFonts w:ascii="Open Sans" w:hAnsi="Open Sans" w:cs="Open Sans"/>
          <w:color w:val="000000"/>
          <w:sz w:val="21"/>
          <w:szCs w:val="21"/>
        </w:rPr>
        <w:t>el descenso del mes de marzo es una consecuencia directa de la declaración del estado de alarma por parte del Gobierno de España</w:t>
      </w:r>
      <w:r w:rsidR="00010F25">
        <w:rPr>
          <w:rFonts w:ascii="Open Sans" w:hAnsi="Open Sans" w:cs="Open Sans"/>
          <w:color w:val="000000"/>
          <w:sz w:val="21"/>
          <w:szCs w:val="21"/>
        </w:rPr>
        <w:t xml:space="preserve"> por la situación del coronavirus</w:t>
      </w:r>
      <w:r w:rsidR="004B5F46">
        <w:rPr>
          <w:rFonts w:ascii="Open Sans" w:hAnsi="Open Sans" w:cs="Open Sans"/>
          <w:color w:val="000000"/>
          <w:sz w:val="21"/>
          <w:szCs w:val="21"/>
        </w:rPr>
        <w:t xml:space="preserve"> que hizo que, a mediados del mes de marzo, los Registros de la Propiedad atendiesen exclusivamente por correo electrónico o vía telefónica para aquellos casos que fuese esenciales. Por este motivo, “muchas operaciones que ya estaban </w:t>
      </w:r>
      <w:r w:rsidR="00010F25">
        <w:rPr>
          <w:rFonts w:ascii="Open Sans" w:hAnsi="Open Sans" w:cs="Open Sans"/>
          <w:color w:val="000000"/>
          <w:sz w:val="21"/>
          <w:szCs w:val="21"/>
        </w:rPr>
        <w:t xml:space="preserve">en marcha </w:t>
      </w:r>
      <w:r w:rsidR="004B5F46">
        <w:rPr>
          <w:rFonts w:ascii="Open Sans" w:hAnsi="Open Sans" w:cs="Open Sans"/>
          <w:color w:val="000000"/>
          <w:sz w:val="21"/>
          <w:szCs w:val="21"/>
        </w:rPr>
        <w:t>durante el mes de marzo se tuvieron que para</w:t>
      </w:r>
      <w:r w:rsidR="00010F25">
        <w:rPr>
          <w:rFonts w:ascii="Open Sans" w:hAnsi="Open Sans" w:cs="Open Sans"/>
          <w:color w:val="000000"/>
          <w:sz w:val="21"/>
          <w:szCs w:val="21"/>
        </w:rPr>
        <w:t>r</w:t>
      </w:r>
      <w:r w:rsidR="004B5F46">
        <w:rPr>
          <w:rFonts w:ascii="Open Sans" w:hAnsi="Open Sans" w:cs="Open Sans"/>
          <w:color w:val="000000"/>
          <w:sz w:val="21"/>
          <w:szCs w:val="21"/>
        </w:rPr>
        <w:t xml:space="preserve"> y las que aún no se habían </w:t>
      </w:r>
      <w:r w:rsidR="00010F25">
        <w:rPr>
          <w:rFonts w:ascii="Open Sans" w:hAnsi="Open Sans" w:cs="Open Sans"/>
          <w:color w:val="000000"/>
          <w:sz w:val="21"/>
          <w:szCs w:val="21"/>
        </w:rPr>
        <w:t>iniciado</w:t>
      </w:r>
      <w:r w:rsidR="004B5F46">
        <w:rPr>
          <w:rFonts w:ascii="Open Sans" w:hAnsi="Open Sans" w:cs="Open Sans"/>
          <w:color w:val="000000"/>
          <w:sz w:val="21"/>
          <w:szCs w:val="21"/>
        </w:rPr>
        <w:t xml:space="preserve"> y no eran de carácter urgente han quedado pospuestas hasta que se retome la normalidad en la actividad”, explica Anaïs López, Directora de Comunicación de </w:t>
      </w:r>
      <w:hyperlink r:id="rId7" w:history="1">
        <w:r w:rsidR="004B5F46" w:rsidRPr="004B5F46">
          <w:rPr>
            <w:rStyle w:val="Hipervnculo"/>
            <w:rFonts w:ascii="Open Sans" w:hAnsi="Open Sans" w:cs="Open Sans"/>
            <w:sz w:val="21"/>
            <w:szCs w:val="21"/>
          </w:rPr>
          <w:t>Fotocasa</w:t>
        </w:r>
      </w:hyperlink>
      <w:r w:rsidR="004B5F46">
        <w:rPr>
          <w:rFonts w:ascii="Open Sans" w:hAnsi="Open Sans" w:cs="Open Sans"/>
          <w:color w:val="000000"/>
          <w:sz w:val="21"/>
          <w:szCs w:val="21"/>
        </w:rPr>
        <w:t xml:space="preserve">. </w:t>
      </w:r>
    </w:p>
    <w:p w:rsidR="00010F25" w:rsidRDefault="00010F25"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La cifra de las 34.806 operaciones cerradas durante</w:t>
      </w:r>
      <w:r w:rsidR="009B5511">
        <w:rPr>
          <w:rFonts w:ascii="Open Sans" w:hAnsi="Open Sans" w:cs="Open Sans"/>
          <w:color w:val="000000"/>
          <w:sz w:val="21"/>
          <w:szCs w:val="21"/>
        </w:rPr>
        <w:t xml:space="preserve"> el mes de marzo nos devuelve a datos del mismo mes del año 2016, cuando se cerraron 31.877 operaciones. No obstante, este dato de marzo no queda muy alejado de otros que vimos durante 2019 como consecuencia de la entrada en vigor de la Ley Hipotecaria, que hizo que muchas operaciones quedasen </w:t>
      </w:r>
      <w:r w:rsidR="00404EBC">
        <w:rPr>
          <w:rFonts w:ascii="Open Sans" w:hAnsi="Open Sans" w:cs="Open Sans"/>
          <w:color w:val="000000"/>
          <w:sz w:val="21"/>
          <w:szCs w:val="21"/>
        </w:rPr>
        <w:t>retrasadas</w:t>
      </w:r>
      <w:r w:rsidR="009B5511">
        <w:rPr>
          <w:rFonts w:ascii="Open Sans" w:hAnsi="Open Sans" w:cs="Open Sans"/>
          <w:color w:val="000000"/>
          <w:sz w:val="21"/>
          <w:szCs w:val="21"/>
        </w:rPr>
        <w:t xml:space="preserve">. Así, en meses del pasado año como agosto (35.371) o septiembre (37.995) de 2019 se registraron datos semejantes a los de este mes de marzo. “Es posible que muchas operaciones que se hayan quedado paralizadas durante </w:t>
      </w:r>
      <w:r w:rsidR="00404EBC">
        <w:rPr>
          <w:rFonts w:ascii="Open Sans" w:hAnsi="Open Sans" w:cs="Open Sans"/>
          <w:color w:val="000000"/>
          <w:sz w:val="21"/>
          <w:szCs w:val="21"/>
        </w:rPr>
        <w:t xml:space="preserve">el mes de </w:t>
      </w:r>
      <w:r w:rsidR="009B5511">
        <w:rPr>
          <w:rFonts w:ascii="Open Sans" w:hAnsi="Open Sans" w:cs="Open Sans"/>
          <w:color w:val="000000"/>
          <w:sz w:val="21"/>
          <w:szCs w:val="21"/>
        </w:rPr>
        <w:t>marzo</w:t>
      </w:r>
      <w:r w:rsidR="00404EBC">
        <w:rPr>
          <w:rFonts w:ascii="Open Sans" w:hAnsi="Open Sans" w:cs="Open Sans"/>
          <w:color w:val="000000"/>
          <w:sz w:val="21"/>
          <w:szCs w:val="21"/>
        </w:rPr>
        <w:t>, debido al</w:t>
      </w:r>
      <w:r w:rsidR="009B5511">
        <w:rPr>
          <w:rFonts w:ascii="Open Sans" w:hAnsi="Open Sans" w:cs="Open Sans"/>
          <w:color w:val="000000"/>
          <w:sz w:val="21"/>
          <w:szCs w:val="21"/>
        </w:rPr>
        <w:t xml:space="preserve"> estado de alarma </w:t>
      </w:r>
      <w:r w:rsidR="00404EBC">
        <w:rPr>
          <w:rFonts w:ascii="Open Sans" w:hAnsi="Open Sans" w:cs="Open Sans"/>
          <w:color w:val="000000"/>
          <w:sz w:val="21"/>
          <w:szCs w:val="21"/>
        </w:rPr>
        <w:t>se retomen una vez se haya vuelto a la normalidad, por lo que los datos de próximos meses puedan reflejar estar operaciones que se hayan quedado pospuestas junto con las nuevas compraventas que se cierren”, explica la Directora de Comunicación.</w:t>
      </w:r>
    </w:p>
    <w:p w:rsidR="00010F25" w:rsidRDefault="00010F25"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lastRenderedPageBreak/>
        <w:t>“</w:t>
      </w:r>
      <w:r w:rsidR="00404EBC">
        <w:rPr>
          <w:rFonts w:ascii="Open Sans" w:hAnsi="Open Sans" w:cs="Open Sans"/>
          <w:color w:val="000000"/>
          <w:sz w:val="21"/>
          <w:szCs w:val="21"/>
        </w:rPr>
        <w:t>Lo que sí que es muy</w:t>
      </w:r>
      <w:r>
        <w:rPr>
          <w:rFonts w:ascii="Open Sans" w:hAnsi="Open Sans" w:cs="Open Sans"/>
          <w:color w:val="000000"/>
          <w:sz w:val="21"/>
          <w:szCs w:val="21"/>
        </w:rPr>
        <w:t xml:space="preserve"> posible</w:t>
      </w:r>
      <w:r w:rsidR="00404EBC">
        <w:rPr>
          <w:rFonts w:ascii="Open Sans" w:hAnsi="Open Sans" w:cs="Open Sans"/>
          <w:color w:val="000000"/>
          <w:sz w:val="21"/>
          <w:szCs w:val="21"/>
        </w:rPr>
        <w:t xml:space="preserve"> es</w:t>
      </w:r>
      <w:r>
        <w:rPr>
          <w:rFonts w:ascii="Open Sans" w:hAnsi="Open Sans" w:cs="Open Sans"/>
          <w:color w:val="000000"/>
          <w:sz w:val="21"/>
          <w:szCs w:val="21"/>
        </w:rPr>
        <w:t xml:space="preserve"> que la caída que veamos durante el mes de abril sea más abultada</w:t>
      </w:r>
      <w:r w:rsidR="00404EBC">
        <w:rPr>
          <w:rFonts w:ascii="Open Sans" w:hAnsi="Open Sans" w:cs="Open Sans"/>
          <w:color w:val="000000"/>
          <w:sz w:val="21"/>
          <w:szCs w:val="21"/>
        </w:rPr>
        <w:t xml:space="preserve"> que la del mes de marzo</w:t>
      </w:r>
      <w:r>
        <w:rPr>
          <w:rFonts w:ascii="Open Sans" w:hAnsi="Open Sans" w:cs="Open Sans"/>
          <w:color w:val="000000"/>
          <w:sz w:val="21"/>
          <w:szCs w:val="21"/>
        </w:rPr>
        <w:t xml:space="preserve">, ya que el mes de marzo recoge 15 días de normalidad y sin estado de alarma, por lo </w:t>
      </w:r>
      <w:r w:rsidR="001136F5">
        <w:rPr>
          <w:rFonts w:ascii="Open Sans" w:hAnsi="Open Sans" w:cs="Open Sans"/>
          <w:color w:val="000000"/>
          <w:sz w:val="21"/>
          <w:szCs w:val="21"/>
        </w:rPr>
        <w:t>que,</w:t>
      </w:r>
      <w:r>
        <w:rPr>
          <w:rFonts w:ascii="Open Sans" w:hAnsi="Open Sans" w:cs="Open Sans"/>
          <w:color w:val="000000"/>
          <w:sz w:val="21"/>
          <w:szCs w:val="21"/>
        </w:rPr>
        <w:t xml:space="preserve"> en abril</w:t>
      </w:r>
      <w:r w:rsidR="00404EBC">
        <w:rPr>
          <w:rFonts w:ascii="Open Sans" w:hAnsi="Open Sans" w:cs="Open Sans"/>
          <w:color w:val="000000"/>
          <w:sz w:val="21"/>
          <w:szCs w:val="21"/>
        </w:rPr>
        <w:t>,</w:t>
      </w:r>
      <w:r>
        <w:rPr>
          <w:rFonts w:ascii="Open Sans" w:hAnsi="Open Sans" w:cs="Open Sans"/>
          <w:color w:val="000000"/>
          <w:sz w:val="21"/>
          <w:szCs w:val="21"/>
        </w:rPr>
        <w:t xml:space="preserve"> que los Registros de la Propiedad </w:t>
      </w:r>
      <w:r>
        <w:rPr>
          <w:rFonts w:ascii="Open Sans" w:hAnsi="Open Sans" w:cs="Open Sans"/>
          <w:color w:val="000000"/>
          <w:sz w:val="21"/>
          <w:szCs w:val="21"/>
        </w:rPr>
        <w:t>tan sólo han atendido</w:t>
      </w:r>
      <w:r>
        <w:rPr>
          <w:rFonts w:ascii="Open Sans" w:hAnsi="Open Sans" w:cs="Open Sans"/>
          <w:color w:val="000000"/>
          <w:sz w:val="21"/>
          <w:szCs w:val="21"/>
        </w:rPr>
        <w:t xml:space="preserve"> los casos esenciales</w:t>
      </w:r>
      <w:r w:rsidR="00404EBC">
        <w:rPr>
          <w:rFonts w:ascii="Open Sans" w:hAnsi="Open Sans" w:cs="Open Sans"/>
          <w:color w:val="000000"/>
          <w:sz w:val="21"/>
          <w:szCs w:val="21"/>
        </w:rPr>
        <w:t xml:space="preserve">, es posible que se hayan podido cerrar pocas operaciones”. </w:t>
      </w:r>
    </w:p>
    <w:p w:rsidR="001136F5" w:rsidRDefault="00010F25"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No obstante, desde el portal inmobiliario </w:t>
      </w:r>
      <w:hyperlink r:id="rId8" w:history="1">
        <w:r w:rsidR="004B3846" w:rsidRPr="004B5F46">
          <w:rPr>
            <w:rStyle w:val="Hipervnculo"/>
            <w:rFonts w:ascii="Open Sans" w:hAnsi="Open Sans" w:cs="Open Sans"/>
            <w:sz w:val="21"/>
            <w:szCs w:val="21"/>
          </w:rPr>
          <w:t>Fotocasa</w:t>
        </w:r>
      </w:hyperlink>
      <w:r>
        <w:rPr>
          <w:rFonts w:ascii="Open Sans" w:hAnsi="Open Sans" w:cs="Open Sans"/>
          <w:color w:val="000000"/>
          <w:sz w:val="21"/>
          <w:szCs w:val="21"/>
        </w:rPr>
        <w:t xml:space="preserve"> prevén que la recuperación pueda ser más rápida de lo esperado. “El interés </w:t>
      </w:r>
      <w:r w:rsidR="001136F5">
        <w:rPr>
          <w:rFonts w:ascii="Open Sans" w:hAnsi="Open Sans" w:cs="Open Sans"/>
          <w:color w:val="000000"/>
          <w:sz w:val="21"/>
          <w:szCs w:val="21"/>
        </w:rPr>
        <w:t>que hay actualmente por la vivienda es muy alto y las cifras que manejamos desde el portal nos indican que los españoles tienen una gran intención de buscar vivienda nueva. En los próximos meses nos vamos a encontrar tanto con la demanda de vivienda que buscaba antes de la pandemia como una nueva demanda de vivienda fruto del confinamiento</w:t>
      </w:r>
      <w:r w:rsidR="001311F3">
        <w:rPr>
          <w:rFonts w:ascii="Open Sans" w:hAnsi="Open Sans" w:cs="Open Sans"/>
          <w:color w:val="000000"/>
          <w:sz w:val="21"/>
          <w:szCs w:val="21"/>
        </w:rPr>
        <w:t xml:space="preserve">, ya que muchos españoles se han dado cuenta que su actual vivienda no se adapta a sus necesidades. Esta demanda puede ser muy importante para la recuperación de la vivienda durante los próximos meses”, concluye Anaïs López. </w:t>
      </w:r>
    </w:p>
    <w:p w:rsidR="00BF72C2" w:rsidRDefault="00BF72C2" w:rsidP="00E363FD">
      <w:pPr>
        <w:pStyle w:val="NormalWeb"/>
        <w:shd w:val="clear" w:color="auto" w:fill="FFFFFF"/>
        <w:spacing w:after="225" w:line="276" w:lineRule="auto"/>
        <w:jc w:val="both"/>
        <w:rPr>
          <w:rFonts w:ascii="Open Sans" w:hAnsi="Open Sans" w:cs="Open Sans"/>
          <w:color w:val="000000"/>
          <w:sz w:val="21"/>
          <w:szCs w:val="21"/>
        </w:rPr>
      </w:pPr>
      <w:bookmarkStart w:id="0" w:name="_GoBack"/>
      <w:bookmarkEnd w:id="0"/>
    </w:p>
    <w:p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T</w:t>
      </w:r>
      <w:r w:rsidR="001C2B64" w:rsidRPr="001C2B64">
        <w:rPr>
          <w:rFonts w:ascii="Open Sans" w:hAnsi="Open Sans" w:cs="Open Sans"/>
          <w:color w:val="000000"/>
          <w:sz w:val="21"/>
          <w:szCs w:val="21"/>
        </w:rPr>
        <w:t>e</w:t>
      </w:r>
      <w:r w:rsidRPr="001C2B64">
        <w:rPr>
          <w:rFonts w:ascii="Open Sans" w:hAnsi="Open Sans" w:cs="Open Sans"/>
          <w:color w:val="000000"/>
          <w:sz w:val="21"/>
          <w:szCs w:val="21"/>
        </w:rPr>
        <w:t>l</w:t>
      </w:r>
      <w:r w:rsidR="001C2B64" w:rsidRPr="001C2B64">
        <w:rPr>
          <w:rFonts w:ascii="Open Sans" w:hAnsi="Open Sans" w:cs="Open Sans"/>
          <w:color w:val="000000"/>
          <w:sz w:val="21"/>
          <w:szCs w:val="21"/>
        </w:rPr>
        <w:t>é</w:t>
      </w:r>
      <w:r w:rsidRPr="001C2B64">
        <w:rPr>
          <w:rFonts w:ascii="Open Sans" w:hAnsi="Open Sans" w:cs="Open Sans"/>
          <w:color w:val="000000"/>
          <w:sz w:val="21"/>
          <w:szCs w:val="21"/>
        </w:rPr>
        <w:t>f</w:t>
      </w:r>
      <w:r w:rsidR="001C2B64" w:rsidRPr="001C2B64">
        <w:rPr>
          <w:rFonts w:ascii="Open Sans" w:hAnsi="Open Sans" w:cs="Open Sans"/>
          <w:color w:val="000000"/>
          <w:sz w:val="21"/>
          <w:szCs w:val="21"/>
        </w:rPr>
        <w:t>on</w:t>
      </w:r>
      <w:r w:rsidR="001C2B64">
        <w:rPr>
          <w:rFonts w:ascii="Open Sans" w:hAnsi="Open Sans" w:cs="Open Sans"/>
          <w:color w:val="000000"/>
          <w:sz w:val="21"/>
          <w:szCs w:val="21"/>
        </w:rPr>
        <w:t>o</w:t>
      </w:r>
      <w:r w:rsidRPr="001C2B64">
        <w:rPr>
          <w:rFonts w:ascii="Open Sans" w:hAnsi="Open Sans" w:cs="Open Sans"/>
          <w:color w:val="000000"/>
          <w:sz w:val="21"/>
          <w:szCs w:val="21"/>
        </w:rPr>
        <w:t>.: 93 576 56 79</w:t>
      </w:r>
    </w:p>
    <w:p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rsidR="00B56F44" w:rsidRPr="001C2B64" w:rsidRDefault="00310BCD"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rsidR="00B56F44" w:rsidRPr="0025684E" w:rsidRDefault="00310BCD"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BCD" w:rsidRDefault="00310BCD" w:rsidP="0076270B">
      <w:r>
        <w:separator/>
      </w:r>
    </w:p>
  </w:endnote>
  <w:endnote w:type="continuationSeparator" w:id="0">
    <w:p w:rsidR="00310BCD" w:rsidRDefault="00310BCD"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00CAC6A0" wp14:editId="7E3299A6">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BCD" w:rsidRDefault="00310BCD" w:rsidP="0076270B">
      <w:r>
        <w:separator/>
      </w:r>
    </w:p>
  </w:footnote>
  <w:footnote w:type="continuationSeparator" w:id="0">
    <w:p w:rsidR="00310BCD" w:rsidRDefault="00310BCD"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10F25"/>
    <w:rsid w:val="00035A0E"/>
    <w:rsid w:val="00041C93"/>
    <w:rsid w:val="00057C3F"/>
    <w:rsid w:val="00091207"/>
    <w:rsid w:val="000B493F"/>
    <w:rsid w:val="000E41BF"/>
    <w:rsid w:val="001136F5"/>
    <w:rsid w:val="00130B16"/>
    <w:rsid w:val="001311F3"/>
    <w:rsid w:val="00146C04"/>
    <w:rsid w:val="001761EA"/>
    <w:rsid w:val="001936D9"/>
    <w:rsid w:val="001B3E98"/>
    <w:rsid w:val="001C2B64"/>
    <w:rsid w:val="00200940"/>
    <w:rsid w:val="00235DE7"/>
    <w:rsid w:val="00247090"/>
    <w:rsid w:val="0025684E"/>
    <w:rsid w:val="00274483"/>
    <w:rsid w:val="00310BCD"/>
    <w:rsid w:val="00342125"/>
    <w:rsid w:val="0038108C"/>
    <w:rsid w:val="00396176"/>
    <w:rsid w:val="003B2F47"/>
    <w:rsid w:val="003D290A"/>
    <w:rsid w:val="00404EBC"/>
    <w:rsid w:val="00423AAA"/>
    <w:rsid w:val="004B23B6"/>
    <w:rsid w:val="004B3846"/>
    <w:rsid w:val="004B3A5A"/>
    <w:rsid w:val="004B5F46"/>
    <w:rsid w:val="004D427E"/>
    <w:rsid w:val="004E2C80"/>
    <w:rsid w:val="00503F5B"/>
    <w:rsid w:val="00565CEA"/>
    <w:rsid w:val="0057219F"/>
    <w:rsid w:val="00580FB6"/>
    <w:rsid w:val="005978EE"/>
    <w:rsid w:val="005A4CB5"/>
    <w:rsid w:val="00630AF6"/>
    <w:rsid w:val="00655DC8"/>
    <w:rsid w:val="0065781D"/>
    <w:rsid w:val="00695BAE"/>
    <w:rsid w:val="006B511B"/>
    <w:rsid w:val="006D0E39"/>
    <w:rsid w:val="007027AA"/>
    <w:rsid w:val="00706C84"/>
    <w:rsid w:val="00714987"/>
    <w:rsid w:val="00733AEA"/>
    <w:rsid w:val="0076270B"/>
    <w:rsid w:val="0076394F"/>
    <w:rsid w:val="00763B86"/>
    <w:rsid w:val="00793775"/>
    <w:rsid w:val="007A55E0"/>
    <w:rsid w:val="0083484D"/>
    <w:rsid w:val="008918D0"/>
    <w:rsid w:val="008A145C"/>
    <w:rsid w:val="008C4B0B"/>
    <w:rsid w:val="009118CE"/>
    <w:rsid w:val="00946BDA"/>
    <w:rsid w:val="009621AD"/>
    <w:rsid w:val="009B5511"/>
    <w:rsid w:val="00A26390"/>
    <w:rsid w:val="00A31D29"/>
    <w:rsid w:val="00A42675"/>
    <w:rsid w:val="00A6640A"/>
    <w:rsid w:val="00A84CA7"/>
    <w:rsid w:val="00AD0C78"/>
    <w:rsid w:val="00AD62DD"/>
    <w:rsid w:val="00AE6FD5"/>
    <w:rsid w:val="00B27E1B"/>
    <w:rsid w:val="00B32998"/>
    <w:rsid w:val="00B56F44"/>
    <w:rsid w:val="00B57A3A"/>
    <w:rsid w:val="00BC1D19"/>
    <w:rsid w:val="00BE0188"/>
    <w:rsid w:val="00BF72C2"/>
    <w:rsid w:val="00C138D5"/>
    <w:rsid w:val="00C2765C"/>
    <w:rsid w:val="00C349B0"/>
    <w:rsid w:val="00C51719"/>
    <w:rsid w:val="00C94B32"/>
    <w:rsid w:val="00CF43E4"/>
    <w:rsid w:val="00D041F7"/>
    <w:rsid w:val="00D07959"/>
    <w:rsid w:val="00D3092F"/>
    <w:rsid w:val="00D411D7"/>
    <w:rsid w:val="00D5451F"/>
    <w:rsid w:val="00D60F3C"/>
    <w:rsid w:val="00D70D7A"/>
    <w:rsid w:val="00E05745"/>
    <w:rsid w:val="00E14A3F"/>
    <w:rsid w:val="00E363FD"/>
    <w:rsid w:val="00E529FC"/>
    <w:rsid w:val="00E90B93"/>
    <w:rsid w:val="00E958D1"/>
    <w:rsid w:val="00EA55CD"/>
    <w:rsid w:val="00ED014F"/>
    <w:rsid w:val="00EE3B16"/>
    <w:rsid w:val="00EE5F54"/>
    <w:rsid w:val="00EE603E"/>
    <w:rsid w:val="00F07418"/>
    <w:rsid w:val="00F22C25"/>
    <w:rsid w:val="00F668F2"/>
    <w:rsid w:val="00F67A94"/>
    <w:rsid w:val="00F90D6C"/>
    <w:rsid w:val="00FE4C2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8539"/>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toca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523</Words>
  <Characters>2879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72</cp:revision>
  <dcterms:created xsi:type="dcterms:W3CDTF">2018-08-31T08:21:00Z</dcterms:created>
  <dcterms:modified xsi:type="dcterms:W3CDTF">2020-05-13T07:49:00Z</dcterms:modified>
</cp:coreProperties>
</file>