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08C" w:rsidRDefault="00BE2674" w:rsidP="00BE2674">
      <w:pPr>
        <w:ind w:right="-1"/>
        <w:rPr>
          <w:rFonts w:ascii="Open Sans" w:hAnsi="Open Sans"/>
          <w:color w:val="00AAAB"/>
          <w:sz w:val="28"/>
          <w:szCs w:val="28"/>
          <w:lang w:val="es-ES"/>
        </w:rPr>
      </w:pPr>
      <w:r>
        <w:rPr>
          <w:noProof/>
          <w:lang w:val="es-ES" w:eastAsia="es-ES" w:bidi="ks-Deva"/>
        </w:rPr>
        <w:drawing>
          <wp:anchor distT="0" distB="0" distL="114300" distR="114300" simplePos="0" relativeHeight="251659264" behindDoc="0" locked="0" layoutInCell="1" allowOverlap="1" wp14:anchorId="0E4D4718" wp14:editId="59E6988C">
            <wp:simplePos x="0" y="0"/>
            <wp:positionH relativeFrom="margin">
              <wp:posOffset>354264</wp:posOffset>
            </wp:positionH>
            <wp:positionV relativeFrom="margin">
              <wp:posOffset>-1237615</wp:posOffset>
            </wp:positionV>
            <wp:extent cx="5388928" cy="3326257"/>
            <wp:effectExtent l="0" t="0" r="0" b="0"/>
            <wp:wrapThrough wrapText="bothSides">
              <wp:wrapPolygon edited="0">
                <wp:start x="11403" y="7258"/>
                <wp:lineTo x="4785" y="8082"/>
                <wp:lineTo x="3564" y="8577"/>
                <wp:lineTo x="3971" y="12866"/>
                <wp:lineTo x="3971" y="13526"/>
                <wp:lineTo x="17818" y="13526"/>
                <wp:lineTo x="17919" y="9237"/>
                <wp:lineTo x="17512" y="7588"/>
                <wp:lineTo x="17105" y="7258"/>
                <wp:lineTo x="11403" y="7258"/>
              </wp:wrapPolygon>
            </wp:wrapThrough>
            <wp:docPr id="4" name="Imagen 4" descr="/Users/dacilroca/Desktop/LOGO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dacilroca/Desktop/LOGO_PRENSA.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88928" cy="3326257"/>
                    </a:xfrm>
                    <a:prstGeom prst="rect">
                      <a:avLst/>
                    </a:prstGeom>
                    <a:noFill/>
                    <a:ln>
                      <a:noFill/>
                    </a:ln>
                  </pic:spPr>
                </pic:pic>
              </a:graphicData>
            </a:graphic>
            <wp14:sizeRelH relativeFrom="page">
              <wp14:pctWidth>0</wp14:pctWidth>
            </wp14:sizeRelH>
            <wp14:sizeRelV relativeFrom="page">
              <wp14:pctHeight>0</wp14:pctHeight>
            </wp14:sizeRelV>
          </wp:anchor>
        </w:drawing>
      </w:r>
      <w:r w:rsidR="0052608C">
        <w:rPr>
          <w:noProof/>
          <w:lang w:val="es-ES" w:eastAsia="es-ES" w:bidi="ks-Deva"/>
        </w:rPr>
        <w:drawing>
          <wp:anchor distT="0" distB="0" distL="114300" distR="114300" simplePos="0" relativeHeight="251658240" behindDoc="0" locked="0" layoutInCell="1" allowOverlap="1" wp14:anchorId="1FE3625C" wp14:editId="0D1B2D0B">
            <wp:simplePos x="0" y="0"/>
            <wp:positionH relativeFrom="margin">
              <wp:posOffset>-2046605</wp:posOffset>
            </wp:positionH>
            <wp:positionV relativeFrom="margin">
              <wp:posOffset>-1012825</wp:posOffset>
            </wp:positionV>
            <wp:extent cx="2295525" cy="2334895"/>
            <wp:effectExtent l="0" t="0" r="0" b="1905"/>
            <wp:wrapSquare wrapText="bothSides"/>
            <wp:docPr id="3" name="Imagen 3" descr="/Users/dacilroca/Desktop/ESQUINA_PREN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dacilroca/Desktop/ESQUINA_PRENSA.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95525" cy="2334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52608C" w:rsidRDefault="0052608C" w:rsidP="0052608C">
      <w:pPr>
        <w:rPr>
          <w:rFonts w:ascii="Open Sans" w:hAnsi="Open Sans"/>
          <w:color w:val="00AAAB"/>
          <w:sz w:val="28"/>
          <w:szCs w:val="28"/>
          <w:lang w:val="es-ES"/>
        </w:rPr>
      </w:pPr>
    </w:p>
    <w:p w:rsidR="00C013FA" w:rsidRPr="009570C4" w:rsidRDefault="00E476AE" w:rsidP="009570C4">
      <w:pPr>
        <w:pStyle w:val="Prrafodelista"/>
        <w:ind w:left="-1134"/>
        <w:jc w:val="both"/>
        <w:rPr>
          <w:rFonts w:ascii="Open Sans" w:hAnsi="Open Sans"/>
          <w:b/>
          <w:bCs/>
          <w:color w:val="062151"/>
          <w:sz w:val="44"/>
          <w:szCs w:val="44"/>
          <w:lang w:val="es-ES"/>
        </w:rPr>
      </w:pPr>
      <w:r>
        <w:rPr>
          <w:rFonts w:ascii="Open Sans" w:hAnsi="Open Sans"/>
          <w:b/>
          <w:bCs/>
          <w:color w:val="062151"/>
          <w:sz w:val="44"/>
          <w:szCs w:val="44"/>
          <w:lang w:val="es-ES"/>
        </w:rPr>
        <w:t>El</w:t>
      </w:r>
      <w:r w:rsidR="00A524C7">
        <w:rPr>
          <w:rFonts w:ascii="Open Sans" w:hAnsi="Open Sans"/>
          <w:b/>
          <w:bCs/>
          <w:color w:val="062151"/>
          <w:sz w:val="44"/>
          <w:szCs w:val="44"/>
          <w:lang w:val="es-ES"/>
        </w:rPr>
        <w:t xml:space="preserve"> precio del alquiler se ha incrementado un 4</w:t>
      </w:r>
      <w:r w:rsidR="00EA5CAD">
        <w:rPr>
          <w:rFonts w:ascii="Open Sans" w:hAnsi="Open Sans"/>
          <w:b/>
          <w:bCs/>
          <w:color w:val="062151"/>
          <w:sz w:val="44"/>
          <w:szCs w:val="44"/>
          <w:lang w:val="es-ES"/>
        </w:rPr>
        <w:t>9</w:t>
      </w:r>
      <w:r w:rsidR="00A524C7">
        <w:rPr>
          <w:rFonts w:ascii="Open Sans" w:hAnsi="Open Sans"/>
          <w:b/>
          <w:bCs/>
          <w:color w:val="062151"/>
          <w:sz w:val="44"/>
          <w:szCs w:val="44"/>
          <w:lang w:val="es-ES"/>
        </w:rPr>
        <w:t>% en Cataluña y un 27% en Madrid</w:t>
      </w:r>
      <w:r>
        <w:rPr>
          <w:rFonts w:ascii="Open Sans" w:hAnsi="Open Sans"/>
          <w:b/>
          <w:bCs/>
          <w:color w:val="062151"/>
          <w:sz w:val="44"/>
          <w:szCs w:val="44"/>
          <w:lang w:val="es-ES"/>
        </w:rPr>
        <w:t xml:space="preserve"> en los últimos cuatro años</w:t>
      </w:r>
    </w:p>
    <w:p w:rsidR="009570C4" w:rsidRDefault="009570C4" w:rsidP="00C013FA">
      <w:pPr>
        <w:pStyle w:val="Prrafodelista"/>
        <w:ind w:left="-851"/>
        <w:jc w:val="both"/>
        <w:rPr>
          <w:rFonts w:ascii="Open Sans Light" w:hAnsi="Open Sans Light"/>
          <w:b/>
          <w:bCs/>
          <w:color w:val="404040" w:themeColor="text1" w:themeTint="BF"/>
          <w:lang w:val="es-ES"/>
        </w:rPr>
      </w:pPr>
    </w:p>
    <w:p w:rsidR="009570C4" w:rsidRPr="00A00AFC" w:rsidRDefault="00A00AFC" w:rsidP="009570C4">
      <w:pPr>
        <w:pStyle w:val="Prrafodelista"/>
        <w:numPr>
          <w:ilvl w:val="0"/>
          <w:numId w:val="1"/>
        </w:numPr>
        <w:tabs>
          <w:tab w:val="clear" w:pos="644"/>
        </w:tabs>
        <w:ind w:left="-851"/>
        <w:jc w:val="both"/>
        <w:rPr>
          <w:rFonts w:ascii="Open Sans Light" w:hAnsi="Open Sans Light"/>
          <w:b/>
          <w:bCs/>
          <w:color w:val="404040" w:themeColor="text1" w:themeTint="BF"/>
          <w:lang w:val="es-ES"/>
        </w:rPr>
      </w:pPr>
      <w:r>
        <w:rPr>
          <w:rFonts w:ascii="Open Sans Light" w:hAnsi="Open Sans Light"/>
          <w:b/>
          <w:bCs/>
          <w:color w:val="404040" w:themeColor="text1" w:themeTint="BF"/>
          <w:lang w:val="es-ES"/>
        </w:rPr>
        <w:t>En</w:t>
      </w:r>
      <w:r w:rsidR="00E1260A" w:rsidRPr="00A00AFC">
        <w:rPr>
          <w:rFonts w:ascii="Open Sans Light" w:hAnsi="Open Sans Light"/>
          <w:b/>
          <w:bCs/>
          <w:color w:val="404040" w:themeColor="text1" w:themeTint="BF"/>
          <w:lang w:val="es-ES"/>
        </w:rPr>
        <w:t xml:space="preserve"> España el alquiler se ha incrementado un 18% en los últimos cuatro años</w:t>
      </w:r>
    </w:p>
    <w:p w:rsidR="00184C90" w:rsidRPr="00184C90" w:rsidRDefault="00821A0D" w:rsidP="00184C90">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A00AFC">
        <w:rPr>
          <w:rFonts w:ascii="Open Sans Light" w:hAnsi="Open Sans Light"/>
          <w:b/>
          <w:bCs/>
          <w:color w:val="404040" w:themeColor="text1" w:themeTint="BF"/>
          <w:lang w:val="es-ES"/>
        </w:rPr>
        <w:t>Gavà, Barcelona, Castelldefels, Sant Cugat del Vallès y L’Hospitalet de Llobregat</w:t>
      </w:r>
      <w:r w:rsidR="00B4293D" w:rsidRPr="00A00AFC">
        <w:rPr>
          <w:rFonts w:ascii="Open Sans Light" w:hAnsi="Open Sans Light"/>
          <w:b/>
          <w:bCs/>
          <w:color w:val="404040" w:themeColor="text1" w:themeTint="BF"/>
          <w:lang w:val="es-ES"/>
        </w:rPr>
        <w:t xml:space="preserve"> son los municipios que más han incrementado el</w:t>
      </w:r>
      <w:r w:rsidR="00640B30" w:rsidRPr="00A00AFC">
        <w:rPr>
          <w:rFonts w:ascii="Open Sans Light" w:hAnsi="Open Sans Light"/>
          <w:b/>
          <w:bCs/>
          <w:color w:val="404040" w:themeColor="text1" w:themeTint="BF"/>
          <w:lang w:val="es-ES"/>
        </w:rPr>
        <w:t xml:space="preserve"> precio del</w:t>
      </w:r>
      <w:r w:rsidR="00B4293D" w:rsidRPr="00A00AFC">
        <w:rPr>
          <w:rFonts w:ascii="Open Sans Light" w:hAnsi="Open Sans Light"/>
          <w:b/>
          <w:bCs/>
          <w:color w:val="404040" w:themeColor="text1" w:themeTint="BF"/>
          <w:lang w:val="es-ES"/>
        </w:rPr>
        <w:t xml:space="preserve"> alquiler </w:t>
      </w:r>
    </w:p>
    <w:p w:rsidR="009570C4" w:rsidRPr="00A00AFC" w:rsidRDefault="000950F7" w:rsidP="00111004">
      <w:pPr>
        <w:pStyle w:val="Prrafodelista"/>
        <w:numPr>
          <w:ilvl w:val="0"/>
          <w:numId w:val="1"/>
        </w:numPr>
        <w:tabs>
          <w:tab w:val="clear" w:pos="644"/>
        </w:tabs>
        <w:ind w:left="-851"/>
        <w:jc w:val="both"/>
        <w:rPr>
          <w:rFonts w:ascii="Open Sans Light" w:hAnsi="Open Sans Light"/>
          <w:b/>
          <w:bCs/>
          <w:color w:val="404040" w:themeColor="text1" w:themeTint="BF"/>
          <w:lang w:val="es-ES"/>
        </w:rPr>
      </w:pPr>
      <w:r w:rsidRPr="00A00AFC">
        <w:rPr>
          <w:rFonts w:ascii="Open Sans Light" w:hAnsi="Open Sans Light"/>
          <w:b/>
          <w:bCs/>
          <w:color w:val="404040" w:themeColor="text1" w:themeTint="BF"/>
          <w:lang w:val="es-ES"/>
        </w:rPr>
        <w:t>El distrito de Sant Martí, en Barcelona, sube un 49% en cuatro años y el distrito de Tetuán, en Madrid, lo hace un 37%</w:t>
      </w:r>
    </w:p>
    <w:p w:rsidR="00717C6B" w:rsidRDefault="00717C6B" w:rsidP="00BC0CC9">
      <w:pPr>
        <w:ind w:left="-1134"/>
        <w:jc w:val="both"/>
        <w:rPr>
          <w:rFonts w:ascii="Open Sans Light" w:hAnsi="Open Sans Light"/>
          <w:b/>
          <w:color w:val="7F7F7F" w:themeColor="text1" w:themeTint="80"/>
          <w:lang w:val="es-ES"/>
        </w:rPr>
      </w:pPr>
    </w:p>
    <w:p w:rsidR="0052608C" w:rsidRDefault="0052608C" w:rsidP="00BC0CC9">
      <w:pPr>
        <w:ind w:left="-1134"/>
        <w:jc w:val="both"/>
        <w:rPr>
          <w:rFonts w:ascii="Open Sans Light" w:hAnsi="Open Sans Light"/>
          <w:b/>
          <w:color w:val="7F7F7F" w:themeColor="text1" w:themeTint="80"/>
          <w:lang w:val="es-ES"/>
        </w:rPr>
      </w:pPr>
      <w:r w:rsidRPr="0052608C">
        <w:rPr>
          <w:rFonts w:ascii="Open Sans Light" w:hAnsi="Open Sans Light"/>
          <w:b/>
          <w:color w:val="7F7F7F" w:themeColor="text1" w:themeTint="80"/>
          <w:lang w:val="es-ES"/>
        </w:rPr>
        <w:t xml:space="preserve">Madrid, </w:t>
      </w:r>
      <w:r w:rsidR="00EC5B83">
        <w:rPr>
          <w:rFonts w:ascii="Open Sans Light" w:hAnsi="Open Sans Light"/>
          <w:b/>
          <w:color w:val="7F7F7F" w:themeColor="text1" w:themeTint="80"/>
          <w:lang w:val="es-ES"/>
        </w:rPr>
        <w:t>20</w:t>
      </w:r>
      <w:r w:rsidR="0052104E">
        <w:rPr>
          <w:rFonts w:ascii="Open Sans Light" w:hAnsi="Open Sans Light"/>
          <w:b/>
          <w:color w:val="7F7F7F" w:themeColor="text1" w:themeTint="80"/>
          <w:lang w:val="es-ES"/>
        </w:rPr>
        <w:t xml:space="preserve"> de </w:t>
      </w:r>
      <w:r w:rsidR="009570C4">
        <w:rPr>
          <w:rFonts w:ascii="Open Sans Light" w:hAnsi="Open Sans Light"/>
          <w:b/>
          <w:color w:val="7F7F7F" w:themeColor="text1" w:themeTint="80"/>
          <w:lang w:val="es-ES"/>
        </w:rPr>
        <w:t>febrero de 2018</w:t>
      </w:r>
    </w:p>
    <w:p w:rsidR="003B2D69" w:rsidRDefault="003B2D69" w:rsidP="009570C4">
      <w:pPr>
        <w:ind w:left="-1134"/>
        <w:jc w:val="both"/>
        <w:rPr>
          <w:rFonts w:ascii="Open Sans Light" w:hAnsi="Open Sans Light"/>
          <w:color w:val="404040" w:themeColor="text1" w:themeTint="BF"/>
          <w:lang w:val="es-ES"/>
        </w:rPr>
      </w:pPr>
    </w:p>
    <w:p w:rsidR="0006288C" w:rsidRDefault="0006288C" w:rsidP="009570C4">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El precio de la vivienda en alquiler se ha incrementado un 49% en Cataluña y un 27% en Madrid en los últimos cuatro años, según el último análisis del portal inmobiliario </w:t>
      </w:r>
      <w:hyperlink r:id="rId10" w:history="1">
        <w:proofErr w:type="spellStart"/>
        <w:r w:rsidRPr="00867335">
          <w:rPr>
            <w:rStyle w:val="Hipervnculo"/>
            <w:rFonts w:ascii="Open Sans Light" w:hAnsi="Open Sans Light"/>
            <w:b/>
            <w:bCs/>
            <w:lang w:val="es-ES"/>
          </w:rPr>
          <w:t>fotocasa</w:t>
        </w:r>
        <w:proofErr w:type="spellEnd"/>
      </w:hyperlink>
      <w:r>
        <w:rPr>
          <w:rFonts w:ascii="Open Sans Light" w:hAnsi="Open Sans Light"/>
          <w:color w:val="404040" w:themeColor="text1" w:themeTint="BF"/>
          <w:lang w:val="es-ES"/>
        </w:rPr>
        <w:t xml:space="preserve">, que analiza el precio de la vivienda en alquiler de los últimos cuatro años, a partir de los datos del Índice Inmobiliario </w:t>
      </w:r>
      <w:hyperlink r:id="rId11" w:history="1">
        <w:proofErr w:type="spellStart"/>
        <w:r w:rsidR="00867335" w:rsidRPr="00867335">
          <w:rPr>
            <w:rStyle w:val="Hipervnculo"/>
            <w:rFonts w:ascii="Open Sans Light" w:hAnsi="Open Sans Light"/>
            <w:b/>
            <w:bCs/>
            <w:lang w:val="es-ES"/>
          </w:rPr>
          <w:t>fotocasa</w:t>
        </w:r>
        <w:proofErr w:type="spellEnd"/>
      </w:hyperlink>
      <w:r>
        <w:rPr>
          <w:rFonts w:ascii="Open Sans Light" w:hAnsi="Open Sans Light"/>
          <w:color w:val="404040" w:themeColor="text1" w:themeTint="BF"/>
          <w:lang w:val="es-ES"/>
        </w:rPr>
        <w:t>.</w:t>
      </w:r>
      <w:r w:rsidR="00867335">
        <w:rPr>
          <w:rFonts w:ascii="Open Sans Light" w:hAnsi="Open Sans Light"/>
          <w:color w:val="404040" w:themeColor="text1" w:themeTint="BF"/>
          <w:lang w:val="es-ES"/>
        </w:rPr>
        <w:t xml:space="preserve"> En este caso, el portal inmobiliario ha analizado </w:t>
      </w:r>
      <w:r w:rsidR="00640B30">
        <w:rPr>
          <w:rFonts w:ascii="Open Sans Light" w:hAnsi="Open Sans Light"/>
          <w:color w:val="404040" w:themeColor="text1" w:themeTint="BF"/>
          <w:lang w:val="es-ES"/>
        </w:rPr>
        <w:t xml:space="preserve">los precios de los alquileres en </w:t>
      </w:r>
      <w:r w:rsidR="00867335">
        <w:rPr>
          <w:rFonts w:ascii="Open Sans Light" w:hAnsi="Open Sans Light"/>
          <w:color w:val="404040" w:themeColor="text1" w:themeTint="BF"/>
          <w:lang w:val="es-ES"/>
        </w:rPr>
        <w:t xml:space="preserve">las comunidades de Madrid y Cataluña y las ha comparado </w:t>
      </w:r>
      <w:r w:rsidR="00640B30">
        <w:rPr>
          <w:rFonts w:ascii="Open Sans Light" w:hAnsi="Open Sans Light"/>
          <w:color w:val="404040" w:themeColor="text1" w:themeTint="BF"/>
          <w:lang w:val="es-ES"/>
        </w:rPr>
        <w:t>con el precio medio nacional</w:t>
      </w:r>
      <w:r w:rsidR="00867335">
        <w:rPr>
          <w:rFonts w:ascii="Open Sans Light" w:hAnsi="Open Sans Light"/>
          <w:color w:val="404040" w:themeColor="text1" w:themeTint="BF"/>
          <w:lang w:val="es-ES"/>
        </w:rPr>
        <w:t>.</w:t>
      </w:r>
    </w:p>
    <w:p w:rsidR="00867335" w:rsidRDefault="00867335" w:rsidP="009570C4">
      <w:pPr>
        <w:ind w:left="-1134"/>
        <w:jc w:val="both"/>
        <w:rPr>
          <w:rFonts w:ascii="Open Sans Light" w:hAnsi="Open Sans Light"/>
          <w:color w:val="404040" w:themeColor="text1" w:themeTint="BF"/>
          <w:lang w:val="es-ES"/>
        </w:rPr>
      </w:pPr>
    </w:p>
    <w:p w:rsidR="003B2D69" w:rsidRDefault="00867335" w:rsidP="00A00AFC">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Del análisis se desprende que la </w:t>
      </w:r>
      <w:r w:rsidRPr="00640B30">
        <w:rPr>
          <w:rFonts w:ascii="Open Sans Light" w:hAnsi="Open Sans Light"/>
          <w:b/>
          <w:bCs/>
          <w:color w:val="404040" w:themeColor="text1" w:themeTint="BF"/>
          <w:lang w:val="es-ES"/>
        </w:rPr>
        <w:t>comunidad de Cataluña</w:t>
      </w:r>
      <w:r>
        <w:rPr>
          <w:rFonts w:ascii="Open Sans Light" w:hAnsi="Open Sans Light"/>
          <w:color w:val="404040" w:themeColor="text1" w:themeTint="BF"/>
          <w:lang w:val="es-ES"/>
        </w:rPr>
        <w:t xml:space="preserve"> despunta en cuanto a la subida del precio del alquiler se refiere: en cuatro años el precio se ha incrementado un 49%. Así, mientras el precio del alquiler se situaba en 8,33€/m2 al mes en 2013, a finales de 2017 el precio en esta comunidad se ha situado en 12,39 €/m2 al mes. </w:t>
      </w:r>
      <w:r w:rsidR="00A00AFC">
        <w:rPr>
          <w:rFonts w:ascii="Open Sans Light" w:hAnsi="Open Sans Light"/>
          <w:color w:val="404040" w:themeColor="text1" w:themeTint="BF"/>
          <w:lang w:val="es-ES"/>
        </w:rPr>
        <w:t xml:space="preserve"> </w:t>
      </w:r>
      <w:r w:rsidR="003B2D69">
        <w:rPr>
          <w:rFonts w:ascii="Open Sans Light" w:hAnsi="Open Sans Light"/>
          <w:color w:val="404040" w:themeColor="text1" w:themeTint="BF"/>
          <w:lang w:val="es-ES"/>
        </w:rPr>
        <w:t>Traducido en el precio del alquiler se puede estipular que, para un piso medio de 80 metros cuadrados el precio en Cataluña estaba en 666 € al mes de media y en 2017 este precio se ha incrementado hasta los 991 € al mes.</w:t>
      </w:r>
    </w:p>
    <w:p w:rsidR="003B2D69" w:rsidRDefault="003B2D69" w:rsidP="00A00AFC">
      <w:pPr>
        <w:ind w:left="-1134"/>
        <w:jc w:val="both"/>
        <w:rPr>
          <w:rFonts w:ascii="Open Sans Light" w:hAnsi="Open Sans Light"/>
          <w:color w:val="404040" w:themeColor="text1" w:themeTint="BF"/>
          <w:lang w:val="es-ES"/>
        </w:rPr>
      </w:pPr>
    </w:p>
    <w:p w:rsidR="00A00AFC" w:rsidRDefault="00F227D1" w:rsidP="00A00AFC">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En el caso de la </w:t>
      </w:r>
      <w:r w:rsidR="00697F22">
        <w:rPr>
          <w:rFonts w:ascii="Open Sans Light" w:hAnsi="Open Sans Light"/>
          <w:b/>
          <w:bCs/>
          <w:color w:val="404040" w:themeColor="text1" w:themeTint="BF"/>
          <w:lang w:val="es-ES"/>
        </w:rPr>
        <w:t>C</w:t>
      </w:r>
      <w:r w:rsidRPr="00640B30">
        <w:rPr>
          <w:rFonts w:ascii="Open Sans Light" w:hAnsi="Open Sans Light"/>
          <w:b/>
          <w:bCs/>
          <w:color w:val="404040" w:themeColor="text1" w:themeTint="BF"/>
          <w:lang w:val="es-ES"/>
        </w:rPr>
        <w:t>omunidad de Madrid</w:t>
      </w:r>
      <w:r>
        <w:rPr>
          <w:rFonts w:ascii="Open Sans Light" w:hAnsi="Open Sans Light"/>
          <w:color w:val="404040" w:themeColor="text1" w:themeTint="BF"/>
          <w:lang w:val="es-ES"/>
        </w:rPr>
        <w:t xml:space="preserve">, el incremento no es tan acusado como en la comunidad catalana. En este caso, en Madrid el precio se ha incrementado un 27% en los últimos cuatro años y ha pasado de costar 9,05 €/m2 al mes en 2013 a 11,45 €/m2 al mes en 2017. </w:t>
      </w:r>
      <w:r w:rsidR="003B2D69">
        <w:rPr>
          <w:rFonts w:ascii="Open Sans Light" w:hAnsi="Open Sans Light"/>
          <w:color w:val="404040" w:themeColor="text1" w:themeTint="BF"/>
          <w:lang w:val="es-ES"/>
        </w:rPr>
        <w:t xml:space="preserve">Es decir, para un piso de 80 metros cuadrados el </w:t>
      </w:r>
      <w:r w:rsidR="003B2D69">
        <w:rPr>
          <w:rFonts w:ascii="Open Sans Light" w:hAnsi="Open Sans Light"/>
          <w:color w:val="404040" w:themeColor="text1" w:themeTint="BF"/>
          <w:lang w:val="es-ES"/>
        </w:rPr>
        <w:lastRenderedPageBreak/>
        <w:t>precio en 2013 era de 724 € al mes y a finales de 2017 el precio se incrementó hasta los 916 € al mes.</w:t>
      </w:r>
    </w:p>
    <w:p w:rsidR="00A00AFC" w:rsidRDefault="00A00AFC" w:rsidP="00A00AFC">
      <w:pPr>
        <w:ind w:left="-1134"/>
        <w:jc w:val="both"/>
        <w:rPr>
          <w:rFonts w:ascii="Open Sans Light" w:hAnsi="Open Sans Light"/>
          <w:color w:val="404040" w:themeColor="text1" w:themeTint="BF"/>
          <w:lang w:val="es-ES"/>
        </w:rPr>
      </w:pPr>
    </w:p>
    <w:p w:rsidR="0006288C" w:rsidRDefault="00B22F2A" w:rsidP="009570C4">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En cambio, la media de </w:t>
      </w:r>
      <w:r w:rsidRPr="00640B30">
        <w:rPr>
          <w:rFonts w:ascii="Open Sans Light" w:hAnsi="Open Sans Light"/>
          <w:b/>
          <w:bCs/>
          <w:color w:val="404040" w:themeColor="text1" w:themeTint="BF"/>
          <w:lang w:val="es-ES"/>
        </w:rPr>
        <w:t>incremento a nivel nacional</w:t>
      </w:r>
      <w:r>
        <w:rPr>
          <w:rFonts w:ascii="Open Sans Light" w:hAnsi="Open Sans Light"/>
          <w:color w:val="404040" w:themeColor="text1" w:themeTint="BF"/>
          <w:lang w:val="es-ES"/>
        </w:rPr>
        <w:t xml:space="preserve"> de los últimos cuatro años ha sido del 18%.</w:t>
      </w:r>
      <w:r w:rsidR="0026705E">
        <w:rPr>
          <w:rFonts w:ascii="Open Sans Light" w:hAnsi="Open Sans Light"/>
          <w:color w:val="404040" w:themeColor="text1" w:themeTint="BF"/>
          <w:lang w:val="es-ES"/>
        </w:rPr>
        <w:t xml:space="preserve"> Así, mientras en 2013 el precio medio de la vivienda se situaba en 6,90 €/m2 al mes, a cierre de 2017 el precio se ha situado en 8,15 €/m2 al mes. </w:t>
      </w:r>
      <w:r w:rsidR="003B2D69">
        <w:rPr>
          <w:rFonts w:ascii="Open Sans Light" w:hAnsi="Open Sans Light"/>
          <w:color w:val="404040" w:themeColor="text1" w:themeTint="BF"/>
          <w:lang w:val="es-ES"/>
        </w:rPr>
        <w:t>En el caso de la media nacional, si en 2013 el precio de un piso de 80 metros era de 552 € al mes, a finales de 2017 este precio se incrementó hasta los 652 € de media al mes.</w:t>
      </w:r>
    </w:p>
    <w:p w:rsidR="00577C33" w:rsidRDefault="00577C33" w:rsidP="009570C4">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  </w:t>
      </w:r>
    </w:p>
    <w:p w:rsidR="006F0894" w:rsidRPr="006A1089" w:rsidRDefault="00577C33" w:rsidP="006F0894">
      <w:pPr>
        <w:ind w:left="-1134"/>
        <w:jc w:val="both"/>
        <w:rPr>
          <w:rFonts w:ascii="Open Sans Light" w:hAnsi="Open Sans Light"/>
          <w:color w:val="404040" w:themeColor="text1" w:themeTint="BF"/>
          <w:lang w:val="es-ES"/>
        </w:rPr>
      </w:pPr>
      <w:r w:rsidRPr="00C5295A">
        <w:rPr>
          <w:rFonts w:ascii="Open Sans Light" w:hAnsi="Open Sans Light"/>
          <w:color w:val="404040" w:themeColor="text1" w:themeTint="BF"/>
          <w:lang w:val="es-ES"/>
        </w:rPr>
        <w:t xml:space="preserve">“El precio del alquiler en Cataluña y la Comunidad de Madrid alcanzó mínimos históricos </w:t>
      </w:r>
      <w:r w:rsidR="006F0894" w:rsidRPr="00C5295A">
        <w:rPr>
          <w:rFonts w:ascii="Open Sans Light" w:hAnsi="Open Sans Light"/>
          <w:color w:val="404040" w:themeColor="text1" w:themeTint="BF"/>
          <w:lang w:val="es-ES"/>
        </w:rPr>
        <w:t xml:space="preserve">a </w:t>
      </w:r>
      <w:r w:rsidRPr="00C5295A">
        <w:rPr>
          <w:rFonts w:ascii="Open Sans Light" w:hAnsi="Open Sans Light"/>
          <w:color w:val="404040" w:themeColor="text1" w:themeTint="BF"/>
          <w:lang w:val="es-ES"/>
        </w:rPr>
        <w:t>principios de 2</w:t>
      </w:r>
      <w:r w:rsidR="006F0894" w:rsidRPr="00C5295A">
        <w:rPr>
          <w:rFonts w:ascii="Open Sans Light" w:hAnsi="Open Sans Light"/>
          <w:color w:val="404040" w:themeColor="text1" w:themeTint="BF"/>
          <w:lang w:val="es-ES"/>
        </w:rPr>
        <w:t xml:space="preserve">014.  Este estudio revela cómo en </w:t>
      </w:r>
      <w:r w:rsidRPr="00C5295A">
        <w:rPr>
          <w:rFonts w:ascii="Open Sans Light" w:hAnsi="Open Sans Light"/>
          <w:color w:val="404040" w:themeColor="text1" w:themeTint="BF"/>
          <w:lang w:val="es-ES"/>
        </w:rPr>
        <w:t>cuatro años este mercado ha dado un vuelco total</w:t>
      </w:r>
      <w:r w:rsidR="006F0894" w:rsidRPr="00C5295A">
        <w:rPr>
          <w:rFonts w:ascii="Open Sans Light" w:hAnsi="Open Sans Light"/>
          <w:color w:val="404040" w:themeColor="text1" w:themeTint="BF"/>
          <w:lang w:val="es-ES"/>
        </w:rPr>
        <w:t xml:space="preserve">, sobre en las ciudades de Barcelona y Madrid, donde ya se han superado los precios máximos registrados en los años del boom”, explica Beatriz Toribio, directora de Estudios de </w:t>
      </w:r>
      <w:hyperlink r:id="rId12" w:history="1">
        <w:proofErr w:type="spellStart"/>
        <w:r w:rsidR="006F0894" w:rsidRPr="00C5295A">
          <w:rPr>
            <w:rStyle w:val="Hipervnculo"/>
            <w:rFonts w:ascii="Open Sans Light" w:hAnsi="Open Sans Light"/>
            <w:b/>
            <w:bCs/>
            <w:lang w:val="es-ES"/>
          </w:rPr>
          <w:t>fotocasa</w:t>
        </w:r>
        <w:proofErr w:type="spellEnd"/>
      </w:hyperlink>
      <w:r w:rsidR="006F0894" w:rsidRPr="00C5295A">
        <w:rPr>
          <w:rFonts w:ascii="Open Sans Light" w:hAnsi="Open Sans Light"/>
          <w:color w:val="404040" w:themeColor="text1" w:themeTint="BF"/>
          <w:lang w:val="es-ES"/>
        </w:rPr>
        <w:t>.</w:t>
      </w:r>
      <w:r w:rsidR="006F0894" w:rsidRPr="006A1089">
        <w:rPr>
          <w:rFonts w:ascii="Open Sans Light" w:hAnsi="Open Sans Light"/>
          <w:color w:val="404040" w:themeColor="text1" w:themeTint="BF"/>
          <w:lang w:val="es-ES"/>
        </w:rPr>
        <w:t xml:space="preserve"> </w:t>
      </w:r>
    </w:p>
    <w:p w:rsidR="00577C33" w:rsidRDefault="00577C33" w:rsidP="009570C4">
      <w:pPr>
        <w:ind w:left="-1134"/>
        <w:jc w:val="both"/>
        <w:rPr>
          <w:rFonts w:ascii="Open Sans Light" w:hAnsi="Open Sans Light"/>
          <w:color w:val="404040" w:themeColor="text1" w:themeTint="BF"/>
          <w:lang w:val="es-ES"/>
        </w:rPr>
      </w:pPr>
    </w:p>
    <w:p w:rsidR="00B22F2A" w:rsidRPr="00B22F2A" w:rsidRDefault="00B22F2A" w:rsidP="00B22F2A">
      <w:pPr>
        <w:ind w:left="-142"/>
        <w:rPr>
          <w:rFonts w:ascii="Open Sans Light" w:hAnsi="Open Sans Light"/>
          <w:b/>
          <w:color w:val="00AAAB"/>
          <w:sz w:val="28"/>
          <w:szCs w:val="28"/>
          <w:lang w:val="es-ES"/>
        </w:rPr>
      </w:pPr>
      <w:r>
        <w:rPr>
          <w:rFonts w:ascii="Open Sans Light" w:hAnsi="Open Sans Light"/>
          <w:b/>
          <w:color w:val="00AAAB"/>
          <w:sz w:val="28"/>
          <w:szCs w:val="28"/>
          <w:lang w:val="es-ES"/>
        </w:rPr>
        <w:t xml:space="preserve">      </w:t>
      </w:r>
      <w:r w:rsidRPr="00B22F2A">
        <w:rPr>
          <w:rFonts w:ascii="Open Sans Light" w:hAnsi="Open Sans Light"/>
          <w:b/>
          <w:color w:val="00AAAB"/>
          <w:sz w:val="28"/>
          <w:szCs w:val="28"/>
          <w:lang w:val="es-ES"/>
        </w:rPr>
        <w:t>Evolución precio del alquiler (2013-2017)</w:t>
      </w:r>
    </w:p>
    <w:p w:rsidR="00B22F2A" w:rsidRDefault="00B22F2A" w:rsidP="009570C4">
      <w:pPr>
        <w:ind w:left="-1134"/>
        <w:jc w:val="both"/>
        <w:rPr>
          <w:rFonts w:ascii="Open Sans Light" w:hAnsi="Open Sans Light"/>
          <w:color w:val="404040" w:themeColor="text1" w:themeTint="BF"/>
          <w:lang w:val="es-ES"/>
        </w:rPr>
      </w:pPr>
    </w:p>
    <w:p w:rsidR="00B22F2A" w:rsidRDefault="00B22F2A" w:rsidP="009570C4">
      <w:pPr>
        <w:ind w:left="-1134"/>
        <w:jc w:val="both"/>
        <w:rPr>
          <w:rFonts w:ascii="Open Sans Light" w:hAnsi="Open Sans Light"/>
          <w:color w:val="404040" w:themeColor="text1" w:themeTint="BF"/>
          <w:lang w:val="es-ES"/>
        </w:rPr>
      </w:pPr>
      <w:r>
        <w:rPr>
          <w:noProof/>
          <w:lang w:val="es-ES" w:eastAsia="es-ES" w:bidi="ks-Deva"/>
        </w:rPr>
        <w:drawing>
          <wp:inline distT="0" distB="0" distL="0" distR="0" wp14:anchorId="48FEDE81" wp14:editId="56840805">
            <wp:extent cx="5572125" cy="32004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22F2A" w:rsidRDefault="00B22F2A" w:rsidP="009570C4">
      <w:pPr>
        <w:ind w:left="-1134"/>
        <w:jc w:val="both"/>
        <w:rPr>
          <w:rFonts w:ascii="Open Sans Light" w:hAnsi="Open Sans Light"/>
          <w:color w:val="404040" w:themeColor="text1" w:themeTint="BF"/>
          <w:lang w:val="es-ES"/>
        </w:rPr>
      </w:pPr>
    </w:p>
    <w:p w:rsidR="003B2D69" w:rsidRDefault="003B2D69" w:rsidP="009570C4">
      <w:pPr>
        <w:ind w:left="-1134"/>
        <w:jc w:val="both"/>
        <w:rPr>
          <w:rFonts w:ascii="Open Sans Light" w:hAnsi="Open Sans Light"/>
          <w:color w:val="404040" w:themeColor="text1" w:themeTint="BF"/>
          <w:lang w:val="es-ES"/>
        </w:rPr>
      </w:pPr>
    </w:p>
    <w:p w:rsidR="006A1089" w:rsidRPr="006A1089" w:rsidRDefault="006A1089" w:rsidP="006A1089">
      <w:pPr>
        <w:ind w:left="-1134"/>
        <w:jc w:val="both"/>
        <w:rPr>
          <w:rFonts w:ascii="Open Sans Light" w:hAnsi="Open Sans Light"/>
          <w:color w:val="404040" w:themeColor="text1" w:themeTint="BF"/>
          <w:lang w:val="es-ES"/>
        </w:rPr>
      </w:pPr>
      <w:r w:rsidRPr="006A1089">
        <w:rPr>
          <w:rFonts w:ascii="Open Sans Light" w:hAnsi="Open Sans Light"/>
          <w:color w:val="404040" w:themeColor="text1" w:themeTint="BF"/>
          <w:lang w:val="es-ES"/>
        </w:rPr>
        <w:t xml:space="preserve">“Cataluña y Madrid son las dos zonas donde se concentra una mayor demanda de vivienda el alquiler ya que son núcleos económicos y demográficos, además de turísticos. Según nuestros datos, un 27% de la población vive en régimen de arrendamiento, un porcentaje superior al del resto del país”, </w:t>
      </w:r>
      <w:r w:rsidR="006F0894">
        <w:rPr>
          <w:rFonts w:ascii="Open Sans Light" w:hAnsi="Open Sans Light"/>
          <w:color w:val="404040" w:themeColor="text1" w:themeTint="BF"/>
          <w:lang w:val="es-ES"/>
        </w:rPr>
        <w:t>añade</w:t>
      </w:r>
      <w:r w:rsidRPr="006A1089">
        <w:rPr>
          <w:rFonts w:ascii="Open Sans Light" w:hAnsi="Open Sans Light"/>
          <w:color w:val="404040" w:themeColor="text1" w:themeTint="BF"/>
          <w:lang w:val="es-ES"/>
        </w:rPr>
        <w:t xml:space="preserve"> To</w:t>
      </w:r>
      <w:r w:rsidR="006F0894">
        <w:rPr>
          <w:rFonts w:ascii="Open Sans Light" w:hAnsi="Open Sans Light"/>
          <w:color w:val="404040" w:themeColor="text1" w:themeTint="BF"/>
          <w:lang w:val="es-ES"/>
        </w:rPr>
        <w:t>ribio.</w:t>
      </w:r>
    </w:p>
    <w:p w:rsidR="00637904" w:rsidRDefault="00637904" w:rsidP="009570C4">
      <w:pPr>
        <w:ind w:left="-1134"/>
        <w:jc w:val="both"/>
        <w:rPr>
          <w:rFonts w:ascii="Open Sans Light" w:hAnsi="Open Sans Light"/>
          <w:color w:val="404040" w:themeColor="text1" w:themeTint="BF"/>
        </w:rPr>
      </w:pPr>
    </w:p>
    <w:p w:rsidR="00E36A54" w:rsidRPr="00037B82" w:rsidRDefault="00200BA6" w:rsidP="00901EA6">
      <w:pPr>
        <w:ind w:left="-142"/>
        <w:rPr>
          <w:rFonts w:ascii="Open Sans Light" w:hAnsi="Open Sans Light"/>
          <w:b/>
          <w:color w:val="00AAAB"/>
          <w:lang w:val="es-ES"/>
        </w:rPr>
      </w:pPr>
      <w:r w:rsidRPr="00037B82">
        <w:rPr>
          <w:rFonts w:ascii="Open Sans Light" w:hAnsi="Open Sans Light"/>
          <w:b/>
          <w:color w:val="00AAAB"/>
          <w:lang w:val="es-ES"/>
        </w:rPr>
        <w:lastRenderedPageBreak/>
        <w:t xml:space="preserve">     </w:t>
      </w:r>
      <w:r w:rsidR="00037B82">
        <w:rPr>
          <w:rFonts w:ascii="Open Sans Light" w:hAnsi="Open Sans Light"/>
          <w:b/>
          <w:color w:val="00AAAB"/>
          <w:lang w:val="es-ES"/>
        </w:rPr>
        <w:t xml:space="preserve">     </w:t>
      </w:r>
      <w:r w:rsidRPr="00037B82">
        <w:rPr>
          <w:rFonts w:ascii="Open Sans Light" w:hAnsi="Open Sans Light"/>
          <w:b/>
          <w:color w:val="00AAAB"/>
          <w:lang w:val="es-ES"/>
        </w:rPr>
        <w:t xml:space="preserve">    </w:t>
      </w:r>
      <w:r w:rsidR="00E36A54" w:rsidRPr="00037B82">
        <w:rPr>
          <w:rFonts w:ascii="Open Sans Light" w:hAnsi="Open Sans Light"/>
          <w:b/>
          <w:color w:val="00AAAB"/>
          <w:lang w:val="es-ES"/>
        </w:rPr>
        <w:t xml:space="preserve">Precio medio de la vivienda </w:t>
      </w:r>
      <w:r w:rsidR="00637904" w:rsidRPr="00037B82">
        <w:rPr>
          <w:rFonts w:ascii="Open Sans Light" w:hAnsi="Open Sans Light"/>
          <w:b/>
          <w:color w:val="00AAAB"/>
          <w:lang w:val="es-ES"/>
        </w:rPr>
        <w:t>alquiler por años</w:t>
      </w:r>
    </w:p>
    <w:p w:rsidR="00832519" w:rsidRPr="00901EA6" w:rsidRDefault="00832519" w:rsidP="00901EA6">
      <w:pPr>
        <w:ind w:left="-142"/>
        <w:rPr>
          <w:rFonts w:ascii="Open Sans Light" w:hAnsi="Open Sans Light"/>
          <w:b/>
          <w:color w:val="00AAAB"/>
          <w:sz w:val="28"/>
          <w:szCs w:val="28"/>
          <w:lang w:val="es-ES"/>
        </w:rPr>
      </w:pPr>
    </w:p>
    <w:tbl>
      <w:tblPr>
        <w:tblStyle w:val="Tabladecuadrcula5oscura-nfasis1"/>
        <w:tblW w:w="0" w:type="auto"/>
        <w:tblInd w:w="-1139" w:type="dxa"/>
        <w:tblLayout w:type="fixed"/>
        <w:tblLook w:val="04A0" w:firstRow="1" w:lastRow="0" w:firstColumn="1" w:lastColumn="0" w:noHBand="0" w:noVBand="1"/>
      </w:tblPr>
      <w:tblGrid>
        <w:gridCol w:w="1418"/>
        <w:gridCol w:w="1134"/>
        <w:gridCol w:w="1276"/>
        <w:gridCol w:w="1134"/>
        <w:gridCol w:w="1134"/>
        <w:gridCol w:w="992"/>
        <w:gridCol w:w="1695"/>
      </w:tblGrid>
      <w:tr w:rsidR="002E01D0" w:rsidTr="002E01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2E01D0" w:rsidRPr="00CF1164" w:rsidRDefault="002E01D0" w:rsidP="00CF1164">
            <w:pPr>
              <w:jc w:val="center"/>
              <w:rPr>
                <w:sz w:val="28"/>
                <w:szCs w:val="28"/>
              </w:rPr>
            </w:pPr>
            <w:r w:rsidRPr="00CF1164">
              <w:rPr>
                <w:sz w:val="28"/>
                <w:szCs w:val="28"/>
              </w:rPr>
              <w:t>CC.AA.</w:t>
            </w:r>
          </w:p>
        </w:tc>
        <w:tc>
          <w:tcPr>
            <w:tcW w:w="1134" w:type="dxa"/>
          </w:tcPr>
          <w:p w:rsidR="002E01D0" w:rsidRPr="00CF1164" w:rsidRDefault="002E01D0" w:rsidP="00CF1164">
            <w:pPr>
              <w:jc w:val="center"/>
              <w:cnfStyle w:val="100000000000" w:firstRow="1" w:lastRow="0" w:firstColumn="0" w:lastColumn="0" w:oddVBand="0" w:evenVBand="0" w:oddHBand="0" w:evenHBand="0" w:firstRowFirstColumn="0" w:firstRowLastColumn="0" w:lastRowFirstColumn="0" w:lastRowLastColumn="0"/>
              <w:rPr>
                <w:sz w:val="28"/>
                <w:szCs w:val="28"/>
              </w:rPr>
            </w:pPr>
            <w:r w:rsidRPr="00CF1164">
              <w:rPr>
                <w:sz w:val="28"/>
                <w:szCs w:val="28"/>
              </w:rPr>
              <w:t>2013</w:t>
            </w:r>
          </w:p>
        </w:tc>
        <w:tc>
          <w:tcPr>
            <w:tcW w:w="1276" w:type="dxa"/>
          </w:tcPr>
          <w:p w:rsidR="002E01D0" w:rsidRPr="00CF1164" w:rsidRDefault="002E01D0" w:rsidP="00CF1164">
            <w:pPr>
              <w:jc w:val="center"/>
              <w:cnfStyle w:val="100000000000" w:firstRow="1" w:lastRow="0" w:firstColumn="0" w:lastColumn="0" w:oddVBand="0" w:evenVBand="0" w:oddHBand="0" w:evenHBand="0" w:firstRowFirstColumn="0" w:firstRowLastColumn="0" w:lastRowFirstColumn="0" w:lastRowLastColumn="0"/>
              <w:rPr>
                <w:sz w:val="28"/>
                <w:szCs w:val="28"/>
              </w:rPr>
            </w:pPr>
            <w:r w:rsidRPr="00CF1164">
              <w:rPr>
                <w:sz w:val="28"/>
                <w:szCs w:val="28"/>
              </w:rPr>
              <w:t>2014</w:t>
            </w:r>
          </w:p>
        </w:tc>
        <w:tc>
          <w:tcPr>
            <w:tcW w:w="1134" w:type="dxa"/>
          </w:tcPr>
          <w:p w:rsidR="002E01D0" w:rsidRPr="00CF1164" w:rsidRDefault="002E01D0" w:rsidP="00CF1164">
            <w:pPr>
              <w:jc w:val="center"/>
              <w:cnfStyle w:val="100000000000" w:firstRow="1" w:lastRow="0" w:firstColumn="0" w:lastColumn="0" w:oddVBand="0" w:evenVBand="0" w:oddHBand="0" w:evenHBand="0" w:firstRowFirstColumn="0" w:firstRowLastColumn="0" w:lastRowFirstColumn="0" w:lastRowLastColumn="0"/>
              <w:rPr>
                <w:sz w:val="28"/>
                <w:szCs w:val="28"/>
              </w:rPr>
            </w:pPr>
            <w:r w:rsidRPr="00CF1164">
              <w:rPr>
                <w:sz w:val="28"/>
                <w:szCs w:val="28"/>
              </w:rPr>
              <w:t>2015</w:t>
            </w:r>
          </w:p>
        </w:tc>
        <w:tc>
          <w:tcPr>
            <w:tcW w:w="1134" w:type="dxa"/>
          </w:tcPr>
          <w:p w:rsidR="002E01D0" w:rsidRPr="00CF1164" w:rsidRDefault="002E01D0" w:rsidP="00CF1164">
            <w:pPr>
              <w:jc w:val="center"/>
              <w:cnfStyle w:val="100000000000" w:firstRow="1" w:lastRow="0" w:firstColumn="0" w:lastColumn="0" w:oddVBand="0" w:evenVBand="0" w:oddHBand="0" w:evenHBand="0" w:firstRowFirstColumn="0" w:firstRowLastColumn="0" w:lastRowFirstColumn="0" w:lastRowLastColumn="0"/>
              <w:rPr>
                <w:sz w:val="28"/>
                <w:szCs w:val="28"/>
              </w:rPr>
            </w:pPr>
            <w:r w:rsidRPr="00CF1164">
              <w:rPr>
                <w:sz w:val="28"/>
                <w:szCs w:val="28"/>
              </w:rPr>
              <w:t>2016</w:t>
            </w:r>
          </w:p>
        </w:tc>
        <w:tc>
          <w:tcPr>
            <w:tcW w:w="992" w:type="dxa"/>
          </w:tcPr>
          <w:p w:rsidR="002E01D0" w:rsidRPr="00CF1164" w:rsidRDefault="002E01D0" w:rsidP="00CF1164">
            <w:pPr>
              <w:jc w:val="center"/>
              <w:cnfStyle w:val="100000000000" w:firstRow="1" w:lastRow="0" w:firstColumn="0" w:lastColumn="0" w:oddVBand="0" w:evenVBand="0" w:oddHBand="0" w:evenHBand="0" w:firstRowFirstColumn="0" w:firstRowLastColumn="0" w:lastRowFirstColumn="0" w:lastRowLastColumn="0"/>
              <w:rPr>
                <w:sz w:val="28"/>
                <w:szCs w:val="28"/>
              </w:rPr>
            </w:pPr>
            <w:r w:rsidRPr="00CF1164">
              <w:rPr>
                <w:sz w:val="28"/>
                <w:szCs w:val="28"/>
              </w:rPr>
              <w:t>2017</w:t>
            </w:r>
          </w:p>
        </w:tc>
        <w:tc>
          <w:tcPr>
            <w:tcW w:w="1695" w:type="dxa"/>
          </w:tcPr>
          <w:p w:rsidR="002E01D0" w:rsidRPr="00CF1164" w:rsidRDefault="002E01D0" w:rsidP="00CF1164">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Incremento 4 años</w:t>
            </w:r>
          </w:p>
        </w:tc>
      </w:tr>
      <w:tr w:rsidR="002E01D0" w:rsidTr="00822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bottom"/>
          </w:tcPr>
          <w:p w:rsidR="002E01D0" w:rsidRPr="009570C4" w:rsidRDefault="002E01D0" w:rsidP="002E01D0">
            <w:pPr>
              <w:jc w:val="right"/>
              <w:rPr>
                <w:rFonts w:ascii="Calibri" w:hAnsi="Calibri"/>
                <w:sz w:val="28"/>
                <w:szCs w:val="28"/>
              </w:rPr>
            </w:pPr>
            <w:r>
              <w:rPr>
                <w:rFonts w:ascii="Calibri" w:hAnsi="Calibri"/>
                <w:sz w:val="28"/>
                <w:szCs w:val="28"/>
              </w:rPr>
              <w:t>Cataluña</w:t>
            </w:r>
          </w:p>
        </w:tc>
        <w:tc>
          <w:tcPr>
            <w:tcW w:w="1134" w:type="dxa"/>
            <w:vAlign w:val="bottom"/>
          </w:tcPr>
          <w:p w:rsidR="002E01D0" w:rsidRPr="00637904" w:rsidRDefault="002E01D0" w:rsidP="002E01D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37904">
              <w:rPr>
                <w:rFonts w:ascii="Calibri" w:hAnsi="Calibri"/>
              </w:rPr>
              <w:t>8,33 €</w:t>
            </w:r>
          </w:p>
        </w:tc>
        <w:tc>
          <w:tcPr>
            <w:tcW w:w="1276" w:type="dxa"/>
            <w:vAlign w:val="bottom"/>
          </w:tcPr>
          <w:p w:rsidR="002E01D0" w:rsidRPr="00637904" w:rsidRDefault="002E01D0" w:rsidP="002E01D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37904">
              <w:rPr>
                <w:rFonts w:ascii="Calibri" w:hAnsi="Calibri"/>
              </w:rPr>
              <w:t>8,86 €</w:t>
            </w:r>
          </w:p>
        </w:tc>
        <w:tc>
          <w:tcPr>
            <w:tcW w:w="1134" w:type="dxa"/>
            <w:vAlign w:val="bottom"/>
          </w:tcPr>
          <w:p w:rsidR="002E01D0" w:rsidRPr="00637904" w:rsidRDefault="002E01D0" w:rsidP="002E01D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37904">
              <w:rPr>
                <w:rFonts w:ascii="Calibri" w:hAnsi="Calibri"/>
              </w:rPr>
              <w:t>9,81 €</w:t>
            </w:r>
          </w:p>
        </w:tc>
        <w:tc>
          <w:tcPr>
            <w:tcW w:w="1134" w:type="dxa"/>
            <w:vAlign w:val="bottom"/>
          </w:tcPr>
          <w:p w:rsidR="002E01D0" w:rsidRPr="00637904" w:rsidRDefault="002E01D0" w:rsidP="002E01D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37904">
              <w:rPr>
                <w:rFonts w:ascii="Calibri" w:hAnsi="Calibri"/>
              </w:rPr>
              <w:t>11,24 €</w:t>
            </w:r>
          </w:p>
        </w:tc>
        <w:tc>
          <w:tcPr>
            <w:tcW w:w="992" w:type="dxa"/>
            <w:vAlign w:val="bottom"/>
          </w:tcPr>
          <w:p w:rsidR="002E01D0" w:rsidRPr="00637904" w:rsidRDefault="002E01D0" w:rsidP="002E01D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37904">
              <w:rPr>
                <w:rFonts w:ascii="Calibri" w:hAnsi="Calibri"/>
              </w:rPr>
              <w:t>12,39 €</w:t>
            </w:r>
          </w:p>
        </w:tc>
        <w:tc>
          <w:tcPr>
            <w:tcW w:w="1695" w:type="dxa"/>
            <w:vAlign w:val="bottom"/>
          </w:tcPr>
          <w:p w:rsidR="002E01D0" w:rsidRPr="0046599F" w:rsidRDefault="002E01D0" w:rsidP="002E01D0">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46599F">
              <w:rPr>
                <w:rFonts w:ascii="Calibri" w:hAnsi="Calibri"/>
                <w:b/>
                <w:bCs/>
              </w:rPr>
              <w:t>49%</w:t>
            </w:r>
          </w:p>
        </w:tc>
      </w:tr>
      <w:tr w:rsidR="002E01D0" w:rsidTr="00822966">
        <w:tc>
          <w:tcPr>
            <w:cnfStyle w:val="001000000000" w:firstRow="0" w:lastRow="0" w:firstColumn="1" w:lastColumn="0" w:oddVBand="0" w:evenVBand="0" w:oddHBand="0" w:evenHBand="0" w:firstRowFirstColumn="0" w:firstRowLastColumn="0" w:lastRowFirstColumn="0" w:lastRowLastColumn="0"/>
            <w:tcW w:w="1418" w:type="dxa"/>
            <w:vAlign w:val="bottom"/>
          </w:tcPr>
          <w:p w:rsidR="002E01D0" w:rsidRPr="009570C4" w:rsidRDefault="002E01D0" w:rsidP="002E01D0">
            <w:pPr>
              <w:jc w:val="right"/>
              <w:rPr>
                <w:rFonts w:ascii="Calibri" w:hAnsi="Calibri"/>
                <w:sz w:val="28"/>
                <w:szCs w:val="28"/>
              </w:rPr>
            </w:pPr>
            <w:r w:rsidRPr="009570C4">
              <w:rPr>
                <w:rFonts w:ascii="Calibri" w:hAnsi="Calibri"/>
                <w:sz w:val="28"/>
                <w:szCs w:val="28"/>
              </w:rPr>
              <w:t>Madrid</w:t>
            </w:r>
          </w:p>
        </w:tc>
        <w:tc>
          <w:tcPr>
            <w:tcW w:w="1134" w:type="dxa"/>
            <w:vAlign w:val="bottom"/>
          </w:tcPr>
          <w:p w:rsidR="002E01D0" w:rsidRPr="00637904" w:rsidRDefault="002E01D0" w:rsidP="002E01D0">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37904">
              <w:rPr>
                <w:rFonts w:ascii="Calibri" w:hAnsi="Calibri"/>
              </w:rPr>
              <w:t>9,05 €</w:t>
            </w:r>
          </w:p>
        </w:tc>
        <w:tc>
          <w:tcPr>
            <w:tcW w:w="1276" w:type="dxa"/>
            <w:vAlign w:val="bottom"/>
          </w:tcPr>
          <w:p w:rsidR="002E01D0" w:rsidRPr="00637904" w:rsidRDefault="002E01D0" w:rsidP="002E01D0">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37904">
              <w:rPr>
                <w:rFonts w:ascii="Calibri" w:hAnsi="Calibri"/>
              </w:rPr>
              <w:t>9,10 €</w:t>
            </w:r>
          </w:p>
        </w:tc>
        <w:tc>
          <w:tcPr>
            <w:tcW w:w="1134" w:type="dxa"/>
            <w:vAlign w:val="bottom"/>
          </w:tcPr>
          <w:p w:rsidR="002E01D0" w:rsidRPr="00637904" w:rsidRDefault="002E01D0" w:rsidP="002E01D0">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37904">
              <w:rPr>
                <w:rFonts w:ascii="Calibri" w:hAnsi="Calibri"/>
              </w:rPr>
              <w:t>9,70 €</w:t>
            </w:r>
          </w:p>
        </w:tc>
        <w:tc>
          <w:tcPr>
            <w:tcW w:w="1134" w:type="dxa"/>
            <w:vAlign w:val="bottom"/>
          </w:tcPr>
          <w:p w:rsidR="002E01D0" w:rsidRPr="00637904" w:rsidRDefault="002E01D0" w:rsidP="002E01D0">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37904">
              <w:rPr>
                <w:rFonts w:ascii="Calibri" w:hAnsi="Calibri"/>
              </w:rPr>
              <w:t>10,77 €</w:t>
            </w:r>
          </w:p>
        </w:tc>
        <w:tc>
          <w:tcPr>
            <w:tcW w:w="992" w:type="dxa"/>
            <w:vAlign w:val="bottom"/>
          </w:tcPr>
          <w:p w:rsidR="002E01D0" w:rsidRPr="00637904" w:rsidRDefault="002E01D0" w:rsidP="002E01D0">
            <w:pPr>
              <w:jc w:val="center"/>
              <w:cnfStyle w:val="000000000000" w:firstRow="0" w:lastRow="0" w:firstColumn="0" w:lastColumn="0" w:oddVBand="0" w:evenVBand="0" w:oddHBand="0" w:evenHBand="0" w:firstRowFirstColumn="0" w:firstRowLastColumn="0" w:lastRowFirstColumn="0" w:lastRowLastColumn="0"/>
              <w:rPr>
                <w:rFonts w:ascii="Calibri" w:hAnsi="Calibri"/>
              </w:rPr>
            </w:pPr>
            <w:r w:rsidRPr="00637904">
              <w:rPr>
                <w:rFonts w:ascii="Calibri" w:hAnsi="Calibri"/>
              </w:rPr>
              <w:t>11,45 €</w:t>
            </w:r>
          </w:p>
        </w:tc>
        <w:tc>
          <w:tcPr>
            <w:tcW w:w="1695" w:type="dxa"/>
            <w:vAlign w:val="bottom"/>
          </w:tcPr>
          <w:p w:rsidR="002E01D0" w:rsidRPr="0046599F" w:rsidRDefault="002E01D0" w:rsidP="002E01D0">
            <w:pPr>
              <w:jc w:val="center"/>
              <w:cnfStyle w:val="000000000000" w:firstRow="0" w:lastRow="0" w:firstColumn="0" w:lastColumn="0" w:oddVBand="0" w:evenVBand="0" w:oddHBand="0" w:evenHBand="0" w:firstRowFirstColumn="0" w:firstRowLastColumn="0" w:lastRowFirstColumn="0" w:lastRowLastColumn="0"/>
              <w:rPr>
                <w:rFonts w:ascii="Calibri" w:hAnsi="Calibri"/>
                <w:b/>
                <w:bCs/>
              </w:rPr>
            </w:pPr>
            <w:r w:rsidRPr="0046599F">
              <w:rPr>
                <w:rFonts w:ascii="Calibri" w:hAnsi="Calibri"/>
                <w:b/>
                <w:bCs/>
              </w:rPr>
              <w:t>27%</w:t>
            </w:r>
          </w:p>
        </w:tc>
      </w:tr>
      <w:tr w:rsidR="002E01D0" w:rsidTr="0082296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vAlign w:val="bottom"/>
          </w:tcPr>
          <w:p w:rsidR="002E01D0" w:rsidRPr="009570C4" w:rsidRDefault="002E01D0" w:rsidP="002E01D0">
            <w:pPr>
              <w:jc w:val="right"/>
              <w:rPr>
                <w:rFonts w:ascii="Calibri" w:hAnsi="Calibri"/>
                <w:sz w:val="28"/>
                <w:szCs w:val="28"/>
              </w:rPr>
            </w:pPr>
            <w:r>
              <w:rPr>
                <w:rFonts w:ascii="Calibri" w:hAnsi="Calibri"/>
                <w:sz w:val="28"/>
                <w:szCs w:val="28"/>
              </w:rPr>
              <w:t>España</w:t>
            </w:r>
          </w:p>
        </w:tc>
        <w:tc>
          <w:tcPr>
            <w:tcW w:w="1134" w:type="dxa"/>
            <w:vAlign w:val="bottom"/>
          </w:tcPr>
          <w:p w:rsidR="002E01D0" w:rsidRPr="00637904" w:rsidRDefault="002E01D0" w:rsidP="002E01D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37904">
              <w:rPr>
                <w:rFonts w:ascii="Calibri" w:hAnsi="Calibri"/>
              </w:rPr>
              <w:t>6,90 €</w:t>
            </w:r>
          </w:p>
        </w:tc>
        <w:tc>
          <w:tcPr>
            <w:tcW w:w="1276" w:type="dxa"/>
            <w:vAlign w:val="bottom"/>
          </w:tcPr>
          <w:p w:rsidR="002E01D0" w:rsidRPr="00637904" w:rsidRDefault="002E01D0" w:rsidP="002E01D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37904">
              <w:rPr>
                <w:rFonts w:ascii="Calibri" w:hAnsi="Calibri"/>
              </w:rPr>
              <w:t>6,77 €</w:t>
            </w:r>
          </w:p>
        </w:tc>
        <w:tc>
          <w:tcPr>
            <w:tcW w:w="1134" w:type="dxa"/>
            <w:vAlign w:val="bottom"/>
          </w:tcPr>
          <w:p w:rsidR="002E01D0" w:rsidRPr="00637904" w:rsidRDefault="002E01D0" w:rsidP="002E01D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37904">
              <w:rPr>
                <w:rFonts w:ascii="Calibri" w:hAnsi="Calibri"/>
              </w:rPr>
              <w:t>7,01 €</w:t>
            </w:r>
          </w:p>
        </w:tc>
        <w:tc>
          <w:tcPr>
            <w:tcW w:w="1134" w:type="dxa"/>
            <w:vAlign w:val="bottom"/>
          </w:tcPr>
          <w:p w:rsidR="002E01D0" w:rsidRPr="00637904" w:rsidRDefault="002E01D0" w:rsidP="002E01D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37904">
              <w:rPr>
                <w:rFonts w:ascii="Calibri" w:hAnsi="Calibri"/>
              </w:rPr>
              <w:t>7,49 €</w:t>
            </w:r>
          </w:p>
        </w:tc>
        <w:tc>
          <w:tcPr>
            <w:tcW w:w="992" w:type="dxa"/>
            <w:vAlign w:val="bottom"/>
          </w:tcPr>
          <w:p w:rsidR="002E01D0" w:rsidRPr="00637904" w:rsidRDefault="002E01D0" w:rsidP="002E01D0">
            <w:pPr>
              <w:jc w:val="center"/>
              <w:cnfStyle w:val="000000100000" w:firstRow="0" w:lastRow="0" w:firstColumn="0" w:lastColumn="0" w:oddVBand="0" w:evenVBand="0" w:oddHBand="1" w:evenHBand="0" w:firstRowFirstColumn="0" w:firstRowLastColumn="0" w:lastRowFirstColumn="0" w:lastRowLastColumn="0"/>
              <w:rPr>
                <w:rFonts w:ascii="Calibri" w:hAnsi="Calibri"/>
              </w:rPr>
            </w:pPr>
            <w:r w:rsidRPr="00637904">
              <w:rPr>
                <w:rFonts w:ascii="Calibri" w:hAnsi="Calibri"/>
              </w:rPr>
              <w:t>8,15 €</w:t>
            </w:r>
          </w:p>
        </w:tc>
        <w:tc>
          <w:tcPr>
            <w:tcW w:w="1695" w:type="dxa"/>
            <w:vAlign w:val="bottom"/>
          </w:tcPr>
          <w:p w:rsidR="002E01D0" w:rsidRPr="0046599F" w:rsidRDefault="002E01D0" w:rsidP="002E01D0">
            <w:pPr>
              <w:jc w:val="center"/>
              <w:cnfStyle w:val="000000100000" w:firstRow="0" w:lastRow="0" w:firstColumn="0" w:lastColumn="0" w:oddVBand="0" w:evenVBand="0" w:oddHBand="1" w:evenHBand="0" w:firstRowFirstColumn="0" w:firstRowLastColumn="0" w:lastRowFirstColumn="0" w:lastRowLastColumn="0"/>
              <w:rPr>
                <w:rFonts w:ascii="Calibri" w:hAnsi="Calibri"/>
                <w:b/>
                <w:bCs/>
              </w:rPr>
            </w:pPr>
            <w:r w:rsidRPr="0046599F">
              <w:rPr>
                <w:rFonts w:ascii="Calibri" w:hAnsi="Calibri"/>
                <w:b/>
                <w:bCs/>
              </w:rPr>
              <w:t>18%</w:t>
            </w:r>
          </w:p>
        </w:tc>
      </w:tr>
    </w:tbl>
    <w:p w:rsidR="00637904" w:rsidRDefault="00637904" w:rsidP="00901EA6">
      <w:pPr>
        <w:ind w:left="-1134"/>
        <w:rPr>
          <w:rFonts w:ascii="Open Sans" w:hAnsi="Open Sans"/>
          <w:color w:val="00AAAB"/>
          <w:lang w:val="es-ES"/>
        </w:rPr>
      </w:pPr>
    </w:p>
    <w:p w:rsidR="00295072" w:rsidRDefault="00295072" w:rsidP="00901EA6">
      <w:pPr>
        <w:ind w:left="-1134"/>
        <w:rPr>
          <w:rFonts w:ascii="Open Sans" w:hAnsi="Open Sans"/>
          <w:color w:val="00AAAB"/>
          <w:lang w:val="es-ES"/>
        </w:rPr>
      </w:pPr>
    </w:p>
    <w:p w:rsidR="00E36A54" w:rsidRDefault="003855B5" w:rsidP="00901EA6">
      <w:pPr>
        <w:ind w:left="-1134"/>
        <w:rPr>
          <w:rFonts w:ascii="Open Sans" w:hAnsi="Open Sans"/>
          <w:color w:val="00AAAB"/>
          <w:lang w:val="es-ES"/>
        </w:rPr>
      </w:pPr>
      <w:r>
        <w:rPr>
          <w:rFonts w:ascii="Open Sans" w:hAnsi="Open Sans"/>
          <w:color w:val="00AAAB"/>
          <w:lang w:val="es-ES"/>
        </w:rPr>
        <w:t>Gavà y Barcelona capital encabezan las subidas más abultadas</w:t>
      </w:r>
    </w:p>
    <w:p w:rsidR="003855B5" w:rsidRDefault="003855B5" w:rsidP="00901EA6">
      <w:pPr>
        <w:ind w:left="-1134"/>
        <w:rPr>
          <w:rFonts w:ascii="Open Sans" w:hAnsi="Open Sans"/>
          <w:color w:val="00AAAB"/>
          <w:lang w:val="es-ES"/>
        </w:rPr>
      </w:pPr>
    </w:p>
    <w:p w:rsidR="001F3B2E" w:rsidRDefault="003855B5" w:rsidP="003855B5">
      <w:pPr>
        <w:ind w:left="-1134"/>
        <w:jc w:val="both"/>
        <w:rPr>
          <w:rFonts w:ascii="Open Sans Light" w:hAnsi="Open Sans Light"/>
          <w:color w:val="404040" w:themeColor="text1" w:themeTint="BF"/>
          <w:lang w:val="es-ES"/>
        </w:rPr>
      </w:pPr>
      <w:r w:rsidRPr="003855B5">
        <w:rPr>
          <w:rFonts w:ascii="Open Sans Light" w:hAnsi="Open Sans Light"/>
          <w:color w:val="404040" w:themeColor="text1" w:themeTint="BF"/>
          <w:lang w:val="es-ES"/>
        </w:rPr>
        <w:t xml:space="preserve">En cuanto a los municipios de Cataluña y Madrid, llama la atención que de los 10 municipios que más incrementan el precio del alquiler en los últimos cuatro años, nueve de ellos se encuentran en Cataluña. </w:t>
      </w:r>
      <w:r w:rsidR="001F3B2E">
        <w:rPr>
          <w:rFonts w:ascii="Open Sans Light" w:hAnsi="Open Sans Light"/>
          <w:color w:val="404040" w:themeColor="text1" w:themeTint="BF"/>
          <w:lang w:val="es-ES"/>
        </w:rPr>
        <w:t>El municipio que más ha incrementado el precio en los últimos cuatro años es Gavà, con una subida del 67%. Le sigue Barcelona (48%), Castelldefels (45%), Sant Cugat del Vallès (42%),  L’Hospitalet de Llobregat (38%), Esplugues de Llobregat (38%), Rubí (38%), Sitges (37%), Cornellà de Llobregat (35%) y Madrid (28%).</w:t>
      </w:r>
    </w:p>
    <w:p w:rsidR="00A00AFC" w:rsidRDefault="00A00AFC" w:rsidP="003855B5">
      <w:pPr>
        <w:ind w:left="-1134"/>
        <w:jc w:val="both"/>
        <w:rPr>
          <w:rFonts w:ascii="Open Sans Light" w:hAnsi="Open Sans Light"/>
          <w:color w:val="404040" w:themeColor="text1" w:themeTint="BF"/>
          <w:lang w:val="es-ES"/>
        </w:rPr>
      </w:pPr>
    </w:p>
    <w:p w:rsidR="006A1089" w:rsidRPr="006A1089" w:rsidRDefault="006A1089" w:rsidP="006A1089">
      <w:pPr>
        <w:ind w:left="-1134"/>
        <w:jc w:val="both"/>
        <w:rPr>
          <w:rFonts w:ascii="Open Sans Light" w:hAnsi="Open Sans Light"/>
          <w:color w:val="404040" w:themeColor="text1" w:themeTint="BF"/>
          <w:lang w:val="es-ES"/>
        </w:rPr>
      </w:pPr>
      <w:r w:rsidRPr="006A1089">
        <w:rPr>
          <w:rFonts w:ascii="Open Sans Light" w:hAnsi="Open Sans Light"/>
          <w:color w:val="404040" w:themeColor="text1" w:themeTint="BF"/>
          <w:lang w:val="es-ES"/>
        </w:rPr>
        <w:t xml:space="preserve">“El encarecimiento del precio del alquiler es muy superior en Cataluña debido al tirón de  Barcelona, donde los precios ya han superado los máximos registrados en los años del boom. De hecho,  hoy </w:t>
      </w:r>
      <w:r w:rsidRPr="000A3962">
        <w:rPr>
          <w:rFonts w:ascii="Open Sans Light" w:hAnsi="Open Sans Light"/>
          <w:color w:val="404040" w:themeColor="text1" w:themeTint="BF"/>
          <w:lang w:val="es-ES"/>
        </w:rPr>
        <w:t xml:space="preserve">ya </w:t>
      </w:r>
      <w:r w:rsidR="00923931">
        <w:rPr>
          <w:rFonts w:ascii="Open Sans Light" w:hAnsi="Open Sans Light"/>
          <w:color w:val="404040" w:themeColor="text1" w:themeTint="BF"/>
          <w:lang w:val="es-ES"/>
        </w:rPr>
        <w:t xml:space="preserve">es </w:t>
      </w:r>
      <w:r w:rsidRPr="000A3962">
        <w:rPr>
          <w:rFonts w:ascii="Open Sans Light" w:hAnsi="Open Sans Light"/>
          <w:color w:val="404040" w:themeColor="text1" w:themeTint="BF"/>
          <w:lang w:val="es-ES"/>
        </w:rPr>
        <w:t xml:space="preserve">más caro </w:t>
      </w:r>
      <w:r w:rsidRPr="006A1089">
        <w:rPr>
          <w:rFonts w:ascii="Open Sans Light" w:hAnsi="Open Sans Light"/>
          <w:color w:val="404040" w:themeColor="text1" w:themeTint="BF"/>
          <w:lang w:val="es-ES"/>
        </w:rPr>
        <w:t>alquilar una vivienda que en 2007. En Madrid capital el repunte de los precios también ha sido muy fuerte y ya están prácticamente a los niveles de aquellos años, pero aún no se han superado”, añade Beatriz Toribio</w:t>
      </w:r>
    </w:p>
    <w:p w:rsidR="00A00AFC" w:rsidRPr="006A1089" w:rsidRDefault="00A00AFC" w:rsidP="003855B5">
      <w:pPr>
        <w:ind w:left="-1134"/>
        <w:jc w:val="both"/>
        <w:rPr>
          <w:rFonts w:ascii="Open Sans Light" w:hAnsi="Open Sans Light"/>
          <w:color w:val="404040" w:themeColor="text1" w:themeTint="BF"/>
        </w:rPr>
      </w:pPr>
    </w:p>
    <w:p w:rsidR="00CF1164" w:rsidRDefault="00661E24" w:rsidP="003855B5">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En el otro extremo, tres municipios ven bajar el precio del alquiler en 2017 respecto a 2013. Es el caso de Fuenlabrada, cuyo precio es un -2% inferior al registrado en 2013, Alcorcón (-5%) y Leganés (-7%). </w:t>
      </w:r>
    </w:p>
    <w:p w:rsidR="00CF1164" w:rsidRDefault="00CF1164" w:rsidP="003855B5">
      <w:pPr>
        <w:ind w:left="-1134"/>
        <w:jc w:val="both"/>
        <w:rPr>
          <w:rFonts w:ascii="Open Sans Light" w:hAnsi="Open Sans Light"/>
          <w:color w:val="404040" w:themeColor="text1" w:themeTint="BF"/>
          <w:lang w:val="es-ES"/>
        </w:rPr>
      </w:pPr>
    </w:p>
    <w:p w:rsidR="00094404" w:rsidRDefault="00094404" w:rsidP="003855B5">
      <w:pPr>
        <w:ind w:left="-1134"/>
        <w:jc w:val="both"/>
        <w:rPr>
          <w:rFonts w:ascii="Open Sans Light" w:hAnsi="Open Sans Light"/>
          <w:color w:val="404040" w:themeColor="text1" w:themeTint="BF"/>
          <w:lang w:val="es-ES"/>
        </w:rPr>
      </w:pPr>
    </w:p>
    <w:p w:rsidR="000950F7" w:rsidRPr="00A00AFC" w:rsidRDefault="000950F7" w:rsidP="000950F7">
      <w:pPr>
        <w:ind w:left="-1134"/>
        <w:rPr>
          <w:rFonts w:ascii="Open Sans" w:hAnsi="Open Sans"/>
          <w:color w:val="00AAAB"/>
          <w:lang w:val="es-ES"/>
        </w:rPr>
      </w:pPr>
      <w:r w:rsidRPr="00A00AFC">
        <w:rPr>
          <w:rFonts w:ascii="Open Sans" w:hAnsi="Open Sans"/>
          <w:color w:val="00AAAB"/>
          <w:lang w:val="es-ES"/>
        </w:rPr>
        <w:t>Sant Martí, en Barcelona, y Tetuán, en Madrid, los distritos que más suben</w:t>
      </w:r>
    </w:p>
    <w:p w:rsidR="000950F7" w:rsidRDefault="000950F7" w:rsidP="00E36A54">
      <w:pPr>
        <w:ind w:left="-1134"/>
        <w:jc w:val="both"/>
        <w:rPr>
          <w:rFonts w:ascii="Open Sans Light" w:hAnsi="Open Sans Light"/>
          <w:color w:val="404040" w:themeColor="text1" w:themeTint="BF"/>
          <w:lang w:val="es-ES"/>
        </w:rPr>
      </w:pPr>
    </w:p>
    <w:p w:rsidR="007A2E24" w:rsidRDefault="000950F7" w:rsidP="007A2E24">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El </w:t>
      </w:r>
      <w:r w:rsidR="000C5F65">
        <w:rPr>
          <w:rFonts w:ascii="Open Sans Light" w:hAnsi="Open Sans Light"/>
          <w:color w:val="404040" w:themeColor="text1" w:themeTint="BF"/>
          <w:lang w:val="es-ES"/>
        </w:rPr>
        <w:t xml:space="preserve">análisis de </w:t>
      </w:r>
      <w:hyperlink r:id="rId14" w:history="1">
        <w:r w:rsidR="00B734B1" w:rsidRPr="00867335">
          <w:rPr>
            <w:rStyle w:val="Hipervnculo"/>
            <w:rFonts w:ascii="Open Sans Light" w:hAnsi="Open Sans Light"/>
            <w:b/>
            <w:bCs/>
            <w:lang w:val="es-ES"/>
          </w:rPr>
          <w:t>fotocasa</w:t>
        </w:r>
      </w:hyperlink>
      <w:r w:rsidR="000C5F65">
        <w:rPr>
          <w:rFonts w:ascii="Open Sans Light" w:hAnsi="Open Sans Light"/>
          <w:color w:val="404040" w:themeColor="text1" w:themeTint="BF"/>
          <w:lang w:val="es-ES"/>
        </w:rPr>
        <w:t xml:space="preserve"> también se centra en estudiar cómo ha evolucionado el precio del alquiler en los distritos de las ciudades de Madrid y Barcelona. </w:t>
      </w:r>
      <w:r w:rsidR="00D31122">
        <w:rPr>
          <w:rFonts w:ascii="Open Sans Light" w:hAnsi="Open Sans Light"/>
          <w:color w:val="404040" w:themeColor="text1" w:themeTint="BF"/>
          <w:lang w:val="es-ES"/>
        </w:rPr>
        <w:t>Así, de los 10 distritos que más incrementan el precio del alquiler en los últimos cuatro años, nueve de ellos se encuentran en la ciudad de Barcelona. Así, el distrito que más incrementa es Sant Martí (49%), seguido de Sants-Montjuïc (47%), Les Corts (46%), Eixample (45%) y Sarrià – Sant Gervasi (45%).</w:t>
      </w:r>
    </w:p>
    <w:p w:rsidR="007A2E24" w:rsidRDefault="007A2E24" w:rsidP="007A2E24">
      <w:pPr>
        <w:ind w:left="-1134"/>
        <w:jc w:val="both"/>
        <w:rPr>
          <w:rFonts w:ascii="Open Sans Light" w:hAnsi="Open Sans Light"/>
          <w:color w:val="404040" w:themeColor="text1" w:themeTint="BF"/>
          <w:lang w:val="es-ES"/>
        </w:rPr>
      </w:pPr>
    </w:p>
    <w:p w:rsidR="006C3AD9" w:rsidRDefault="006C3AD9" w:rsidP="007A2E24">
      <w:pPr>
        <w:ind w:left="-1134"/>
        <w:jc w:val="both"/>
        <w:rPr>
          <w:rFonts w:ascii="Open Sans Light" w:hAnsi="Open Sans Light"/>
          <w:color w:val="404040" w:themeColor="text1" w:themeTint="BF"/>
          <w:lang w:val="es-ES"/>
        </w:rPr>
      </w:pPr>
    </w:p>
    <w:p w:rsidR="007A2E24" w:rsidRPr="00F12B3C" w:rsidRDefault="007A2E24" w:rsidP="007A2E24">
      <w:pPr>
        <w:ind w:left="-1134"/>
        <w:jc w:val="both"/>
        <w:rPr>
          <w:rFonts w:ascii="Open Sans Light" w:hAnsi="Open Sans Light"/>
          <w:b/>
          <w:color w:val="00AAAB"/>
          <w:lang w:val="es-ES"/>
        </w:rPr>
      </w:pPr>
      <w:r w:rsidRPr="00F12B3C">
        <w:rPr>
          <w:rFonts w:ascii="Open Sans Light" w:hAnsi="Open Sans Light"/>
          <w:color w:val="404040" w:themeColor="text1" w:themeTint="BF"/>
          <w:sz w:val="22"/>
          <w:szCs w:val="22"/>
          <w:lang w:val="es-ES"/>
        </w:rPr>
        <w:t xml:space="preserve">   </w:t>
      </w:r>
      <w:r w:rsidRPr="00F12B3C">
        <w:rPr>
          <w:rFonts w:ascii="Open Sans Light" w:hAnsi="Open Sans Light"/>
          <w:b/>
          <w:color w:val="00AAAB"/>
          <w:lang w:val="es-ES"/>
        </w:rPr>
        <w:t xml:space="preserve">Incremento </w:t>
      </w:r>
      <w:r w:rsidR="00F12B3C" w:rsidRPr="00F12B3C">
        <w:rPr>
          <w:rFonts w:ascii="Open Sans Light" w:hAnsi="Open Sans Light"/>
          <w:b/>
          <w:color w:val="00AAAB"/>
          <w:lang w:val="es-ES"/>
        </w:rPr>
        <w:t xml:space="preserve">precio </w:t>
      </w:r>
      <w:r w:rsidRPr="00F12B3C">
        <w:rPr>
          <w:rFonts w:ascii="Open Sans Light" w:hAnsi="Open Sans Light"/>
          <w:b/>
          <w:color w:val="00AAAB"/>
          <w:lang w:val="es-ES"/>
        </w:rPr>
        <w:t>alquiler distritos Barcelona en los últimos cuatro años</w:t>
      </w:r>
    </w:p>
    <w:p w:rsidR="00A00AFC" w:rsidRDefault="007A2E24" w:rsidP="00A00AFC">
      <w:pPr>
        <w:ind w:left="-1134"/>
        <w:jc w:val="both"/>
        <w:rPr>
          <w:rFonts w:ascii="Open Sans Light" w:hAnsi="Open Sans Light"/>
          <w:color w:val="404040" w:themeColor="text1" w:themeTint="BF"/>
          <w:lang w:val="es-ES"/>
        </w:rPr>
      </w:pPr>
      <w:r>
        <w:rPr>
          <w:noProof/>
          <w:lang w:val="es-ES" w:eastAsia="es-ES" w:bidi="ks-Deva"/>
        </w:rPr>
        <w:drawing>
          <wp:inline distT="0" distB="0" distL="0" distR="0" wp14:anchorId="555CECBB" wp14:editId="406294AD">
            <wp:extent cx="5612765" cy="3133725"/>
            <wp:effectExtent l="0" t="0" r="6985"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4511B" w:rsidRDefault="00F4511B" w:rsidP="00A00AFC">
      <w:pPr>
        <w:ind w:left="-1134"/>
        <w:jc w:val="both"/>
        <w:rPr>
          <w:rFonts w:ascii="Open Sans Light" w:hAnsi="Open Sans Light"/>
          <w:color w:val="404040" w:themeColor="text1" w:themeTint="BF"/>
          <w:lang w:val="es-ES"/>
        </w:rPr>
      </w:pPr>
    </w:p>
    <w:p w:rsidR="00F4511B" w:rsidRDefault="00D612FE" w:rsidP="00A00AFC">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Además, si se analizan los precios de los alquileres, para un piso medio de 80 metros cuadrados, en muchos distritos estos incrementos se sitúan en torno a los 300 € en cuatro años.</w:t>
      </w:r>
    </w:p>
    <w:p w:rsidR="001B6092" w:rsidRDefault="001B6092" w:rsidP="00A00AFC">
      <w:pPr>
        <w:ind w:left="-1134"/>
        <w:jc w:val="both"/>
        <w:rPr>
          <w:rFonts w:ascii="Open Sans Light" w:hAnsi="Open Sans Light"/>
          <w:color w:val="404040" w:themeColor="text1" w:themeTint="BF"/>
          <w:lang w:val="es-ES"/>
        </w:rPr>
      </w:pPr>
    </w:p>
    <w:p w:rsidR="001B6092" w:rsidRDefault="001B6092" w:rsidP="00A00AFC">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En cuanto a los precios, </w:t>
      </w:r>
      <w:proofErr w:type="spellStart"/>
      <w:r>
        <w:rPr>
          <w:rFonts w:ascii="Open Sans Light" w:hAnsi="Open Sans Light"/>
          <w:color w:val="404040" w:themeColor="text1" w:themeTint="BF"/>
          <w:lang w:val="es-ES"/>
        </w:rPr>
        <w:t>Ciutat</w:t>
      </w:r>
      <w:proofErr w:type="spellEnd"/>
      <w:r>
        <w:rPr>
          <w:rFonts w:ascii="Open Sans Light" w:hAnsi="Open Sans Light"/>
          <w:color w:val="404040" w:themeColor="text1" w:themeTint="BF"/>
          <w:lang w:val="es-ES"/>
        </w:rPr>
        <w:t xml:space="preserve"> Vella se posicionaba ya en 2013 como el distrito más caro y en 2017 sigue siendo el más caro. </w:t>
      </w:r>
      <w:r w:rsidR="00725AD5">
        <w:rPr>
          <w:rFonts w:ascii="Open Sans Light" w:hAnsi="Open Sans Light"/>
          <w:color w:val="404040" w:themeColor="text1" w:themeTint="BF"/>
          <w:lang w:val="es-ES"/>
        </w:rPr>
        <w:t xml:space="preserve">En el otro extremo </w:t>
      </w:r>
      <w:proofErr w:type="spellStart"/>
      <w:r w:rsidR="00725AD5">
        <w:rPr>
          <w:rFonts w:ascii="Open Sans Light" w:hAnsi="Open Sans Light"/>
          <w:color w:val="404040" w:themeColor="text1" w:themeTint="BF"/>
          <w:lang w:val="es-ES"/>
        </w:rPr>
        <w:t>Nou</w:t>
      </w:r>
      <w:proofErr w:type="spellEnd"/>
      <w:r w:rsidR="00725AD5">
        <w:rPr>
          <w:rFonts w:ascii="Open Sans Light" w:hAnsi="Open Sans Light"/>
          <w:color w:val="404040" w:themeColor="text1" w:themeTint="BF"/>
          <w:lang w:val="es-ES"/>
        </w:rPr>
        <w:t xml:space="preserve"> </w:t>
      </w:r>
      <w:proofErr w:type="spellStart"/>
      <w:r w:rsidR="00725AD5">
        <w:rPr>
          <w:rFonts w:ascii="Open Sans Light" w:hAnsi="Open Sans Light"/>
          <w:color w:val="404040" w:themeColor="text1" w:themeTint="BF"/>
          <w:lang w:val="es-ES"/>
        </w:rPr>
        <w:t>Barris</w:t>
      </w:r>
      <w:proofErr w:type="spellEnd"/>
      <w:r w:rsidR="00725AD5">
        <w:rPr>
          <w:rFonts w:ascii="Open Sans Light" w:hAnsi="Open Sans Light"/>
          <w:color w:val="404040" w:themeColor="text1" w:themeTint="BF"/>
          <w:lang w:val="es-ES"/>
        </w:rPr>
        <w:t xml:space="preserve"> era en 2013 el distrito más económico y en 2017 también. </w:t>
      </w:r>
    </w:p>
    <w:p w:rsidR="00725AD5" w:rsidRDefault="00725AD5" w:rsidP="00A00AFC">
      <w:pPr>
        <w:ind w:left="-1134"/>
        <w:jc w:val="both"/>
        <w:rPr>
          <w:rFonts w:ascii="Open Sans Light" w:hAnsi="Open Sans Light"/>
          <w:color w:val="404040" w:themeColor="text1" w:themeTint="BF"/>
          <w:lang w:val="es-ES"/>
        </w:rPr>
      </w:pPr>
    </w:p>
    <w:p w:rsidR="00725AD5" w:rsidRPr="00725AD5" w:rsidRDefault="00725AD5" w:rsidP="00725AD5">
      <w:pPr>
        <w:ind w:left="-1134"/>
        <w:jc w:val="center"/>
        <w:rPr>
          <w:rFonts w:ascii="Open Sans Light" w:hAnsi="Open Sans Light"/>
          <w:b/>
          <w:color w:val="00AAAB"/>
          <w:lang w:val="es-ES"/>
        </w:rPr>
      </w:pPr>
      <w:r w:rsidRPr="00725AD5">
        <w:rPr>
          <w:rFonts w:ascii="Open Sans Light" w:hAnsi="Open Sans Light"/>
          <w:b/>
          <w:color w:val="00AAAB"/>
          <w:lang w:val="es-ES"/>
        </w:rPr>
        <w:t>Comparativa precio 2013-2017 para un piso de 80 metros</w:t>
      </w:r>
    </w:p>
    <w:p w:rsidR="00D612FE" w:rsidRDefault="00D612FE" w:rsidP="00A00AFC">
      <w:pPr>
        <w:ind w:left="-1134"/>
        <w:jc w:val="both"/>
        <w:rPr>
          <w:rFonts w:ascii="Open Sans Light" w:hAnsi="Open Sans Light"/>
          <w:color w:val="404040" w:themeColor="text1" w:themeTint="BF"/>
          <w:lang w:val="es-ES"/>
        </w:rPr>
      </w:pPr>
    </w:p>
    <w:tbl>
      <w:tblPr>
        <w:tblStyle w:val="Tabladecuadrcula5oscura-nfasis1"/>
        <w:tblW w:w="0" w:type="auto"/>
        <w:tblInd w:w="-1139" w:type="dxa"/>
        <w:tblLayout w:type="fixed"/>
        <w:tblLook w:val="04A0" w:firstRow="1" w:lastRow="0" w:firstColumn="1" w:lastColumn="0" w:noHBand="0" w:noVBand="1"/>
      </w:tblPr>
      <w:tblGrid>
        <w:gridCol w:w="2268"/>
        <w:gridCol w:w="567"/>
        <w:gridCol w:w="1701"/>
        <w:gridCol w:w="709"/>
        <w:gridCol w:w="2835"/>
      </w:tblGrid>
      <w:tr w:rsidR="001B6092" w:rsidRPr="00CF1164" w:rsidTr="00073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Pr>
          <w:p w:rsidR="001B6092" w:rsidRPr="00CF1164" w:rsidRDefault="00725AD5" w:rsidP="007C1B84">
            <w:pPr>
              <w:jc w:val="center"/>
              <w:rPr>
                <w:sz w:val="28"/>
                <w:szCs w:val="28"/>
              </w:rPr>
            </w:pPr>
            <w:r>
              <w:rPr>
                <w:sz w:val="28"/>
                <w:szCs w:val="28"/>
              </w:rPr>
              <w:t>Distrito</w:t>
            </w:r>
          </w:p>
        </w:tc>
        <w:tc>
          <w:tcPr>
            <w:tcW w:w="2268" w:type="dxa"/>
            <w:gridSpan w:val="2"/>
          </w:tcPr>
          <w:p w:rsidR="001B6092" w:rsidRPr="00CF1164" w:rsidRDefault="00725AD5" w:rsidP="007C1B84">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                 </w:t>
            </w:r>
            <w:r w:rsidR="001B6092" w:rsidRPr="00CF1164">
              <w:rPr>
                <w:sz w:val="28"/>
                <w:szCs w:val="28"/>
              </w:rPr>
              <w:t>2013</w:t>
            </w:r>
          </w:p>
        </w:tc>
        <w:tc>
          <w:tcPr>
            <w:tcW w:w="3544" w:type="dxa"/>
            <w:gridSpan w:val="2"/>
          </w:tcPr>
          <w:p w:rsidR="001B6092" w:rsidRPr="00CF1164" w:rsidRDefault="00725AD5" w:rsidP="001B6092">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          </w:t>
            </w:r>
            <w:r w:rsidR="001B6092" w:rsidRPr="00CF1164">
              <w:rPr>
                <w:sz w:val="28"/>
                <w:szCs w:val="28"/>
              </w:rPr>
              <w:t>201</w:t>
            </w:r>
            <w:r w:rsidR="001B6092">
              <w:rPr>
                <w:sz w:val="28"/>
                <w:szCs w:val="28"/>
              </w:rPr>
              <w:t>7</w:t>
            </w:r>
          </w:p>
        </w:tc>
      </w:tr>
      <w:tr w:rsidR="00725AD5"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2"/>
            <w:vAlign w:val="bottom"/>
          </w:tcPr>
          <w:p w:rsidR="00725AD5" w:rsidRPr="00725AD5" w:rsidRDefault="00725AD5" w:rsidP="00725AD5">
            <w:pPr>
              <w:jc w:val="right"/>
              <w:rPr>
                <w:rFonts w:ascii="Calibri" w:hAnsi="Calibri"/>
                <w:sz w:val="28"/>
                <w:szCs w:val="28"/>
              </w:rPr>
            </w:pPr>
            <w:r w:rsidRPr="00725AD5">
              <w:rPr>
                <w:rFonts w:ascii="Calibri" w:hAnsi="Calibri"/>
                <w:sz w:val="28"/>
                <w:szCs w:val="28"/>
              </w:rPr>
              <w:t>Ciutat Vella</w:t>
            </w:r>
          </w:p>
        </w:tc>
        <w:tc>
          <w:tcPr>
            <w:tcW w:w="2410" w:type="dxa"/>
            <w:gridSpan w:val="2"/>
            <w:vAlign w:val="bottom"/>
          </w:tcPr>
          <w:p w:rsidR="00725AD5" w:rsidRPr="0007342A" w:rsidRDefault="00725AD5" w:rsidP="00725AD5">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1.001 € </w:t>
            </w:r>
          </w:p>
        </w:tc>
        <w:tc>
          <w:tcPr>
            <w:tcW w:w="2835" w:type="dxa"/>
            <w:vAlign w:val="bottom"/>
          </w:tcPr>
          <w:p w:rsidR="00725AD5" w:rsidRPr="0007342A" w:rsidRDefault="00725AD5" w:rsidP="00725AD5">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1.373 € </w:t>
            </w:r>
          </w:p>
        </w:tc>
      </w:tr>
      <w:tr w:rsidR="00725AD5" w:rsidRPr="00637904" w:rsidTr="0007342A">
        <w:tc>
          <w:tcPr>
            <w:cnfStyle w:val="001000000000" w:firstRow="0" w:lastRow="0" w:firstColumn="1" w:lastColumn="0" w:oddVBand="0" w:evenVBand="0" w:oddHBand="0" w:evenHBand="0" w:firstRowFirstColumn="0" w:firstRowLastColumn="0" w:lastRowFirstColumn="0" w:lastRowLastColumn="0"/>
            <w:tcW w:w="2835" w:type="dxa"/>
            <w:gridSpan w:val="2"/>
            <w:vAlign w:val="bottom"/>
          </w:tcPr>
          <w:p w:rsidR="00725AD5" w:rsidRPr="00725AD5" w:rsidRDefault="00725AD5" w:rsidP="00725AD5">
            <w:pPr>
              <w:jc w:val="right"/>
              <w:rPr>
                <w:rFonts w:ascii="Calibri" w:hAnsi="Calibri"/>
                <w:sz w:val="28"/>
                <w:szCs w:val="28"/>
              </w:rPr>
            </w:pPr>
            <w:r w:rsidRPr="00725AD5">
              <w:rPr>
                <w:rFonts w:ascii="Calibri" w:hAnsi="Calibri"/>
                <w:sz w:val="28"/>
                <w:szCs w:val="28"/>
              </w:rPr>
              <w:t>Sarrià - Sant Gervasi</w:t>
            </w:r>
          </w:p>
        </w:tc>
        <w:tc>
          <w:tcPr>
            <w:tcW w:w="2410" w:type="dxa"/>
            <w:gridSpan w:val="2"/>
            <w:vAlign w:val="bottom"/>
          </w:tcPr>
          <w:p w:rsidR="00725AD5" w:rsidRPr="0007342A" w:rsidRDefault="00725AD5" w:rsidP="00725AD5">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919 € </w:t>
            </w:r>
          </w:p>
        </w:tc>
        <w:tc>
          <w:tcPr>
            <w:tcW w:w="2835" w:type="dxa"/>
            <w:vAlign w:val="bottom"/>
          </w:tcPr>
          <w:p w:rsidR="00725AD5" w:rsidRPr="0007342A" w:rsidRDefault="00725AD5" w:rsidP="00725AD5">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1.331 € </w:t>
            </w:r>
          </w:p>
        </w:tc>
      </w:tr>
      <w:tr w:rsidR="00725AD5"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2"/>
            <w:vAlign w:val="bottom"/>
          </w:tcPr>
          <w:p w:rsidR="00725AD5" w:rsidRPr="00725AD5" w:rsidRDefault="00725AD5" w:rsidP="00725AD5">
            <w:pPr>
              <w:jc w:val="right"/>
              <w:rPr>
                <w:rFonts w:ascii="Calibri" w:hAnsi="Calibri"/>
                <w:sz w:val="28"/>
                <w:szCs w:val="28"/>
              </w:rPr>
            </w:pPr>
            <w:r w:rsidRPr="00725AD5">
              <w:rPr>
                <w:rFonts w:ascii="Calibri" w:hAnsi="Calibri"/>
                <w:sz w:val="28"/>
                <w:szCs w:val="28"/>
              </w:rPr>
              <w:t>Eixample</w:t>
            </w:r>
          </w:p>
        </w:tc>
        <w:tc>
          <w:tcPr>
            <w:tcW w:w="2410" w:type="dxa"/>
            <w:gridSpan w:val="2"/>
            <w:vAlign w:val="bottom"/>
          </w:tcPr>
          <w:p w:rsidR="00725AD5" w:rsidRPr="0007342A" w:rsidRDefault="00725AD5" w:rsidP="00725AD5">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864 € </w:t>
            </w:r>
          </w:p>
        </w:tc>
        <w:tc>
          <w:tcPr>
            <w:tcW w:w="2835" w:type="dxa"/>
            <w:vAlign w:val="bottom"/>
          </w:tcPr>
          <w:p w:rsidR="00725AD5" w:rsidRPr="0007342A" w:rsidRDefault="00725AD5" w:rsidP="00725AD5">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1.253 € </w:t>
            </w:r>
          </w:p>
        </w:tc>
      </w:tr>
      <w:tr w:rsidR="00725AD5" w:rsidRPr="00637904" w:rsidTr="0007342A">
        <w:tc>
          <w:tcPr>
            <w:cnfStyle w:val="001000000000" w:firstRow="0" w:lastRow="0" w:firstColumn="1" w:lastColumn="0" w:oddVBand="0" w:evenVBand="0" w:oddHBand="0" w:evenHBand="0" w:firstRowFirstColumn="0" w:firstRowLastColumn="0" w:lastRowFirstColumn="0" w:lastRowLastColumn="0"/>
            <w:tcW w:w="2835" w:type="dxa"/>
            <w:gridSpan w:val="2"/>
            <w:vAlign w:val="bottom"/>
          </w:tcPr>
          <w:p w:rsidR="00725AD5" w:rsidRPr="00725AD5" w:rsidRDefault="00725AD5" w:rsidP="00725AD5">
            <w:pPr>
              <w:jc w:val="right"/>
              <w:rPr>
                <w:rFonts w:ascii="Calibri" w:hAnsi="Calibri"/>
                <w:sz w:val="28"/>
                <w:szCs w:val="28"/>
              </w:rPr>
            </w:pPr>
            <w:r w:rsidRPr="00725AD5">
              <w:rPr>
                <w:rFonts w:ascii="Calibri" w:hAnsi="Calibri"/>
                <w:sz w:val="28"/>
                <w:szCs w:val="28"/>
              </w:rPr>
              <w:t>Les Corts</w:t>
            </w:r>
          </w:p>
        </w:tc>
        <w:tc>
          <w:tcPr>
            <w:tcW w:w="2410" w:type="dxa"/>
            <w:gridSpan w:val="2"/>
            <w:vAlign w:val="bottom"/>
          </w:tcPr>
          <w:p w:rsidR="00725AD5" w:rsidRPr="0007342A" w:rsidRDefault="00725AD5" w:rsidP="00725AD5">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845 € </w:t>
            </w:r>
          </w:p>
        </w:tc>
        <w:tc>
          <w:tcPr>
            <w:tcW w:w="2835" w:type="dxa"/>
            <w:vAlign w:val="bottom"/>
          </w:tcPr>
          <w:p w:rsidR="00725AD5" w:rsidRPr="0007342A" w:rsidRDefault="00725AD5" w:rsidP="00725AD5">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1.237 € </w:t>
            </w:r>
          </w:p>
        </w:tc>
      </w:tr>
      <w:tr w:rsidR="00725AD5"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2"/>
            <w:vAlign w:val="bottom"/>
          </w:tcPr>
          <w:p w:rsidR="00725AD5" w:rsidRPr="00725AD5" w:rsidRDefault="00725AD5" w:rsidP="00725AD5">
            <w:pPr>
              <w:jc w:val="right"/>
              <w:rPr>
                <w:rFonts w:ascii="Calibri" w:hAnsi="Calibri"/>
                <w:sz w:val="28"/>
                <w:szCs w:val="28"/>
              </w:rPr>
            </w:pPr>
            <w:r w:rsidRPr="00725AD5">
              <w:rPr>
                <w:rFonts w:ascii="Calibri" w:hAnsi="Calibri"/>
                <w:sz w:val="28"/>
                <w:szCs w:val="28"/>
              </w:rPr>
              <w:t>Sant Martí</w:t>
            </w:r>
          </w:p>
        </w:tc>
        <w:tc>
          <w:tcPr>
            <w:tcW w:w="2410" w:type="dxa"/>
            <w:gridSpan w:val="2"/>
            <w:vAlign w:val="bottom"/>
          </w:tcPr>
          <w:p w:rsidR="00725AD5" w:rsidRPr="0007342A" w:rsidRDefault="00725AD5" w:rsidP="00725AD5">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831 € </w:t>
            </w:r>
          </w:p>
        </w:tc>
        <w:tc>
          <w:tcPr>
            <w:tcW w:w="2835" w:type="dxa"/>
            <w:vAlign w:val="bottom"/>
          </w:tcPr>
          <w:p w:rsidR="00725AD5" w:rsidRPr="0007342A" w:rsidRDefault="00725AD5" w:rsidP="00725AD5">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1.234 € </w:t>
            </w:r>
          </w:p>
        </w:tc>
      </w:tr>
      <w:tr w:rsidR="00725AD5" w:rsidRPr="00637904" w:rsidTr="0007342A">
        <w:tc>
          <w:tcPr>
            <w:cnfStyle w:val="001000000000" w:firstRow="0" w:lastRow="0" w:firstColumn="1" w:lastColumn="0" w:oddVBand="0" w:evenVBand="0" w:oddHBand="0" w:evenHBand="0" w:firstRowFirstColumn="0" w:firstRowLastColumn="0" w:lastRowFirstColumn="0" w:lastRowLastColumn="0"/>
            <w:tcW w:w="2835" w:type="dxa"/>
            <w:gridSpan w:val="2"/>
            <w:vAlign w:val="bottom"/>
          </w:tcPr>
          <w:p w:rsidR="00725AD5" w:rsidRPr="00725AD5" w:rsidRDefault="00725AD5" w:rsidP="00725AD5">
            <w:pPr>
              <w:jc w:val="right"/>
              <w:rPr>
                <w:rFonts w:ascii="Calibri" w:hAnsi="Calibri"/>
                <w:sz w:val="28"/>
                <w:szCs w:val="28"/>
              </w:rPr>
            </w:pPr>
            <w:r w:rsidRPr="00725AD5">
              <w:rPr>
                <w:rFonts w:ascii="Calibri" w:hAnsi="Calibri"/>
                <w:sz w:val="28"/>
                <w:szCs w:val="28"/>
              </w:rPr>
              <w:t>Gràcia</w:t>
            </w:r>
          </w:p>
        </w:tc>
        <w:tc>
          <w:tcPr>
            <w:tcW w:w="2410" w:type="dxa"/>
            <w:gridSpan w:val="2"/>
            <w:vAlign w:val="bottom"/>
          </w:tcPr>
          <w:p w:rsidR="00725AD5" w:rsidRPr="0007342A" w:rsidRDefault="00725AD5" w:rsidP="00725AD5">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847 € </w:t>
            </w:r>
          </w:p>
        </w:tc>
        <w:tc>
          <w:tcPr>
            <w:tcW w:w="2835" w:type="dxa"/>
            <w:vAlign w:val="bottom"/>
          </w:tcPr>
          <w:p w:rsidR="00725AD5" w:rsidRPr="0007342A" w:rsidRDefault="00725AD5" w:rsidP="00725AD5">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1.209 € </w:t>
            </w:r>
          </w:p>
        </w:tc>
      </w:tr>
      <w:tr w:rsidR="00725AD5"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2"/>
            <w:vAlign w:val="bottom"/>
          </w:tcPr>
          <w:p w:rsidR="00725AD5" w:rsidRPr="00725AD5" w:rsidRDefault="00725AD5" w:rsidP="00725AD5">
            <w:pPr>
              <w:jc w:val="right"/>
              <w:rPr>
                <w:rFonts w:ascii="Calibri" w:hAnsi="Calibri"/>
                <w:sz w:val="28"/>
                <w:szCs w:val="28"/>
              </w:rPr>
            </w:pPr>
            <w:r w:rsidRPr="00725AD5">
              <w:rPr>
                <w:rFonts w:ascii="Calibri" w:hAnsi="Calibri"/>
                <w:sz w:val="28"/>
                <w:szCs w:val="28"/>
              </w:rPr>
              <w:t>Sants - Montjuïc</w:t>
            </w:r>
          </w:p>
        </w:tc>
        <w:tc>
          <w:tcPr>
            <w:tcW w:w="2410" w:type="dxa"/>
            <w:gridSpan w:val="2"/>
            <w:vAlign w:val="bottom"/>
          </w:tcPr>
          <w:p w:rsidR="00725AD5" w:rsidRPr="0007342A" w:rsidRDefault="00725AD5" w:rsidP="00725AD5">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801 € </w:t>
            </w:r>
          </w:p>
        </w:tc>
        <w:tc>
          <w:tcPr>
            <w:tcW w:w="2835" w:type="dxa"/>
            <w:vAlign w:val="bottom"/>
          </w:tcPr>
          <w:p w:rsidR="00725AD5" w:rsidRPr="0007342A" w:rsidRDefault="00725AD5" w:rsidP="00725AD5">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1.176 € </w:t>
            </w:r>
          </w:p>
        </w:tc>
      </w:tr>
      <w:tr w:rsidR="00725AD5" w:rsidRPr="00637904" w:rsidTr="0007342A">
        <w:tc>
          <w:tcPr>
            <w:cnfStyle w:val="001000000000" w:firstRow="0" w:lastRow="0" w:firstColumn="1" w:lastColumn="0" w:oddVBand="0" w:evenVBand="0" w:oddHBand="0" w:evenHBand="0" w:firstRowFirstColumn="0" w:firstRowLastColumn="0" w:lastRowFirstColumn="0" w:lastRowLastColumn="0"/>
            <w:tcW w:w="2835" w:type="dxa"/>
            <w:gridSpan w:val="2"/>
            <w:vAlign w:val="bottom"/>
          </w:tcPr>
          <w:p w:rsidR="00725AD5" w:rsidRPr="00725AD5" w:rsidRDefault="00725AD5" w:rsidP="00725AD5">
            <w:pPr>
              <w:jc w:val="right"/>
              <w:rPr>
                <w:rFonts w:ascii="Calibri" w:hAnsi="Calibri"/>
                <w:sz w:val="28"/>
                <w:szCs w:val="28"/>
              </w:rPr>
            </w:pPr>
            <w:r w:rsidRPr="00725AD5">
              <w:rPr>
                <w:rFonts w:ascii="Calibri" w:hAnsi="Calibri"/>
                <w:sz w:val="28"/>
                <w:szCs w:val="28"/>
              </w:rPr>
              <w:t>Sant Andreu</w:t>
            </w:r>
          </w:p>
        </w:tc>
        <w:tc>
          <w:tcPr>
            <w:tcW w:w="2410" w:type="dxa"/>
            <w:gridSpan w:val="2"/>
            <w:vAlign w:val="bottom"/>
          </w:tcPr>
          <w:p w:rsidR="00725AD5" w:rsidRPr="0007342A" w:rsidRDefault="00725AD5" w:rsidP="00725AD5">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740 € </w:t>
            </w:r>
          </w:p>
        </w:tc>
        <w:tc>
          <w:tcPr>
            <w:tcW w:w="2835" w:type="dxa"/>
            <w:vAlign w:val="bottom"/>
          </w:tcPr>
          <w:p w:rsidR="00725AD5" w:rsidRPr="0007342A" w:rsidRDefault="00725AD5" w:rsidP="00725AD5">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1.028 € </w:t>
            </w:r>
          </w:p>
        </w:tc>
      </w:tr>
      <w:tr w:rsidR="00725AD5"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gridSpan w:val="2"/>
            <w:vAlign w:val="bottom"/>
          </w:tcPr>
          <w:p w:rsidR="00725AD5" w:rsidRPr="00725AD5" w:rsidRDefault="00725AD5" w:rsidP="00725AD5">
            <w:pPr>
              <w:jc w:val="right"/>
              <w:rPr>
                <w:rFonts w:ascii="Calibri" w:hAnsi="Calibri"/>
                <w:sz w:val="28"/>
                <w:szCs w:val="28"/>
              </w:rPr>
            </w:pPr>
            <w:r w:rsidRPr="00725AD5">
              <w:rPr>
                <w:rFonts w:ascii="Calibri" w:hAnsi="Calibri"/>
                <w:sz w:val="28"/>
                <w:szCs w:val="28"/>
              </w:rPr>
              <w:t>Horta - Guinardó</w:t>
            </w:r>
          </w:p>
        </w:tc>
        <w:tc>
          <w:tcPr>
            <w:tcW w:w="2410" w:type="dxa"/>
            <w:gridSpan w:val="2"/>
            <w:vAlign w:val="bottom"/>
          </w:tcPr>
          <w:p w:rsidR="00725AD5" w:rsidRPr="0007342A" w:rsidRDefault="00725AD5" w:rsidP="00725AD5">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718 € </w:t>
            </w:r>
          </w:p>
        </w:tc>
        <w:tc>
          <w:tcPr>
            <w:tcW w:w="2835" w:type="dxa"/>
            <w:vAlign w:val="bottom"/>
          </w:tcPr>
          <w:p w:rsidR="00725AD5" w:rsidRPr="0007342A" w:rsidRDefault="00725AD5" w:rsidP="00725AD5">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983 € </w:t>
            </w:r>
          </w:p>
        </w:tc>
      </w:tr>
      <w:tr w:rsidR="00725AD5" w:rsidRPr="00637904" w:rsidTr="0007342A">
        <w:tc>
          <w:tcPr>
            <w:cnfStyle w:val="001000000000" w:firstRow="0" w:lastRow="0" w:firstColumn="1" w:lastColumn="0" w:oddVBand="0" w:evenVBand="0" w:oddHBand="0" w:evenHBand="0" w:firstRowFirstColumn="0" w:firstRowLastColumn="0" w:lastRowFirstColumn="0" w:lastRowLastColumn="0"/>
            <w:tcW w:w="2835" w:type="dxa"/>
            <w:gridSpan w:val="2"/>
            <w:vAlign w:val="bottom"/>
          </w:tcPr>
          <w:p w:rsidR="00725AD5" w:rsidRPr="00725AD5" w:rsidRDefault="00725AD5" w:rsidP="00725AD5">
            <w:pPr>
              <w:jc w:val="right"/>
              <w:rPr>
                <w:rFonts w:ascii="Calibri" w:hAnsi="Calibri"/>
                <w:sz w:val="28"/>
                <w:szCs w:val="28"/>
              </w:rPr>
            </w:pPr>
            <w:r w:rsidRPr="00725AD5">
              <w:rPr>
                <w:rFonts w:ascii="Calibri" w:hAnsi="Calibri"/>
                <w:sz w:val="28"/>
                <w:szCs w:val="28"/>
              </w:rPr>
              <w:t>Nou Barris</w:t>
            </w:r>
          </w:p>
        </w:tc>
        <w:tc>
          <w:tcPr>
            <w:tcW w:w="2410" w:type="dxa"/>
            <w:gridSpan w:val="2"/>
            <w:vAlign w:val="bottom"/>
          </w:tcPr>
          <w:p w:rsidR="00725AD5" w:rsidRPr="0007342A" w:rsidRDefault="00725AD5" w:rsidP="00725AD5">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694 € </w:t>
            </w:r>
          </w:p>
        </w:tc>
        <w:tc>
          <w:tcPr>
            <w:tcW w:w="2835" w:type="dxa"/>
            <w:vAlign w:val="bottom"/>
          </w:tcPr>
          <w:p w:rsidR="00725AD5" w:rsidRPr="0007342A" w:rsidRDefault="00725AD5" w:rsidP="00725AD5">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942 € </w:t>
            </w:r>
          </w:p>
        </w:tc>
      </w:tr>
    </w:tbl>
    <w:p w:rsidR="00D31122" w:rsidRDefault="00D31122" w:rsidP="00A00AFC">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lastRenderedPageBreak/>
        <w:t>En el caso de la ciudad de Madrid, T</w:t>
      </w:r>
      <w:bookmarkStart w:id="0" w:name="_GoBack"/>
      <w:bookmarkEnd w:id="0"/>
      <w:r>
        <w:rPr>
          <w:rFonts w:ascii="Open Sans Light" w:hAnsi="Open Sans Light"/>
          <w:color w:val="404040" w:themeColor="text1" w:themeTint="BF"/>
          <w:lang w:val="es-ES"/>
        </w:rPr>
        <w:t>etuán es el distrito que más sube el precio en los últimos cuatros años (37%), seguido de Retiro (32%), Chamberí (32%), Salamanca (28%) y Ciudad Lineal (27%).</w:t>
      </w:r>
    </w:p>
    <w:p w:rsidR="00F4511B" w:rsidRDefault="00F4511B" w:rsidP="00A00AFC">
      <w:pPr>
        <w:ind w:left="-1134"/>
        <w:jc w:val="both"/>
        <w:rPr>
          <w:rFonts w:ascii="Open Sans Light" w:hAnsi="Open Sans Light"/>
          <w:color w:val="404040" w:themeColor="text1" w:themeTint="BF"/>
          <w:lang w:val="es-ES"/>
        </w:rPr>
      </w:pPr>
    </w:p>
    <w:p w:rsidR="00D31122" w:rsidRDefault="00D31122" w:rsidP="00E36A54">
      <w:pPr>
        <w:ind w:left="-1134"/>
        <w:jc w:val="both"/>
        <w:rPr>
          <w:rFonts w:ascii="Open Sans Light" w:hAnsi="Open Sans Light"/>
          <w:color w:val="404040" w:themeColor="text1" w:themeTint="BF"/>
          <w:lang w:val="es-ES"/>
        </w:rPr>
      </w:pPr>
    </w:p>
    <w:p w:rsidR="00D31122" w:rsidRDefault="00F12B3C" w:rsidP="00E36A54">
      <w:pPr>
        <w:ind w:left="-1134"/>
        <w:jc w:val="both"/>
        <w:rPr>
          <w:rFonts w:ascii="Open Sans Light" w:hAnsi="Open Sans Light"/>
          <w:color w:val="404040" w:themeColor="text1" w:themeTint="BF"/>
          <w:lang w:val="es-ES"/>
        </w:rPr>
      </w:pPr>
      <w:r w:rsidRPr="00F12B3C">
        <w:rPr>
          <w:rFonts w:ascii="Open Sans Light" w:hAnsi="Open Sans Light"/>
          <w:b/>
          <w:color w:val="00AAAB"/>
          <w:lang w:val="es-ES"/>
        </w:rPr>
        <w:t xml:space="preserve">Incremento precio alquiler distritos </w:t>
      </w:r>
      <w:r>
        <w:rPr>
          <w:rFonts w:ascii="Open Sans Light" w:hAnsi="Open Sans Light"/>
          <w:b/>
          <w:color w:val="00AAAB"/>
          <w:lang w:val="es-ES"/>
        </w:rPr>
        <w:t>Madrid</w:t>
      </w:r>
      <w:r w:rsidRPr="00F12B3C">
        <w:rPr>
          <w:rFonts w:ascii="Open Sans Light" w:hAnsi="Open Sans Light"/>
          <w:b/>
          <w:color w:val="00AAAB"/>
          <w:lang w:val="es-ES"/>
        </w:rPr>
        <w:t xml:space="preserve"> en los últimos cuatro años</w:t>
      </w:r>
    </w:p>
    <w:p w:rsidR="00F12B3C" w:rsidRDefault="00F12B3C" w:rsidP="00E36A54">
      <w:pPr>
        <w:ind w:left="-1134"/>
        <w:jc w:val="both"/>
        <w:rPr>
          <w:rFonts w:ascii="Open Sans Light" w:hAnsi="Open Sans Light"/>
          <w:color w:val="404040" w:themeColor="text1" w:themeTint="BF"/>
          <w:lang w:val="es-ES"/>
        </w:rPr>
      </w:pPr>
    </w:p>
    <w:p w:rsidR="00F12B3C" w:rsidRDefault="00F12B3C" w:rsidP="00E36A54">
      <w:pPr>
        <w:ind w:left="-1134"/>
        <w:jc w:val="both"/>
        <w:rPr>
          <w:rFonts w:ascii="Open Sans Light" w:hAnsi="Open Sans Light"/>
          <w:color w:val="404040" w:themeColor="text1" w:themeTint="BF"/>
          <w:lang w:val="es-ES"/>
        </w:rPr>
      </w:pPr>
      <w:r>
        <w:rPr>
          <w:noProof/>
          <w:lang w:val="es-ES" w:eastAsia="es-ES" w:bidi="ks-Deva"/>
        </w:rPr>
        <w:drawing>
          <wp:inline distT="0" distB="0" distL="0" distR="0" wp14:anchorId="5228ACD0" wp14:editId="5F924049">
            <wp:extent cx="5612765" cy="4476750"/>
            <wp:effectExtent l="0" t="0" r="6985"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31122" w:rsidRDefault="00D31122" w:rsidP="00E36A54">
      <w:pPr>
        <w:ind w:left="-1134"/>
        <w:jc w:val="both"/>
        <w:rPr>
          <w:rFonts w:ascii="Open Sans Light" w:hAnsi="Open Sans Light"/>
          <w:color w:val="404040" w:themeColor="text1" w:themeTint="BF"/>
          <w:lang w:val="es-ES"/>
        </w:rPr>
      </w:pPr>
    </w:p>
    <w:p w:rsidR="00637904" w:rsidRDefault="00637904" w:rsidP="00AD3BC9">
      <w:pPr>
        <w:pStyle w:val="Cuerpo"/>
        <w:ind w:left="-1134"/>
        <w:jc w:val="right"/>
        <w:rPr>
          <w:rStyle w:val="Ninguno"/>
          <w:rFonts w:ascii="Open Sans Light" w:hAnsi="Open Sans Light" w:cs="Gisha"/>
          <w:b/>
          <w:color w:val="00AAAB"/>
        </w:rPr>
      </w:pPr>
    </w:p>
    <w:p w:rsidR="00000350" w:rsidRDefault="00000350" w:rsidP="00000350">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Además, al igual que pasa en la ciudad de Barcelona,  si se analizan los precios de los alquileres, para un piso medio de 80 metros cuadrados, en muchos distritos madrileños estos incrementos se sitúan en torno a los 300 € en cuatro años.</w:t>
      </w:r>
    </w:p>
    <w:p w:rsidR="00000350" w:rsidRDefault="00000350" w:rsidP="00000350">
      <w:pPr>
        <w:ind w:left="-1134"/>
        <w:jc w:val="both"/>
        <w:rPr>
          <w:rFonts w:ascii="Open Sans Light" w:hAnsi="Open Sans Light"/>
          <w:color w:val="404040" w:themeColor="text1" w:themeTint="BF"/>
          <w:lang w:val="es-ES"/>
        </w:rPr>
      </w:pPr>
    </w:p>
    <w:p w:rsidR="00000350" w:rsidRDefault="00000350" w:rsidP="00000350">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t xml:space="preserve">En cuanto a los precios, Salamanca se posicionaba en 2013 como el distrito más caro en el que alquilar una vivienda (1.003 </w:t>
      </w:r>
      <w:r w:rsidR="0007342A">
        <w:rPr>
          <w:rFonts w:ascii="Open Sans Light" w:hAnsi="Open Sans Light"/>
          <w:color w:val="404040" w:themeColor="text1" w:themeTint="BF"/>
          <w:lang w:val="es-ES"/>
        </w:rPr>
        <w:t xml:space="preserve">€ al mes) y en 2017 este precio se incrementa hasta los 1.285 € al mes. La diferencia es que en 2017 el distrito más caro es Chamberí (1.312 € al mes) y Salamanca pasa a ocupar la segunda posición. </w:t>
      </w:r>
    </w:p>
    <w:p w:rsidR="0007342A" w:rsidRDefault="0007342A" w:rsidP="00000350">
      <w:pPr>
        <w:ind w:left="-1134"/>
        <w:jc w:val="both"/>
        <w:rPr>
          <w:rFonts w:ascii="Open Sans Light" w:hAnsi="Open Sans Light"/>
          <w:color w:val="404040" w:themeColor="text1" w:themeTint="BF"/>
          <w:lang w:val="es-ES"/>
        </w:rPr>
      </w:pPr>
    </w:p>
    <w:p w:rsidR="0007342A" w:rsidRDefault="0007342A" w:rsidP="00000350">
      <w:pPr>
        <w:ind w:left="-1134"/>
        <w:jc w:val="both"/>
        <w:rPr>
          <w:rFonts w:ascii="Open Sans Light" w:hAnsi="Open Sans Light"/>
          <w:color w:val="404040" w:themeColor="text1" w:themeTint="BF"/>
          <w:lang w:val="es-ES"/>
        </w:rPr>
      </w:pPr>
      <w:r>
        <w:rPr>
          <w:rFonts w:ascii="Open Sans Light" w:hAnsi="Open Sans Light"/>
          <w:color w:val="404040" w:themeColor="text1" w:themeTint="BF"/>
          <w:lang w:val="es-ES"/>
        </w:rPr>
        <w:lastRenderedPageBreak/>
        <w:t>En el otro extremo, Villaverde es el distrito más económico tanto en 2013 como en 2017: si en 2013 costaba un piso de 80 metros 641 € al mes, en 2017 se elevó hasta los 713 € al mes.</w:t>
      </w:r>
    </w:p>
    <w:p w:rsidR="0007342A" w:rsidRDefault="0007342A" w:rsidP="00000350">
      <w:pPr>
        <w:ind w:left="-1134"/>
        <w:jc w:val="both"/>
        <w:rPr>
          <w:rFonts w:ascii="Open Sans Light" w:hAnsi="Open Sans Light"/>
          <w:color w:val="404040" w:themeColor="text1" w:themeTint="BF"/>
          <w:lang w:val="es-ES"/>
        </w:rPr>
      </w:pPr>
    </w:p>
    <w:p w:rsidR="0007342A" w:rsidRPr="00725AD5" w:rsidRDefault="0007342A" w:rsidP="0007342A">
      <w:pPr>
        <w:ind w:left="-1134"/>
        <w:jc w:val="center"/>
        <w:rPr>
          <w:rFonts w:ascii="Open Sans Light" w:hAnsi="Open Sans Light"/>
          <w:b/>
          <w:color w:val="00AAAB"/>
          <w:lang w:val="es-ES"/>
        </w:rPr>
      </w:pPr>
      <w:r>
        <w:rPr>
          <w:rFonts w:ascii="Open Sans Light" w:hAnsi="Open Sans Light"/>
          <w:b/>
          <w:color w:val="00AAAB"/>
          <w:lang w:val="es-ES"/>
        </w:rPr>
        <w:t xml:space="preserve">       </w:t>
      </w:r>
      <w:r w:rsidRPr="00725AD5">
        <w:rPr>
          <w:rFonts w:ascii="Open Sans Light" w:hAnsi="Open Sans Light"/>
          <w:b/>
          <w:color w:val="00AAAB"/>
          <w:lang w:val="es-ES"/>
        </w:rPr>
        <w:t>Comparativa precio 2013-2017 para un piso de 80 metros</w:t>
      </w:r>
    </w:p>
    <w:p w:rsidR="0007342A" w:rsidRDefault="0007342A" w:rsidP="0007342A">
      <w:pPr>
        <w:ind w:left="-1134"/>
        <w:jc w:val="both"/>
        <w:rPr>
          <w:rFonts w:ascii="Open Sans Light" w:hAnsi="Open Sans Light"/>
          <w:color w:val="404040" w:themeColor="text1" w:themeTint="BF"/>
          <w:lang w:val="es-ES"/>
        </w:rPr>
      </w:pPr>
    </w:p>
    <w:tbl>
      <w:tblPr>
        <w:tblStyle w:val="Tabladecuadrcula5oscura-nfasis1"/>
        <w:tblW w:w="0" w:type="auto"/>
        <w:tblInd w:w="-302" w:type="dxa"/>
        <w:tblLayout w:type="fixed"/>
        <w:tblLook w:val="04A0" w:firstRow="1" w:lastRow="0" w:firstColumn="1" w:lastColumn="0" w:noHBand="0" w:noVBand="1"/>
      </w:tblPr>
      <w:tblGrid>
        <w:gridCol w:w="2424"/>
        <w:gridCol w:w="2112"/>
        <w:gridCol w:w="709"/>
        <w:gridCol w:w="2693"/>
      </w:tblGrid>
      <w:tr w:rsidR="0007342A" w:rsidRPr="00CF1164" w:rsidTr="000734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tcPr>
          <w:p w:rsidR="0007342A" w:rsidRPr="00CF1164" w:rsidRDefault="0007342A" w:rsidP="007C1B84">
            <w:pPr>
              <w:jc w:val="center"/>
              <w:rPr>
                <w:sz w:val="28"/>
                <w:szCs w:val="28"/>
              </w:rPr>
            </w:pPr>
            <w:r>
              <w:rPr>
                <w:sz w:val="28"/>
                <w:szCs w:val="28"/>
              </w:rPr>
              <w:t>Distrito</w:t>
            </w:r>
          </w:p>
        </w:tc>
        <w:tc>
          <w:tcPr>
            <w:tcW w:w="2112" w:type="dxa"/>
          </w:tcPr>
          <w:p w:rsidR="0007342A" w:rsidRPr="00CF1164" w:rsidRDefault="0007342A" w:rsidP="0007342A">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        </w:t>
            </w:r>
            <w:r w:rsidRPr="00CF1164">
              <w:rPr>
                <w:sz w:val="28"/>
                <w:szCs w:val="28"/>
              </w:rPr>
              <w:t>2013</w:t>
            </w:r>
          </w:p>
        </w:tc>
        <w:tc>
          <w:tcPr>
            <w:tcW w:w="3402" w:type="dxa"/>
            <w:gridSpan w:val="2"/>
          </w:tcPr>
          <w:p w:rsidR="0007342A" w:rsidRPr="00CF1164" w:rsidRDefault="0007342A" w:rsidP="007C1B84">
            <w:pPr>
              <w:jc w:val="center"/>
              <w:cnfStyle w:val="100000000000" w:firstRow="1" w:lastRow="0" w:firstColumn="0" w:lastColumn="0" w:oddVBand="0" w:evenVBand="0" w:oddHBand="0" w:evenHBand="0" w:firstRowFirstColumn="0" w:firstRowLastColumn="0" w:lastRowFirstColumn="0" w:lastRowLastColumn="0"/>
              <w:rPr>
                <w:sz w:val="28"/>
                <w:szCs w:val="28"/>
              </w:rPr>
            </w:pPr>
            <w:r>
              <w:rPr>
                <w:sz w:val="28"/>
                <w:szCs w:val="28"/>
              </w:rPr>
              <w:t xml:space="preserve">          </w:t>
            </w:r>
            <w:r w:rsidRPr="00CF1164">
              <w:rPr>
                <w:sz w:val="28"/>
                <w:szCs w:val="28"/>
              </w:rPr>
              <w:t>201</w:t>
            </w:r>
            <w:r>
              <w:rPr>
                <w:sz w:val="28"/>
                <w:szCs w:val="28"/>
              </w:rPr>
              <w:t>7</w:t>
            </w:r>
          </w:p>
        </w:tc>
      </w:tr>
      <w:tr w:rsidR="0007342A"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Salamanca</w:t>
            </w:r>
          </w:p>
        </w:tc>
        <w:tc>
          <w:tcPr>
            <w:tcW w:w="2821" w:type="dxa"/>
            <w:gridSpan w:val="2"/>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1.003 € </w:t>
            </w:r>
          </w:p>
        </w:tc>
        <w:tc>
          <w:tcPr>
            <w:tcW w:w="2693" w:type="dxa"/>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1.285 € </w:t>
            </w:r>
          </w:p>
        </w:tc>
      </w:tr>
      <w:tr w:rsidR="0007342A" w:rsidRPr="00637904" w:rsidTr="0007342A">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Chamberí</w:t>
            </w:r>
          </w:p>
        </w:tc>
        <w:tc>
          <w:tcPr>
            <w:tcW w:w="2821" w:type="dxa"/>
            <w:gridSpan w:val="2"/>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996 € </w:t>
            </w:r>
          </w:p>
        </w:tc>
        <w:tc>
          <w:tcPr>
            <w:tcW w:w="2693" w:type="dxa"/>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1.312 € </w:t>
            </w:r>
          </w:p>
        </w:tc>
      </w:tr>
      <w:tr w:rsidR="0007342A"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Centro</w:t>
            </w:r>
          </w:p>
        </w:tc>
        <w:tc>
          <w:tcPr>
            <w:tcW w:w="2821" w:type="dxa"/>
            <w:gridSpan w:val="2"/>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961 € </w:t>
            </w:r>
          </w:p>
        </w:tc>
        <w:tc>
          <w:tcPr>
            <w:tcW w:w="2693" w:type="dxa"/>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1.051 € </w:t>
            </w:r>
          </w:p>
        </w:tc>
      </w:tr>
      <w:tr w:rsidR="0007342A" w:rsidRPr="00637904" w:rsidTr="0007342A">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Chamartín</w:t>
            </w:r>
          </w:p>
        </w:tc>
        <w:tc>
          <w:tcPr>
            <w:tcW w:w="2821" w:type="dxa"/>
            <w:gridSpan w:val="2"/>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932 € </w:t>
            </w:r>
          </w:p>
        </w:tc>
        <w:tc>
          <w:tcPr>
            <w:tcW w:w="2693" w:type="dxa"/>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1.157 € </w:t>
            </w:r>
          </w:p>
        </w:tc>
      </w:tr>
      <w:tr w:rsidR="0007342A"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Moncloa</w:t>
            </w:r>
          </w:p>
        </w:tc>
        <w:tc>
          <w:tcPr>
            <w:tcW w:w="2821" w:type="dxa"/>
            <w:gridSpan w:val="2"/>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908 € </w:t>
            </w:r>
          </w:p>
        </w:tc>
        <w:tc>
          <w:tcPr>
            <w:tcW w:w="2693" w:type="dxa"/>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1.111 € </w:t>
            </w:r>
          </w:p>
        </w:tc>
      </w:tr>
      <w:tr w:rsidR="0007342A" w:rsidRPr="00637904" w:rsidTr="0007342A">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Tetuán</w:t>
            </w:r>
          </w:p>
        </w:tc>
        <w:tc>
          <w:tcPr>
            <w:tcW w:w="2821" w:type="dxa"/>
            <w:gridSpan w:val="2"/>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873 € </w:t>
            </w:r>
          </w:p>
        </w:tc>
        <w:tc>
          <w:tcPr>
            <w:tcW w:w="2693" w:type="dxa"/>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1.195 € </w:t>
            </w:r>
          </w:p>
        </w:tc>
      </w:tr>
      <w:tr w:rsidR="0007342A"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Retiro</w:t>
            </w:r>
          </w:p>
        </w:tc>
        <w:tc>
          <w:tcPr>
            <w:tcW w:w="2821" w:type="dxa"/>
            <w:gridSpan w:val="2"/>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870 € </w:t>
            </w:r>
          </w:p>
        </w:tc>
        <w:tc>
          <w:tcPr>
            <w:tcW w:w="2693" w:type="dxa"/>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1.148 € </w:t>
            </w:r>
          </w:p>
        </w:tc>
      </w:tr>
      <w:tr w:rsidR="0007342A" w:rsidRPr="00637904" w:rsidTr="0007342A">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Arganzuela</w:t>
            </w:r>
          </w:p>
        </w:tc>
        <w:tc>
          <w:tcPr>
            <w:tcW w:w="2821" w:type="dxa"/>
            <w:gridSpan w:val="2"/>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852 € </w:t>
            </w:r>
          </w:p>
        </w:tc>
        <w:tc>
          <w:tcPr>
            <w:tcW w:w="2693" w:type="dxa"/>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1.044 € </w:t>
            </w:r>
          </w:p>
        </w:tc>
      </w:tr>
      <w:tr w:rsidR="0007342A"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Hortaleza</w:t>
            </w:r>
          </w:p>
        </w:tc>
        <w:tc>
          <w:tcPr>
            <w:tcW w:w="2821" w:type="dxa"/>
            <w:gridSpan w:val="2"/>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821 € </w:t>
            </w:r>
          </w:p>
        </w:tc>
        <w:tc>
          <w:tcPr>
            <w:tcW w:w="2693" w:type="dxa"/>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1.005 € </w:t>
            </w:r>
          </w:p>
        </w:tc>
      </w:tr>
      <w:tr w:rsidR="0007342A" w:rsidRPr="00637904" w:rsidTr="0007342A">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Fuencarral</w:t>
            </w:r>
          </w:p>
        </w:tc>
        <w:tc>
          <w:tcPr>
            <w:tcW w:w="2821" w:type="dxa"/>
            <w:gridSpan w:val="2"/>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790 € </w:t>
            </w:r>
          </w:p>
        </w:tc>
        <w:tc>
          <w:tcPr>
            <w:tcW w:w="2693" w:type="dxa"/>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981 € </w:t>
            </w:r>
          </w:p>
        </w:tc>
      </w:tr>
      <w:tr w:rsidR="0007342A"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Ciudad Lineal</w:t>
            </w:r>
          </w:p>
        </w:tc>
        <w:tc>
          <w:tcPr>
            <w:tcW w:w="2821" w:type="dxa"/>
            <w:gridSpan w:val="2"/>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790 € </w:t>
            </w:r>
          </w:p>
        </w:tc>
        <w:tc>
          <w:tcPr>
            <w:tcW w:w="2693" w:type="dxa"/>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1.000 € </w:t>
            </w:r>
          </w:p>
        </w:tc>
      </w:tr>
      <w:tr w:rsidR="0007342A" w:rsidRPr="00637904" w:rsidTr="0007342A">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Barajas</w:t>
            </w:r>
          </w:p>
        </w:tc>
        <w:tc>
          <w:tcPr>
            <w:tcW w:w="2821" w:type="dxa"/>
            <w:gridSpan w:val="2"/>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780 € </w:t>
            </w:r>
          </w:p>
        </w:tc>
        <w:tc>
          <w:tcPr>
            <w:tcW w:w="2693" w:type="dxa"/>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921 € </w:t>
            </w:r>
          </w:p>
        </w:tc>
      </w:tr>
      <w:tr w:rsidR="0007342A"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San Blas</w:t>
            </w:r>
          </w:p>
        </w:tc>
        <w:tc>
          <w:tcPr>
            <w:tcW w:w="2821" w:type="dxa"/>
            <w:gridSpan w:val="2"/>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754 € </w:t>
            </w:r>
          </w:p>
        </w:tc>
        <w:tc>
          <w:tcPr>
            <w:tcW w:w="2693" w:type="dxa"/>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880 € </w:t>
            </w:r>
          </w:p>
        </w:tc>
      </w:tr>
      <w:tr w:rsidR="0007342A" w:rsidRPr="00637904" w:rsidTr="0007342A">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Puente de Vallecas</w:t>
            </w:r>
          </w:p>
        </w:tc>
        <w:tc>
          <w:tcPr>
            <w:tcW w:w="2821" w:type="dxa"/>
            <w:gridSpan w:val="2"/>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707 € </w:t>
            </w:r>
          </w:p>
        </w:tc>
        <w:tc>
          <w:tcPr>
            <w:tcW w:w="2693" w:type="dxa"/>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852 € </w:t>
            </w:r>
          </w:p>
        </w:tc>
      </w:tr>
      <w:tr w:rsidR="0007342A"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Latina</w:t>
            </w:r>
          </w:p>
        </w:tc>
        <w:tc>
          <w:tcPr>
            <w:tcW w:w="2821" w:type="dxa"/>
            <w:gridSpan w:val="2"/>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705 € </w:t>
            </w:r>
          </w:p>
        </w:tc>
        <w:tc>
          <w:tcPr>
            <w:tcW w:w="2693" w:type="dxa"/>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822 € </w:t>
            </w:r>
          </w:p>
        </w:tc>
      </w:tr>
      <w:tr w:rsidR="0007342A" w:rsidRPr="00637904" w:rsidTr="0007342A">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Carabanchel</w:t>
            </w:r>
          </w:p>
        </w:tc>
        <w:tc>
          <w:tcPr>
            <w:tcW w:w="2821" w:type="dxa"/>
            <w:gridSpan w:val="2"/>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696 € </w:t>
            </w:r>
          </w:p>
        </w:tc>
        <w:tc>
          <w:tcPr>
            <w:tcW w:w="2693" w:type="dxa"/>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817 € </w:t>
            </w:r>
          </w:p>
        </w:tc>
      </w:tr>
      <w:tr w:rsidR="0007342A"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Vicálvaro</w:t>
            </w:r>
          </w:p>
        </w:tc>
        <w:tc>
          <w:tcPr>
            <w:tcW w:w="2821" w:type="dxa"/>
            <w:gridSpan w:val="2"/>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688 € </w:t>
            </w:r>
          </w:p>
        </w:tc>
        <w:tc>
          <w:tcPr>
            <w:tcW w:w="2693" w:type="dxa"/>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766 € </w:t>
            </w:r>
          </w:p>
        </w:tc>
      </w:tr>
      <w:tr w:rsidR="0007342A" w:rsidRPr="00637904" w:rsidTr="0007342A">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Villa de Vallecas</w:t>
            </w:r>
          </w:p>
        </w:tc>
        <w:tc>
          <w:tcPr>
            <w:tcW w:w="2821" w:type="dxa"/>
            <w:gridSpan w:val="2"/>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687 € </w:t>
            </w:r>
          </w:p>
        </w:tc>
        <w:tc>
          <w:tcPr>
            <w:tcW w:w="2693" w:type="dxa"/>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792 € </w:t>
            </w:r>
          </w:p>
        </w:tc>
      </w:tr>
      <w:tr w:rsidR="0007342A"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Moratalaz</w:t>
            </w:r>
          </w:p>
        </w:tc>
        <w:tc>
          <w:tcPr>
            <w:tcW w:w="2821" w:type="dxa"/>
            <w:gridSpan w:val="2"/>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676 € </w:t>
            </w:r>
          </w:p>
        </w:tc>
        <w:tc>
          <w:tcPr>
            <w:tcW w:w="2693" w:type="dxa"/>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775 € </w:t>
            </w:r>
          </w:p>
        </w:tc>
      </w:tr>
      <w:tr w:rsidR="0007342A" w:rsidRPr="00637904" w:rsidTr="0007342A">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Usera</w:t>
            </w:r>
          </w:p>
        </w:tc>
        <w:tc>
          <w:tcPr>
            <w:tcW w:w="2821" w:type="dxa"/>
            <w:gridSpan w:val="2"/>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674 € </w:t>
            </w:r>
          </w:p>
        </w:tc>
        <w:tc>
          <w:tcPr>
            <w:tcW w:w="2693" w:type="dxa"/>
            <w:vAlign w:val="bottom"/>
          </w:tcPr>
          <w:p w:rsidR="0007342A" w:rsidRPr="0007342A" w:rsidRDefault="0007342A" w:rsidP="0007342A">
            <w:pPr>
              <w:cnfStyle w:val="000000000000" w:firstRow="0" w:lastRow="0" w:firstColumn="0" w:lastColumn="0" w:oddVBand="0" w:evenVBand="0" w:oddHBand="0"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812 € </w:t>
            </w:r>
          </w:p>
        </w:tc>
      </w:tr>
      <w:tr w:rsidR="0007342A" w:rsidRPr="00637904" w:rsidTr="000734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4" w:type="dxa"/>
            <w:vAlign w:val="bottom"/>
          </w:tcPr>
          <w:p w:rsidR="0007342A" w:rsidRPr="0007342A" w:rsidRDefault="0007342A" w:rsidP="0007342A">
            <w:pPr>
              <w:jc w:val="right"/>
              <w:rPr>
                <w:rFonts w:ascii="Calibri" w:hAnsi="Calibri"/>
                <w:sz w:val="28"/>
                <w:szCs w:val="28"/>
              </w:rPr>
            </w:pPr>
            <w:r w:rsidRPr="0007342A">
              <w:rPr>
                <w:rFonts w:ascii="Calibri" w:hAnsi="Calibri"/>
                <w:sz w:val="28"/>
                <w:szCs w:val="28"/>
              </w:rPr>
              <w:t>Villaverde</w:t>
            </w:r>
          </w:p>
        </w:tc>
        <w:tc>
          <w:tcPr>
            <w:tcW w:w="2821" w:type="dxa"/>
            <w:gridSpan w:val="2"/>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641 € </w:t>
            </w:r>
          </w:p>
        </w:tc>
        <w:tc>
          <w:tcPr>
            <w:tcW w:w="2693" w:type="dxa"/>
            <w:vAlign w:val="bottom"/>
          </w:tcPr>
          <w:p w:rsidR="0007342A" w:rsidRPr="0007342A" w:rsidRDefault="0007342A" w:rsidP="0007342A">
            <w:pPr>
              <w:cnfStyle w:val="000000100000" w:firstRow="0" w:lastRow="0" w:firstColumn="0" w:lastColumn="0" w:oddVBand="0" w:evenVBand="0" w:oddHBand="1" w:evenHBand="0" w:firstRowFirstColumn="0" w:firstRowLastColumn="0" w:lastRowFirstColumn="0" w:lastRowLastColumn="0"/>
              <w:rPr>
                <w:rFonts w:ascii="Calibri" w:hAnsi="Calibri"/>
                <w:sz w:val="28"/>
                <w:szCs w:val="28"/>
              </w:rPr>
            </w:pPr>
            <w:r w:rsidRPr="0007342A">
              <w:rPr>
                <w:rFonts w:ascii="Calibri" w:hAnsi="Calibri"/>
                <w:sz w:val="28"/>
                <w:szCs w:val="28"/>
              </w:rPr>
              <w:t xml:space="preserve">               713 € </w:t>
            </w:r>
          </w:p>
        </w:tc>
      </w:tr>
    </w:tbl>
    <w:p w:rsidR="0007342A" w:rsidRDefault="0007342A" w:rsidP="00000350">
      <w:pPr>
        <w:ind w:left="-1134"/>
        <w:jc w:val="both"/>
        <w:rPr>
          <w:rFonts w:ascii="Open Sans Light" w:hAnsi="Open Sans Light"/>
          <w:color w:val="404040" w:themeColor="text1" w:themeTint="BF"/>
          <w:lang w:val="es-ES"/>
        </w:rPr>
      </w:pPr>
    </w:p>
    <w:p w:rsidR="0007342A" w:rsidRDefault="0007342A" w:rsidP="00AD3BC9">
      <w:pPr>
        <w:pStyle w:val="Cuerpo"/>
        <w:ind w:left="-1134"/>
        <w:jc w:val="right"/>
        <w:rPr>
          <w:rStyle w:val="Ninguno"/>
          <w:rFonts w:ascii="Open Sans Light" w:hAnsi="Open Sans Light" w:cs="Gisha"/>
          <w:b/>
          <w:color w:val="00AAAB"/>
        </w:rPr>
      </w:pPr>
    </w:p>
    <w:p w:rsidR="0007342A" w:rsidRDefault="0007342A" w:rsidP="00AD3BC9">
      <w:pPr>
        <w:pStyle w:val="Cuerpo"/>
        <w:ind w:left="-1134"/>
        <w:jc w:val="right"/>
        <w:rPr>
          <w:rStyle w:val="Ninguno"/>
          <w:rFonts w:ascii="Open Sans Light" w:hAnsi="Open Sans Light" w:cs="Gisha"/>
          <w:b/>
          <w:color w:val="00AAAB"/>
        </w:rPr>
      </w:pPr>
    </w:p>
    <w:p w:rsidR="00AD3BC9" w:rsidRPr="001606E5" w:rsidRDefault="00AD3BC9" w:rsidP="00AD3BC9">
      <w:pPr>
        <w:pStyle w:val="Cuerpo"/>
        <w:ind w:left="-1134"/>
        <w:jc w:val="right"/>
        <w:rPr>
          <w:rStyle w:val="Ninguno"/>
          <w:rFonts w:ascii="Open Sans Light" w:hAnsi="Open Sans Light" w:cs="Gisha"/>
          <w:b/>
          <w:color w:val="00AAAB"/>
        </w:rPr>
      </w:pPr>
      <w:r w:rsidRPr="001606E5">
        <w:rPr>
          <w:rStyle w:val="Ninguno"/>
          <w:rFonts w:ascii="Open Sans Light" w:hAnsi="Open Sans Light" w:cs="Gisha"/>
          <w:b/>
          <w:color w:val="00AAAB"/>
        </w:rPr>
        <w:t xml:space="preserve">Sobre </w:t>
      </w:r>
      <w:proofErr w:type="spellStart"/>
      <w:r w:rsidRPr="001606E5">
        <w:rPr>
          <w:rStyle w:val="Ninguno"/>
          <w:rFonts w:ascii="Open Sans Light" w:hAnsi="Open Sans Light" w:cs="Gisha"/>
          <w:b/>
          <w:color w:val="00AAAB"/>
        </w:rPr>
        <w:t>fotocasa</w:t>
      </w:r>
      <w:proofErr w:type="spellEnd"/>
    </w:p>
    <w:p w:rsidR="00AD3BC9" w:rsidRPr="00927974" w:rsidRDefault="00AD3BC9" w:rsidP="00AD3BC9">
      <w:pPr>
        <w:pStyle w:val="Cuerpo"/>
        <w:ind w:left="-1134"/>
        <w:jc w:val="both"/>
        <w:rPr>
          <w:rFonts w:ascii="Gill Sans MT" w:eastAsia="Gisha" w:hAnsi="Gill Sans MT" w:cs="Gisha"/>
          <w:lang w:val="es-ES_tradnl"/>
        </w:rPr>
      </w:pPr>
    </w:p>
    <w:p w:rsidR="00522DDD" w:rsidRDefault="00522DDD" w:rsidP="00522DDD">
      <w:pPr>
        <w:autoSpaceDE w:val="0"/>
        <w:autoSpaceDN w:val="0"/>
        <w:adjustRightInd w:val="0"/>
        <w:ind w:left="-1134"/>
        <w:jc w:val="both"/>
        <w:rPr>
          <w:rFonts w:ascii="Open Sans Light" w:hAnsi="Open Sans Light" w:cs="Gisha"/>
          <w:sz w:val="22"/>
          <w:szCs w:val="22"/>
          <w:lang w:val="es-ES"/>
        </w:rPr>
      </w:pPr>
      <w:r>
        <w:rPr>
          <w:rFonts w:ascii="Open Sans Light" w:hAnsi="Open Sans Light" w:cs="Gisha"/>
          <w:sz w:val="22"/>
          <w:szCs w:val="22"/>
          <w:lang w:val="es-ES"/>
        </w:rPr>
        <w:t xml:space="preserve">Portal inmobiliario que dispone de la mayor oferta del mercado, tanto inmuebles de segunda mano como promociones de obra nueva y alquiler. Cada mes genera un tráfico de </w:t>
      </w:r>
      <w:r>
        <w:rPr>
          <w:rFonts w:ascii="Open Sans Light" w:hAnsi="Open Sans Light" w:cs="Gisha"/>
          <w:b/>
          <w:bCs/>
          <w:sz w:val="22"/>
          <w:szCs w:val="22"/>
          <w:lang w:val="es-ES"/>
        </w:rPr>
        <w:t>20 millones de visitas al mes</w:t>
      </w:r>
      <w:r>
        <w:rPr>
          <w:rFonts w:ascii="Open Sans Light" w:hAnsi="Open Sans Light" w:cs="Gisha"/>
          <w:sz w:val="22"/>
          <w:szCs w:val="22"/>
          <w:lang w:val="es-ES"/>
        </w:rPr>
        <w:t xml:space="preserve"> (62% a través de dispositivos móviles) y </w:t>
      </w:r>
      <w:r>
        <w:rPr>
          <w:rFonts w:ascii="Open Sans Light" w:hAnsi="Open Sans Light" w:cs="Gisha"/>
          <w:b/>
          <w:bCs/>
          <w:sz w:val="22"/>
          <w:szCs w:val="22"/>
          <w:lang w:val="es-ES"/>
        </w:rPr>
        <w:t>650 millones de páginas vistas</w:t>
      </w:r>
      <w:r>
        <w:rPr>
          <w:rFonts w:ascii="Open Sans Light" w:hAnsi="Open Sans Light" w:cs="Gisha"/>
          <w:sz w:val="22"/>
          <w:szCs w:val="22"/>
          <w:lang w:val="es-ES"/>
        </w:rPr>
        <w:t xml:space="preserve"> y cada mes la visitan un </w:t>
      </w:r>
      <w:r>
        <w:rPr>
          <w:rFonts w:ascii="Open Sans Light" w:hAnsi="Open Sans Light" w:cs="Gisha"/>
          <w:b/>
          <w:bCs/>
          <w:sz w:val="22"/>
          <w:szCs w:val="22"/>
          <w:lang w:val="es-ES"/>
        </w:rPr>
        <w:t>promedio de 7 millones de usuarios</w:t>
      </w:r>
      <w:r>
        <w:rPr>
          <w:rFonts w:ascii="Open Sans Light" w:hAnsi="Open Sans Light" w:cs="Gisha"/>
          <w:sz w:val="22"/>
          <w:szCs w:val="22"/>
          <w:lang w:val="es-ES"/>
        </w:rPr>
        <w:t xml:space="preserve">. Mensualmente elabora el </w:t>
      </w:r>
      <w:hyperlink r:id="rId17" w:history="1">
        <w:r>
          <w:rPr>
            <w:rStyle w:val="Hipervnculo"/>
            <w:rFonts w:ascii="Open Sans Light" w:hAnsi="Open Sans Light" w:cs="Gisha"/>
            <w:i/>
            <w:iCs/>
            <w:sz w:val="22"/>
            <w:szCs w:val="22"/>
            <w:lang w:val="es-ES"/>
          </w:rPr>
          <w:t>índice inmobiliario fotocasa</w:t>
        </w:r>
      </w:hyperlink>
      <w:r>
        <w:rPr>
          <w:rFonts w:ascii="Open Sans Light" w:hAnsi="Open Sans Light" w:cs="Gisha"/>
          <w:sz w:val="22"/>
          <w:szCs w:val="22"/>
          <w:lang w:val="es-ES"/>
        </w:rPr>
        <w:t xml:space="preserve">, un informe de referencia sobre la evolución del precio medio de la vivienda en España, tanto en venta como en alquiler. </w:t>
      </w:r>
    </w:p>
    <w:p w:rsidR="00AD3BC9" w:rsidRPr="001606E5" w:rsidRDefault="00AD3BC9" w:rsidP="00AD3BC9">
      <w:pPr>
        <w:autoSpaceDE w:val="0"/>
        <w:autoSpaceDN w:val="0"/>
        <w:adjustRightInd w:val="0"/>
        <w:ind w:left="-1134"/>
        <w:jc w:val="both"/>
        <w:rPr>
          <w:rFonts w:ascii="Open Sans Light" w:hAnsi="Open Sans Light" w:cs="Gisha"/>
          <w:sz w:val="22"/>
          <w:szCs w:val="22"/>
          <w:lang w:val="es-ES"/>
        </w:rPr>
      </w:pPr>
    </w:p>
    <w:p w:rsidR="00AD3BC9" w:rsidRDefault="00C5295A" w:rsidP="00AD3BC9">
      <w:pPr>
        <w:autoSpaceDE w:val="0"/>
        <w:autoSpaceDN w:val="0"/>
        <w:adjustRightInd w:val="0"/>
        <w:ind w:left="-1134"/>
        <w:jc w:val="both"/>
        <w:rPr>
          <w:rFonts w:ascii="Open Sans Light" w:hAnsi="Open Sans Light" w:cs="Gisha"/>
          <w:sz w:val="22"/>
          <w:szCs w:val="22"/>
          <w:lang w:val="es-ES"/>
        </w:rPr>
      </w:pPr>
      <w:hyperlink r:id="rId18" w:history="1">
        <w:r w:rsidR="00AD3BC9" w:rsidRPr="001606E5">
          <w:rPr>
            <w:rStyle w:val="Hipervnculo"/>
            <w:rFonts w:ascii="Open Sans Light" w:hAnsi="Open Sans Light" w:cs="Gisha"/>
            <w:sz w:val="22"/>
            <w:szCs w:val="22"/>
            <w:lang w:val="es-ES"/>
          </w:rPr>
          <w:t>Fotocasa</w:t>
        </w:r>
      </w:hyperlink>
      <w:r w:rsidR="00AD3BC9" w:rsidRPr="001606E5">
        <w:rPr>
          <w:rFonts w:ascii="Open Sans Light" w:hAnsi="Open Sans Light" w:cs="Gisha"/>
          <w:sz w:val="22"/>
          <w:szCs w:val="22"/>
          <w:lang w:val="es-ES"/>
        </w:rPr>
        <w:t xml:space="preserve"> pertenece a </w:t>
      </w:r>
      <w:hyperlink r:id="rId19" w:history="1">
        <w:proofErr w:type="spellStart"/>
        <w:r w:rsidR="00AD3BC9" w:rsidRPr="001606E5">
          <w:rPr>
            <w:rStyle w:val="Hipervnculo"/>
            <w:rFonts w:ascii="Open Sans Light" w:hAnsi="Open Sans Light" w:cs="Gisha"/>
            <w:sz w:val="22"/>
            <w:szCs w:val="22"/>
            <w:lang w:val="es-ES"/>
          </w:rPr>
          <w:t>Schibsted</w:t>
        </w:r>
        <w:proofErr w:type="spellEnd"/>
        <w:r w:rsidR="00AD3BC9" w:rsidRPr="001606E5">
          <w:rPr>
            <w:rStyle w:val="Hipervnculo"/>
            <w:rFonts w:ascii="Open Sans Light" w:hAnsi="Open Sans Light" w:cs="Gisha"/>
            <w:sz w:val="22"/>
            <w:szCs w:val="22"/>
            <w:lang w:val="es-ES"/>
          </w:rPr>
          <w:t xml:space="preserve"> </w:t>
        </w:r>
        <w:proofErr w:type="spellStart"/>
        <w:r w:rsidR="00AD3BC9" w:rsidRPr="001606E5">
          <w:rPr>
            <w:rStyle w:val="Hipervnculo"/>
            <w:rFonts w:ascii="Open Sans Light" w:hAnsi="Open Sans Light" w:cs="Gisha"/>
            <w:sz w:val="22"/>
            <w:szCs w:val="22"/>
            <w:lang w:val="es-ES"/>
          </w:rPr>
          <w:t>Spain</w:t>
        </w:r>
        <w:proofErr w:type="spellEnd"/>
      </w:hyperlink>
      <w:r w:rsidR="00AD3BC9" w:rsidRPr="001606E5">
        <w:rPr>
          <w:rFonts w:ascii="Open Sans Light" w:hAnsi="Open Sans Light" w:cs="Gisha"/>
          <w:sz w:val="22"/>
          <w:szCs w:val="22"/>
          <w:lang w:val="es-ES"/>
        </w:rPr>
        <w:t xml:space="preserve">, la compañía de anuncios clasificados y de ofertas de empleo más grande y diversificada del país. Además de gestionar el portal inmobiliario </w:t>
      </w:r>
      <w:hyperlink r:id="rId20" w:history="1">
        <w:proofErr w:type="spellStart"/>
        <w:r w:rsidR="00AD3BC9" w:rsidRPr="001606E5">
          <w:rPr>
            <w:rFonts w:ascii="Open Sans Light" w:hAnsi="Open Sans Light" w:cs="Gisha"/>
            <w:sz w:val="22"/>
            <w:szCs w:val="22"/>
            <w:lang w:val="es-ES"/>
          </w:rPr>
          <w:t>fotocasa</w:t>
        </w:r>
        <w:proofErr w:type="spellEnd"/>
      </w:hyperlink>
      <w:r w:rsidR="00AD3BC9" w:rsidRPr="001606E5">
        <w:rPr>
          <w:rFonts w:ascii="Open Sans Light" w:hAnsi="Open Sans Light" w:cs="Gisha"/>
          <w:sz w:val="22"/>
          <w:szCs w:val="22"/>
          <w:lang w:val="es-ES"/>
        </w:rPr>
        <w:t xml:space="preserve">, cuenta con los siguientes portales de referencia: </w:t>
      </w:r>
      <w:hyperlink r:id="rId21" w:history="1">
        <w:proofErr w:type="spellStart"/>
        <w:r w:rsidR="00AD3BC9" w:rsidRPr="001606E5">
          <w:rPr>
            <w:rStyle w:val="Hipervnculo"/>
            <w:rFonts w:ascii="Open Sans Light" w:hAnsi="Open Sans Light" w:cs="Gisha"/>
            <w:sz w:val="22"/>
            <w:szCs w:val="22"/>
            <w:lang w:val="es-ES"/>
          </w:rPr>
          <w:t>vibbo</w:t>
        </w:r>
        <w:proofErr w:type="spellEnd"/>
      </w:hyperlink>
      <w:r w:rsidR="00AD3BC9">
        <w:rPr>
          <w:rFonts w:ascii="Open Sans Light" w:hAnsi="Open Sans Light" w:cs="Gisha"/>
          <w:sz w:val="22"/>
          <w:szCs w:val="22"/>
          <w:lang w:val="es-ES"/>
        </w:rPr>
        <w:t xml:space="preserve">, </w:t>
      </w:r>
      <w:hyperlink r:id="rId22" w:history="1">
        <w:r w:rsidR="00AD3BC9" w:rsidRPr="001606E5">
          <w:rPr>
            <w:rStyle w:val="Hipervnculo"/>
            <w:rFonts w:ascii="Open Sans Light" w:hAnsi="Open Sans Light" w:cs="Gisha"/>
            <w:sz w:val="22"/>
            <w:szCs w:val="22"/>
            <w:lang w:val="es-ES"/>
          </w:rPr>
          <w:t>infojobs.net</w:t>
        </w:r>
      </w:hyperlink>
      <w:r w:rsidR="00AD3BC9">
        <w:rPr>
          <w:rFonts w:ascii="Open Sans Light" w:hAnsi="Open Sans Light" w:cs="Gisha"/>
          <w:sz w:val="22"/>
          <w:szCs w:val="22"/>
          <w:lang w:val="es-ES"/>
        </w:rPr>
        <w:t xml:space="preserve">, </w:t>
      </w:r>
      <w:hyperlink r:id="rId23" w:history="1">
        <w:proofErr w:type="spellStart"/>
        <w:r w:rsidR="00AD3BC9" w:rsidRPr="001606E5">
          <w:rPr>
            <w:rStyle w:val="Hipervnculo"/>
            <w:rFonts w:ascii="Open Sans Light" w:hAnsi="Open Sans Light" w:cs="Gisha"/>
            <w:sz w:val="22"/>
            <w:szCs w:val="22"/>
            <w:lang w:val="es-ES"/>
          </w:rPr>
          <w:t>habitaclia</w:t>
        </w:r>
        <w:proofErr w:type="spellEnd"/>
      </w:hyperlink>
      <w:r w:rsidR="00AD3BC9">
        <w:rPr>
          <w:rFonts w:ascii="Open Sans Light" w:hAnsi="Open Sans Light" w:cs="Gisha"/>
          <w:sz w:val="22"/>
          <w:szCs w:val="22"/>
          <w:lang w:val="es-ES"/>
        </w:rPr>
        <w:t xml:space="preserve">, </w:t>
      </w:r>
      <w:hyperlink r:id="rId24" w:history="1">
        <w:r w:rsidR="00AD3BC9" w:rsidRPr="001606E5">
          <w:rPr>
            <w:rStyle w:val="Hipervnculo"/>
            <w:rFonts w:ascii="Open Sans Light" w:hAnsi="Open Sans Light" w:cs="Gisha"/>
            <w:sz w:val="22"/>
            <w:szCs w:val="22"/>
            <w:lang w:val="es-ES"/>
          </w:rPr>
          <w:t>coches.net</w:t>
        </w:r>
      </w:hyperlink>
      <w:r w:rsidR="00AD3BC9">
        <w:rPr>
          <w:rFonts w:ascii="Open Sans Light" w:hAnsi="Open Sans Light" w:cs="Gisha"/>
          <w:sz w:val="22"/>
          <w:szCs w:val="22"/>
          <w:lang w:val="es-ES"/>
        </w:rPr>
        <w:t xml:space="preserve">, </w:t>
      </w:r>
      <w:hyperlink r:id="rId25" w:history="1">
        <w:r w:rsidR="00AD3BC9" w:rsidRPr="001606E5">
          <w:rPr>
            <w:rStyle w:val="Hipervnculo"/>
            <w:rFonts w:ascii="Open Sans Light" w:hAnsi="Open Sans Light" w:cs="Gisha"/>
            <w:sz w:val="22"/>
            <w:szCs w:val="22"/>
            <w:lang w:val="es-ES"/>
          </w:rPr>
          <w:t>motos.net</w:t>
        </w:r>
      </w:hyperlink>
      <w:r w:rsidR="00AD3BC9">
        <w:rPr>
          <w:rFonts w:ascii="Open Sans Light" w:hAnsi="Open Sans Light" w:cs="Gisha"/>
          <w:sz w:val="22"/>
          <w:szCs w:val="22"/>
          <w:lang w:val="es-ES"/>
        </w:rPr>
        <w:t xml:space="preserve"> y </w:t>
      </w:r>
      <w:hyperlink r:id="rId26" w:history="1">
        <w:proofErr w:type="spellStart"/>
        <w:r w:rsidR="00AD3BC9" w:rsidRPr="001606E5">
          <w:rPr>
            <w:rStyle w:val="Hipervnculo"/>
            <w:rFonts w:ascii="Open Sans Light" w:hAnsi="Open Sans Light" w:cs="Gisha"/>
            <w:sz w:val="22"/>
            <w:szCs w:val="22"/>
            <w:lang w:val="es-ES"/>
          </w:rPr>
          <w:t>milanuncios</w:t>
        </w:r>
        <w:proofErr w:type="spellEnd"/>
      </w:hyperlink>
      <w:r w:rsidR="00AD3BC9" w:rsidRPr="001606E5">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w:t>
      </w:r>
      <w:proofErr w:type="spellStart"/>
      <w:r w:rsidR="00AD3BC9" w:rsidRPr="00346A71">
        <w:rPr>
          <w:rFonts w:ascii="Open Sans Light" w:hAnsi="Open Sans Light" w:cs="Gisha"/>
          <w:sz w:val="22"/>
          <w:szCs w:val="22"/>
          <w:lang w:val="es-ES"/>
        </w:rPr>
        <w:t>Spain</w:t>
      </w:r>
      <w:proofErr w:type="spellEnd"/>
      <w:r w:rsidR="00AD3BC9" w:rsidRPr="00346A71">
        <w:rPr>
          <w:rFonts w:ascii="Open Sans Light" w:hAnsi="Open Sans Light" w:cs="Gisha"/>
          <w:sz w:val="22"/>
          <w:szCs w:val="22"/>
          <w:lang w:val="es-ES"/>
        </w:rPr>
        <w:t xml:space="preserve"> forma parte del grupo internacional de origen noruego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r w:rsidR="00AD3BC9" w:rsidRPr="00346A71">
        <w:rPr>
          <w:rFonts w:ascii="Open Sans Light" w:hAnsi="Open Sans Light" w:cs="Gisha"/>
          <w:sz w:val="22"/>
          <w:szCs w:val="22"/>
          <w:lang w:val="es-ES"/>
        </w:rPr>
        <w:t xml:space="preserve">, que está presente en más de 30 países y cuenta con 6.800 empleados. Más información en la </w:t>
      </w:r>
      <w:hyperlink r:id="rId27" w:history="1">
        <w:r w:rsidR="00AD3BC9" w:rsidRPr="00346A71">
          <w:rPr>
            <w:rFonts w:ascii="Open Sans Light" w:hAnsi="Open Sans Light" w:cs="Gisha"/>
            <w:sz w:val="22"/>
            <w:szCs w:val="22"/>
            <w:lang w:val="es-ES"/>
          </w:rPr>
          <w:t xml:space="preserve">web de </w:t>
        </w:r>
        <w:proofErr w:type="spellStart"/>
        <w:r w:rsidR="00AD3BC9" w:rsidRPr="00346A71">
          <w:rPr>
            <w:rFonts w:ascii="Open Sans Light" w:hAnsi="Open Sans Light" w:cs="Gisha"/>
            <w:sz w:val="22"/>
            <w:szCs w:val="22"/>
            <w:lang w:val="es-ES"/>
          </w:rPr>
          <w:t>Schibsted</w:t>
        </w:r>
        <w:proofErr w:type="spellEnd"/>
        <w:r w:rsidR="00AD3BC9" w:rsidRPr="00346A71">
          <w:rPr>
            <w:rFonts w:ascii="Open Sans Light" w:hAnsi="Open Sans Light" w:cs="Gisha"/>
            <w:sz w:val="22"/>
            <w:szCs w:val="22"/>
            <w:lang w:val="es-ES"/>
          </w:rPr>
          <w:t xml:space="preserve"> Media </w:t>
        </w:r>
        <w:proofErr w:type="spellStart"/>
        <w:r w:rsidR="00AD3BC9" w:rsidRPr="00346A71">
          <w:rPr>
            <w:rFonts w:ascii="Open Sans Light" w:hAnsi="Open Sans Light" w:cs="Gisha"/>
            <w:sz w:val="22"/>
            <w:szCs w:val="22"/>
            <w:lang w:val="es-ES"/>
          </w:rPr>
          <w:t>Group</w:t>
        </w:r>
        <w:proofErr w:type="spellEnd"/>
      </w:hyperlink>
      <w:r w:rsidR="00AD3BC9" w:rsidRPr="00346A71">
        <w:rPr>
          <w:rFonts w:ascii="Open Sans Light" w:hAnsi="Open Sans Light" w:cs="Gisha"/>
          <w:sz w:val="22"/>
          <w:szCs w:val="22"/>
          <w:lang w:val="es-ES"/>
        </w:rPr>
        <w:t>.</w:t>
      </w:r>
    </w:p>
    <w:p w:rsidR="00AD3BC9" w:rsidRDefault="00AD3BC9" w:rsidP="00AD3BC9">
      <w:pPr>
        <w:autoSpaceDE w:val="0"/>
        <w:autoSpaceDN w:val="0"/>
        <w:adjustRightInd w:val="0"/>
        <w:ind w:left="-1134"/>
        <w:jc w:val="both"/>
        <w:rPr>
          <w:rFonts w:ascii="Open Sans Light" w:hAnsi="Open Sans Light" w:cs="Gisha"/>
          <w:sz w:val="22"/>
          <w:szCs w:val="22"/>
          <w:lang w:val="es-ES"/>
        </w:rPr>
      </w:pPr>
    </w:p>
    <w:p w:rsidR="00717C6B" w:rsidRPr="001606E5" w:rsidRDefault="00717C6B" w:rsidP="00AD3BC9">
      <w:pPr>
        <w:autoSpaceDE w:val="0"/>
        <w:autoSpaceDN w:val="0"/>
        <w:adjustRightInd w:val="0"/>
        <w:ind w:left="-1134"/>
        <w:jc w:val="both"/>
        <w:rPr>
          <w:rFonts w:ascii="Open Sans Light" w:hAnsi="Open Sans Light" w:cs="Gisha"/>
          <w:sz w:val="22"/>
          <w:szCs w:val="22"/>
          <w:lang w:val="es-ES"/>
        </w:rPr>
      </w:pPr>
    </w:p>
    <w:p w:rsidR="006F6A28" w:rsidRDefault="006F6A28" w:rsidP="00AD3BC9">
      <w:pPr>
        <w:ind w:left="-1134"/>
        <w:jc w:val="both"/>
        <w:rPr>
          <w:rFonts w:ascii="Open Sans Light" w:hAnsi="Open Sans Light"/>
          <w:color w:val="404040" w:themeColor="text1" w:themeTint="BF"/>
          <w:lang w:val="es-ES"/>
        </w:rPr>
      </w:pPr>
    </w:p>
    <w:p w:rsidR="006F6A28" w:rsidRPr="006F6A28" w:rsidRDefault="006F6A28" w:rsidP="006F6A28">
      <w:pPr>
        <w:pStyle w:val="Cuerpo"/>
        <w:jc w:val="right"/>
        <w:rPr>
          <w:rStyle w:val="Ninguno"/>
          <w:rFonts w:ascii="Open Sans Light" w:hAnsi="Open Sans Light" w:cs="Gisha"/>
          <w:b/>
          <w:color w:val="00AAAB"/>
        </w:rPr>
      </w:pPr>
      <w:r w:rsidRPr="006F6A28">
        <w:rPr>
          <w:rStyle w:val="Ninguno"/>
          <w:rFonts w:ascii="Open Sans Light" w:hAnsi="Open Sans Light" w:cs="Gisha"/>
          <w:b/>
          <w:color w:val="00AAAB"/>
        </w:rPr>
        <w:t>Departamento de Comunicación de fotocasa</w:t>
      </w:r>
    </w:p>
    <w:p w:rsidR="001E55E9" w:rsidRPr="008224C3" w:rsidRDefault="006F6A28" w:rsidP="006F6A28">
      <w:pPr>
        <w:autoSpaceDE w:val="0"/>
        <w:autoSpaceDN w:val="0"/>
        <w:adjustRightInd w:val="0"/>
        <w:jc w:val="right"/>
        <w:rPr>
          <w:rFonts w:ascii="Open Sans Light" w:hAnsi="Open Sans Light" w:cs="Gisha"/>
          <w:lang w:val="en-US"/>
        </w:rPr>
      </w:pPr>
      <w:r w:rsidRPr="008224C3">
        <w:rPr>
          <w:rFonts w:ascii="Open Sans Light" w:hAnsi="Open Sans Light" w:cs="Gisha"/>
          <w:b/>
          <w:bCs/>
          <w:lang w:val="en-US"/>
        </w:rPr>
        <w:t>Anaïs López</w:t>
      </w:r>
      <w:r w:rsidRPr="008224C3">
        <w:rPr>
          <w:rFonts w:ascii="Open Sans Light" w:eastAsia="MingLiU" w:hAnsi="Open Sans Light" w:cs="MingLiU"/>
          <w:lang w:val="en-US"/>
        </w:rPr>
        <w:br/>
      </w:r>
      <w:proofErr w:type="gramStart"/>
      <w:r w:rsidRPr="008224C3">
        <w:rPr>
          <w:rFonts w:ascii="Open Sans Light" w:hAnsi="Open Sans Light" w:cs="Gisha"/>
          <w:lang w:val="en-US"/>
        </w:rPr>
        <w:t>Tlf.:</w:t>
      </w:r>
      <w:proofErr w:type="gramEnd"/>
      <w:r w:rsidRPr="008224C3">
        <w:rPr>
          <w:rFonts w:ascii="Open Sans Light" w:hAnsi="Open Sans Light" w:cs="Gisha"/>
          <w:lang w:val="en-US"/>
        </w:rPr>
        <w:t xml:space="preserve"> 93 576 56 79 </w:t>
      </w:r>
      <w:r w:rsidRPr="008224C3">
        <w:rPr>
          <w:rFonts w:ascii="Open Sans Light" w:eastAsia="MingLiU" w:hAnsi="Open Sans Light" w:cs="MingLiU"/>
          <w:lang w:val="en-US"/>
        </w:rPr>
        <w:br/>
      </w:r>
      <w:proofErr w:type="spellStart"/>
      <w:r w:rsidRPr="008224C3">
        <w:rPr>
          <w:rFonts w:ascii="Open Sans Light" w:hAnsi="Open Sans Light" w:cs="Gisha"/>
          <w:lang w:val="en-US"/>
        </w:rPr>
        <w:t>Móvil</w:t>
      </w:r>
      <w:proofErr w:type="spellEnd"/>
      <w:r w:rsidRPr="008224C3">
        <w:rPr>
          <w:rFonts w:ascii="Open Sans Light" w:hAnsi="Open Sans Light" w:cs="Gisha"/>
          <w:lang w:val="en-US"/>
        </w:rPr>
        <w:t>: 620 66 29 26</w:t>
      </w:r>
      <w:r w:rsidRPr="008224C3">
        <w:rPr>
          <w:rFonts w:ascii="Open Sans Light" w:eastAsia="MingLiU" w:hAnsi="Open Sans Light" w:cs="MingLiU"/>
          <w:lang w:val="en-US"/>
        </w:rPr>
        <w:br/>
      </w:r>
      <w:hyperlink r:id="rId28" w:history="1">
        <w:r w:rsidRPr="008224C3">
          <w:rPr>
            <w:rStyle w:val="Hyperlink1"/>
            <w:rFonts w:ascii="Open Sans Light" w:hAnsi="Open Sans Light"/>
          </w:rPr>
          <w:t>comunicacion@fotocasa.es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r>
      <w:hyperlink r:id="rId29" w:history="1">
        <w:r w:rsidRPr="008224C3">
          <w:rPr>
            <w:rStyle w:val="Hyperlink1"/>
            <w:rFonts w:ascii="Open Sans Light" w:hAnsi="Open Sans Light"/>
          </w:rPr>
          <w:t>http://prensa.fotocasa.es</w:t>
        </w:r>
      </w:hyperlink>
      <w:r w:rsidRPr="008224C3">
        <w:rPr>
          <w:rStyle w:val="Ninguno"/>
          <w:rFonts w:ascii="Open Sans Light" w:hAnsi="Open Sans Light" w:cs="Gisha"/>
          <w:lang w:val="en-US"/>
        </w:rPr>
        <w:t xml:space="preserve"> </w:t>
      </w:r>
      <w:r w:rsidRPr="008224C3">
        <w:rPr>
          <w:rStyle w:val="Ninguno"/>
          <w:rFonts w:ascii="Open Sans Light" w:hAnsi="Open Sans Light" w:cs="Gisha"/>
          <w:lang w:val="en-US"/>
        </w:rPr>
        <w:br/>
        <w:t>twitter: @</w:t>
      </w:r>
      <w:proofErr w:type="spellStart"/>
      <w:r w:rsidRPr="008224C3">
        <w:rPr>
          <w:rStyle w:val="Ninguno"/>
          <w:rFonts w:ascii="Open Sans Light" w:hAnsi="Open Sans Light" w:cs="Gisha"/>
          <w:lang w:val="en-US"/>
        </w:rPr>
        <w:t>fotocasa</w:t>
      </w:r>
      <w:proofErr w:type="spellEnd"/>
    </w:p>
    <w:sectPr w:rsidR="001E55E9" w:rsidRPr="008224C3" w:rsidSect="0052608C">
      <w:footerReference w:type="default" r:id="rId30"/>
      <w:pgSz w:w="11900" w:h="16840"/>
      <w:pgMar w:top="1417" w:right="1126" w:bottom="1417" w:left="31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2CC6" w:rsidRDefault="00572CC6" w:rsidP="0052608C">
      <w:r>
        <w:separator/>
      </w:r>
    </w:p>
  </w:endnote>
  <w:endnote w:type="continuationSeparator" w:id="0">
    <w:p w:rsidR="00572CC6" w:rsidRDefault="00572CC6" w:rsidP="0052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isha">
    <w:panose1 w:val="020B0502040204020203"/>
    <w:charset w:val="B1"/>
    <w:family w:val="swiss"/>
    <w:pitch w:val="variable"/>
    <w:sig w:usb0="80000807" w:usb1="40000042" w:usb2="00000000" w:usb3="00000000" w:csb0="0000002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Light">
    <w:altName w:val="Segoe UI"/>
    <w:panose1 w:val="020B0306030504020204"/>
    <w:charset w:val="00"/>
    <w:family w:val="swiss"/>
    <w:pitch w:val="variable"/>
    <w:sig w:usb0="E00002EF" w:usb1="4000205B" w:usb2="00000028" w:usb3="00000000" w:csb0="0000019F" w:csb1="00000000"/>
  </w:font>
  <w:font w:name="MingLiU">
    <w:altName w:val="細明體"/>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08C" w:rsidRDefault="0052608C">
    <w:pPr>
      <w:pStyle w:val="Piedepgina"/>
      <w:rPr>
        <w:lang w:val="es-ES"/>
      </w:rPr>
    </w:pPr>
  </w:p>
  <w:p w:rsidR="0052608C" w:rsidRDefault="0052608C">
    <w:pPr>
      <w:pStyle w:val="Piedepgina"/>
      <w:rPr>
        <w:lang w:val="es-ES"/>
      </w:rPr>
    </w:pPr>
  </w:p>
  <w:p w:rsidR="0052608C" w:rsidRDefault="0052608C">
    <w:pPr>
      <w:pStyle w:val="Piedepgina"/>
      <w:rPr>
        <w:lang w:val="es-ES"/>
      </w:rPr>
    </w:pPr>
  </w:p>
  <w:p w:rsidR="0052608C" w:rsidRPr="0052608C" w:rsidRDefault="0052608C">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2CC6" w:rsidRDefault="00572CC6" w:rsidP="0052608C">
      <w:r>
        <w:separator/>
      </w:r>
    </w:p>
  </w:footnote>
  <w:footnote w:type="continuationSeparator" w:id="0">
    <w:p w:rsidR="00572CC6" w:rsidRDefault="00572CC6" w:rsidP="0052608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81C16"/>
    <w:multiLevelType w:val="hybridMultilevel"/>
    <w:tmpl w:val="5D8C24C2"/>
    <w:lvl w:ilvl="0" w:tplc="0C0A0001">
      <w:start w:val="1"/>
      <w:numFmt w:val="bullet"/>
      <w:lvlText w:val=""/>
      <w:lvlJc w:val="left"/>
      <w:pPr>
        <w:tabs>
          <w:tab w:val="num" w:pos="644"/>
        </w:tabs>
        <w:ind w:left="644" w:hanging="360"/>
      </w:pPr>
      <w:rPr>
        <w:rFonts w:ascii="Symbol" w:hAnsi="Symbol"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ES"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fr-FR" w:vendorID="64" w:dllVersion="6" w:nlCheck="1" w:checkStyle="1"/>
  <w:activeWritingStyle w:appName="MSWord" w:lang="es-ES" w:vendorID="64" w:dllVersion="131078" w:nlCheck="1" w:checkStyle="1"/>
  <w:activeWritingStyle w:appName="MSWord" w:lang="en-US" w:vendorID="64" w:dllVersion="131078" w:nlCheck="1" w:checkStyle="1"/>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53C"/>
    <w:rsid w:val="00000350"/>
    <w:rsid w:val="00020B34"/>
    <w:rsid w:val="000349D7"/>
    <w:rsid w:val="00037B82"/>
    <w:rsid w:val="00051CE3"/>
    <w:rsid w:val="0006288C"/>
    <w:rsid w:val="0007342A"/>
    <w:rsid w:val="00094404"/>
    <w:rsid w:val="000950F7"/>
    <w:rsid w:val="000A3962"/>
    <w:rsid w:val="000C0A63"/>
    <w:rsid w:val="000C5F65"/>
    <w:rsid w:val="00137098"/>
    <w:rsid w:val="00184C90"/>
    <w:rsid w:val="001B6092"/>
    <w:rsid w:val="001D3EA4"/>
    <w:rsid w:val="001E55E9"/>
    <w:rsid w:val="001F3B2E"/>
    <w:rsid w:val="00200BA6"/>
    <w:rsid w:val="00203AA4"/>
    <w:rsid w:val="0026705E"/>
    <w:rsid w:val="00295072"/>
    <w:rsid w:val="002E01D0"/>
    <w:rsid w:val="002F5978"/>
    <w:rsid w:val="002F703B"/>
    <w:rsid w:val="003254C1"/>
    <w:rsid w:val="00334CC6"/>
    <w:rsid w:val="003855B5"/>
    <w:rsid w:val="003B2D69"/>
    <w:rsid w:val="00424260"/>
    <w:rsid w:val="0046599F"/>
    <w:rsid w:val="004F1ADD"/>
    <w:rsid w:val="00502F70"/>
    <w:rsid w:val="00520583"/>
    <w:rsid w:val="0052104E"/>
    <w:rsid w:val="00522DDD"/>
    <w:rsid w:val="0052608C"/>
    <w:rsid w:val="005458ED"/>
    <w:rsid w:val="00555B33"/>
    <w:rsid w:val="00571D3F"/>
    <w:rsid w:val="005727DB"/>
    <w:rsid w:val="00572CC6"/>
    <w:rsid w:val="00577C33"/>
    <w:rsid w:val="00583929"/>
    <w:rsid w:val="00612E62"/>
    <w:rsid w:val="00616732"/>
    <w:rsid w:val="00637904"/>
    <w:rsid w:val="00640B30"/>
    <w:rsid w:val="00661E24"/>
    <w:rsid w:val="0069424C"/>
    <w:rsid w:val="00697F22"/>
    <w:rsid w:val="006A1089"/>
    <w:rsid w:val="006C3AD9"/>
    <w:rsid w:val="006D2859"/>
    <w:rsid w:val="006F0894"/>
    <w:rsid w:val="006F6A28"/>
    <w:rsid w:val="00700B0C"/>
    <w:rsid w:val="00717C6B"/>
    <w:rsid w:val="00725AD5"/>
    <w:rsid w:val="00726E52"/>
    <w:rsid w:val="0072741D"/>
    <w:rsid w:val="007A2E24"/>
    <w:rsid w:val="007A55E0"/>
    <w:rsid w:val="007A7435"/>
    <w:rsid w:val="007D7D01"/>
    <w:rsid w:val="007E6DDD"/>
    <w:rsid w:val="007F3CAC"/>
    <w:rsid w:val="007F4F4B"/>
    <w:rsid w:val="008050DA"/>
    <w:rsid w:val="00821A0D"/>
    <w:rsid w:val="008224C3"/>
    <w:rsid w:val="00832519"/>
    <w:rsid w:val="00867335"/>
    <w:rsid w:val="00874CE4"/>
    <w:rsid w:val="008835A0"/>
    <w:rsid w:val="008876B9"/>
    <w:rsid w:val="008A3C8D"/>
    <w:rsid w:val="008B260A"/>
    <w:rsid w:val="008C428C"/>
    <w:rsid w:val="008D1475"/>
    <w:rsid w:val="00901EA6"/>
    <w:rsid w:val="00905EAB"/>
    <w:rsid w:val="00910177"/>
    <w:rsid w:val="00923931"/>
    <w:rsid w:val="009570C4"/>
    <w:rsid w:val="0096686F"/>
    <w:rsid w:val="009E2FF6"/>
    <w:rsid w:val="00A00AFC"/>
    <w:rsid w:val="00A524C7"/>
    <w:rsid w:val="00A53C1C"/>
    <w:rsid w:val="00AB1949"/>
    <w:rsid w:val="00AB1B94"/>
    <w:rsid w:val="00AB5432"/>
    <w:rsid w:val="00AD3BC9"/>
    <w:rsid w:val="00AD62DD"/>
    <w:rsid w:val="00B071C6"/>
    <w:rsid w:val="00B12C9F"/>
    <w:rsid w:val="00B22F2A"/>
    <w:rsid w:val="00B4293D"/>
    <w:rsid w:val="00B734B1"/>
    <w:rsid w:val="00B761DE"/>
    <w:rsid w:val="00BA1ECD"/>
    <w:rsid w:val="00BA2684"/>
    <w:rsid w:val="00BA74D6"/>
    <w:rsid w:val="00BC0CC9"/>
    <w:rsid w:val="00BE2674"/>
    <w:rsid w:val="00BF1F84"/>
    <w:rsid w:val="00C013FA"/>
    <w:rsid w:val="00C11399"/>
    <w:rsid w:val="00C249D7"/>
    <w:rsid w:val="00C521E4"/>
    <w:rsid w:val="00C5295A"/>
    <w:rsid w:val="00C53B2B"/>
    <w:rsid w:val="00C747D5"/>
    <w:rsid w:val="00C94EBD"/>
    <w:rsid w:val="00CE1874"/>
    <w:rsid w:val="00CF1164"/>
    <w:rsid w:val="00CF5D02"/>
    <w:rsid w:val="00D3055A"/>
    <w:rsid w:val="00D31122"/>
    <w:rsid w:val="00D44A2D"/>
    <w:rsid w:val="00D44DA2"/>
    <w:rsid w:val="00D474FD"/>
    <w:rsid w:val="00D612FE"/>
    <w:rsid w:val="00D95466"/>
    <w:rsid w:val="00D95FE6"/>
    <w:rsid w:val="00E1260A"/>
    <w:rsid w:val="00E168CA"/>
    <w:rsid w:val="00E36A54"/>
    <w:rsid w:val="00E476AE"/>
    <w:rsid w:val="00E8753C"/>
    <w:rsid w:val="00EA2400"/>
    <w:rsid w:val="00EA5CAD"/>
    <w:rsid w:val="00EB7C25"/>
    <w:rsid w:val="00EC5B83"/>
    <w:rsid w:val="00F05662"/>
    <w:rsid w:val="00F12B3C"/>
    <w:rsid w:val="00F20CC1"/>
    <w:rsid w:val="00F227D1"/>
    <w:rsid w:val="00F4511B"/>
    <w:rsid w:val="00F729EE"/>
    <w:rsid w:val="00FD1A81"/>
    <w:rsid w:val="00FD24E8"/>
    <w:rsid w:val="00FD3B7B"/>
    <w:rsid w:val="00FD4FDB"/>
    <w:rsid w:val="00FE735D"/>
    <w:rsid w:val="00FF4250"/>
  </w:rsids>
  <m:mathPr>
    <m:mathFont m:val="Cambria Math"/>
    <m:brkBin m:val="before"/>
    <m:brkBinSub m:val="--"/>
    <m:smallFrac m:val="0"/>
    <m:dispDef/>
    <m:lMargin m:val="0"/>
    <m:rMargin m:val="0"/>
    <m:defJc m:val="centerGroup"/>
    <m:wrapIndent m:val="1440"/>
    <m:intLim m:val="subSup"/>
    <m:naryLim m:val="undOvr"/>
  </m:mathPr>
  <w:themeFontLang w:val="es-ES_tradnl" w:bidi="ks-Dev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D9917-BCDB-4442-98F4-94F283DEE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43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2608C"/>
    <w:pPr>
      <w:tabs>
        <w:tab w:val="center" w:pos="4252"/>
        <w:tab w:val="right" w:pos="8504"/>
      </w:tabs>
    </w:pPr>
  </w:style>
  <w:style w:type="character" w:customStyle="1" w:styleId="EncabezadoCar">
    <w:name w:val="Encabezado Car"/>
    <w:basedOn w:val="Fuentedeprrafopredeter"/>
    <w:link w:val="Encabezado"/>
    <w:uiPriority w:val="99"/>
    <w:rsid w:val="0052608C"/>
  </w:style>
  <w:style w:type="paragraph" w:styleId="Piedepgina">
    <w:name w:val="footer"/>
    <w:basedOn w:val="Normal"/>
    <w:link w:val="PiedepginaCar"/>
    <w:uiPriority w:val="99"/>
    <w:unhideWhenUsed/>
    <w:rsid w:val="0052608C"/>
    <w:pPr>
      <w:tabs>
        <w:tab w:val="center" w:pos="4252"/>
        <w:tab w:val="right" w:pos="8504"/>
      </w:tabs>
    </w:pPr>
  </w:style>
  <w:style w:type="character" w:customStyle="1" w:styleId="PiedepginaCar">
    <w:name w:val="Pie de página Car"/>
    <w:basedOn w:val="Fuentedeprrafopredeter"/>
    <w:link w:val="Piedepgina"/>
    <w:uiPriority w:val="99"/>
    <w:rsid w:val="0052608C"/>
  </w:style>
  <w:style w:type="paragraph" w:styleId="Subttulo">
    <w:name w:val="Subtitle"/>
    <w:basedOn w:val="Normal"/>
    <w:next w:val="Normal"/>
    <w:link w:val="SubttuloCar"/>
    <w:uiPriority w:val="11"/>
    <w:qFormat/>
    <w:rsid w:val="001E55E9"/>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1E55E9"/>
    <w:rPr>
      <w:rFonts w:eastAsiaTheme="minorEastAsia"/>
      <w:color w:val="5A5A5A" w:themeColor="text1" w:themeTint="A5"/>
      <w:spacing w:val="15"/>
      <w:sz w:val="22"/>
      <w:szCs w:val="22"/>
    </w:rPr>
  </w:style>
  <w:style w:type="paragraph" w:customStyle="1" w:styleId="Cuerpo">
    <w:name w:val="Cuerpo"/>
    <w:rsid w:val="001E55E9"/>
    <w:rPr>
      <w:rFonts w:ascii="Times New Roman" w:eastAsia="Arial Unicode MS" w:hAnsi="Times New Roman" w:cs="Arial Unicode MS"/>
      <w:color w:val="000000"/>
      <w:u w:color="000000"/>
      <w:lang w:val="en-US"/>
    </w:rPr>
  </w:style>
  <w:style w:type="character" w:customStyle="1" w:styleId="Ninguno">
    <w:name w:val="Ninguno"/>
    <w:rsid w:val="001E55E9"/>
    <w:rPr>
      <w:lang w:val="es-ES_tradnl"/>
    </w:rPr>
  </w:style>
  <w:style w:type="character" w:customStyle="1" w:styleId="Hyperlink1">
    <w:name w:val="Hyperlink.1"/>
    <w:basedOn w:val="Fuentedeprrafopredeter"/>
    <w:rsid w:val="001E55E9"/>
    <w:rPr>
      <w:rFonts w:ascii="Gisha" w:eastAsia="Gisha" w:hAnsi="Gisha" w:cs="Gisha" w:hint="default"/>
      <w:color w:val="0000FF"/>
      <w:sz w:val="22"/>
      <w:szCs w:val="22"/>
      <w:u w:val="single" w:color="0000FF"/>
      <w:lang w:val="en-US"/>
    </w:rPr>
  </w:style>
  <w:style w:type="table" w:styleId="Tablaconcuadrcula">
    <w:name w:val="Table Grid"/>
    <w:basedOn w:val="Tablanormal"/>
    <w:uiPriority w:val="39"/>
    <w:rsid w:val="00E87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5oscura-nfasis1">
    <w:name w:val="Grid Table 5 Dark Accent 1"/>
    <w:basedOn w:val="Tablanormal"/>
    <w:uiPriority w:val="50"/>
    <w:rsid w:val="00E875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Hipervnculo">
    <w:name w:val="Hyperlink"/>
    <w:basedOn w:val="Fuentedeprrafopredeter"/>
    <w:uiPriority w:val="99"/>
    <w:unhideWhenUsed/>
    <w:rsid w:val="00BC0CC9"/>
    <w:rPr>
      <w:color w:val="0563C1" w:themeColor="hyperlink"/>
      <w:u w:val="single"/>
    </w:rPr>
  </w:style>
  <w:style w:type="paragraph" w:styleId="Prrafodelista">
    <w:name w:val="List Paragraph"/>
    <w:basedOn w:val="Normal"/>
    <w:uiPriority w:val="34"/>
    <w:qFormat/>
    <w:rsid w:val="008224C3"/>
    <w:pPr>
      <w:ind w:left="720"/>
      <w:contextualSpacing/>
    </w:pPr>
  </w:style>
  <w:style w:type="table" w:customStyle="1" w:styleId="Tabladecuadrcula5oscura-nfasis11">
    <w:name w:val="Tabla de cuadrícula 5 oscura - Énfasis 11"/>
    <w:basedOn w:val="Tablanormal"/>
    <w:uiPriority w:val="50"/>
    <w:rsid w:val="00EA240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Tabladecuadrcula2-nfasis1">
    <w:name w:val="Grid Table 2 Accent 1"/>
    <w:basedOn w:val="Tablanormal"/>
    <w:uiPriority w:val="47"/>
    <w:rsid w:val="00EA2400"/>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Texto">
    <w:name w:val="Texto"/>
    <w:basedOn w:val="Normal"/>
    <w:uiPriority w:val="99"/>
    <w:rsid w:val="00EA2400"/>
    <w:rPr>
      <w:rFonts w:ascii="Gill Sans MT" w:eastAsia="Times New Roman" w:hAnsi="Gill Sans MT" w:cs="Arial"/>
      <w:sz w:val="22"/>
      <w:szCs w:val="22"/>
      <w:lang w:val="pt-BR"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98891">
      <w:bodyDiv w:val="1"/>
      <w:marLeft w:val="0"/>
      <w:marRight w:val="0"/>
      <w:marTop w:val="0"/>
      <w:marBottom w:val="0"/>
      <w:divBdr>
        <w:top w:val="none" w:sz="0" w:space="0" w:color="auto"/>
        <w:left w:val="none" w:sz="0" w:space="0" w:color="auto"/>
        <w:bottom w:val="none" w:sz="0" w:space="0" w:color="auto"/>
        <w:right w:val="none" w:sz="0" w:space="0" w:color="auto"/>
      </w:divBdr>
    </w:div>
    <w:div w:id="222063392">
      <w:bodyDiv w:val="1"/>
      <w:marLeft w:val="0"/>
      <w:marRight w:val="0"/>
      <w:marTop w:val="0"/>
      <w:marBottom w:val="0"/>
      <w:divBdr>
        <w:top w:val="none" w:sz="0" w:space="0" w:color="auto"/>
        <w:left w:val="none" w:sz="0" w:space="0" w:color="auto"/>
        <w:bottom w:val="none" w:sz="0" w:space="0" w:color="auto"/>
        <w:right w:val="none" w:sz="0" w:space="0" w:color="auto"/>
      </w:divBdr>
    </w:div>
    <w:div w:id="299070394">
      <w:bodyDiv w:val="1"/>
      <w:marLeft w:val="0"/>
      <w:marRight w:val="0"/>
      <w:marTop w:val="0"/>
      <w:marBottom w:val="0"/>
      <w:divBdr>
        <w:top w:val="none" w:sz="0" w:space="0" w:color="auto"/>
        <w:left w:val="none" w:sz="0" w:space="0" w:color="auto"/>
        <w:bottom w:val="none" w:sz="0" w:space="0" w:color="auto"/>
        <w:right w:val="none" w:sz="0" w:space="0" w:color="auto"/>
      </w:divBdr>
    </w:div>
    <w:div w:id="674386355">
      <w:bodyDiv w:val="1"/>
      <w:marLeft w:val="0"/>
      <w:marRight w:val="0"/>
      <w:marTop w:val="0"/>
      <w:marBottom w:val="0"/>
      <w:divBdr>
        <w:top w:val="none" w:sz="0" w:space="0" w:color="auto"/>
        <w:left w:val="none" w:sz="0" w:space="0" w:color="auto"/>
        <w:bottom w:val="none" w:sz="0" w:space="0" w:color="auto"/>
        <w:right w:val="none" w:sz="0" w:space="0" w:color="auto"/>
      </w:divBdr>
    </w:div>
    <w:div w:id="917864108">
      <w:bodyDiv w:val="1"/>
      <w:marLeft w:val="0"/>
      <w:marRight w:val="0"/>
      <w:marTop w:val="0"/>
      <w:marBottom w:val="0"/>
      <w:divBdr>
        <w:top w:val="none" w:sz="0" w:space="0" w:color="auto"/>
        <w:left w:val="none" w:sz="0" w:space="0" w:color="auto"/>
        <w:bottom w:val="none" w:sz="0" w:space="0" w:color="auto"/>
        <w:right w:val="none" w:sz="0" w:space="0" w:color="auto"/>
      </w:divBdr>
    </w:div>
    <w:div w:id="1001860183">
      <w:bodyDiv w:val="1"/>
      <w:marLeft w:val="0"/>
      <w:marRight w:val="0"/>
      <w:marTop w:val="0"/>
      <w:marBottom w:val="0"/>
      <w:divBdr>
        <w:top w:val="none" w:sz="0" w:space="0" w:color="auto"/>
        <w:left w:val="none" w:sz="0" w:space="0" w:color="auto"/>
        <w:bottom w:val="none" w:sz="0" w:space="0" w:color="auto"/>
        <w:right w:val="none" w:sz="0" w:space="0" w:color="auto"/>
      </w:divBdr>
    </w:div>
    <w:div w:id="1058481063">
      <w:bodyDiv w:val="1"/>
      <w:marLeft w:val="0"/>
      <w:marRight w:val="0"/>
      <w:marTop w:val="0"/>
      <w:marBottom w:val="0"/>
      <w:divBdr>
        <w:top w:val="none" w:sz="0" w:space="0" w:color="auto"/>
        <w:left w:val="none" w:sz="0" w:space="0" w:color="auto"/>
        <w:bottom w:val="none" w:sz="0" w:space="0" w:color="auto"/>
        <w:right w:val="none" w:sz="0" w:space="0" w:color="auto"/>
      </w:divBdr>
    </w:div>
    <w:div w:id="1252199579">
      <w:bodyDiv w:val="1"/>
      <w:marLeft w:val="0"/>
      <w:marRight w:val="0"/>
      <w:marTop w:val="0"/>
      <w:marBottom w:val="0"/>
      <w:divBdr>
        <w:top w:val="none" w:sz="0" w:space="0" w:color="auto"/>
        <w:left w:val="none" w:sz="0" w:space="0" w:color="auto"/>
        <w:bottom w:val="none" w:sz="0" w:space="0" w:color="auto"/>
        <w:right w:val="none" w:sz="0" w:space="0" w:color="auto"/>
      </w:divBdr>
    </w:div>
    <w:div w:id="13630209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1.xml"/><Relationship Id="rId18" Type="http://schemas.openxmlformats.org/officeDocument/2006/relationships/hyperlink" Target="http://www.fotocasa.es" TargetMode="External"/><Relationship Id="rId26" Type="http://schemas.openxmlformats.org/officeDocument/2006/relationships/hyperlink" Target="http://www.milanuncios.es/" TargetMode="External"/><Relationship Id="rId3" Type="http://schemas.openxmlformats.org/officeDocument/2006/relationships/styles" Target="styles.xml"/><Relationship Id="rId21" Type="http://schemas.openxmlformats.org/officeDocument/2006/relationships/hyperlink" Target="http://www.vibbo.com/" TargetMode="External"/><Relationship Id="rId7" Type="http://schemas.openxmlformats.org/officeDocument/2006/relationships/endnotes" Target="endnotes.xml"/><Relationship Id="rId12" Type="http://schemas.openxmlformats.org/officeDocument/2006/relationships/hyperlink" Target="http://www.fotocasa.es/" TargetMode="External"/><Relationship Id="rId17" Type="http://schemas.openxmlformats.org/officeDocument/2006/relationships/hyperlink" Target="http://www.fotocasa.es/indice-inmobiliario__fotocasa.aspx" TargetMode="External"/><Relationship Id="rId25" Type="http://schemas.openxmlformats.org/officeDocument/2006/relationships/hyperlink" Target="http://motos.coches.net/"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fotocasa.es/" TargetMode="External"/><Relationship Id="rId29" Type="http://schemas.openxmlformats.org/officeDocument/2006/relationships/hyperlink" Target="http://prensa.fotocasa.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tocasa.es/" TargetMode="External"/><Relationship Id="rId24" Type="http://schemas.openxmlformats.org/officeDocument/2006/relationships/hyperlink" Target="http://www.coches.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habitaclia.com/" TargetMode="External"/><Relationship Id="rId28" Type="http://schemas.openxmlformats.org/officeDocument/2006/relationships/hyperlink" Target="mailto:comunicacion@fotocasa.es" TargetMode="External"/><Relationship Id="rId10" Type="http://schemas.openxmlformats.org/officeDocument/2006/relationships/hyperlink" Target="http://www.fotocasa.es/" TargetMode="External"/><Relationship Id="rId19" Type="http://schemas.openxmlformats.org/officeDocument/2006/relationships/hyperlink" Target="http://www.schibsted.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fotocasa.es/" TargetMode="External"/><Relationship Id="rId22" Type="http://schemas.openxmlformats.org/officeDocument/2006/relationships/hyperlink" Target="https://www.infojobs.net/" TargetMode="External"/><Relationship Id="rId27" Type="http://schemas.openxmlformats.org/officeDocument/2006/relationships/hyperlink" Target="http://www.schibsted.com/en/" TargetMode="External"/><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is.lopez\Documents\Plantillas%20personalizadas%20de%20Office\nota%20de%20prensa.dotx"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Users\anais.lopez\Desktop\incremento%20precio%20los%20&#250;ltimos%204%20a&#241;o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nais.lopez\Desktop\incremento%20precio%20los%20&#250;ltimos%204%20a&#241;o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nais.lopez\Desktop\incremento%20precio%20los%20&#250;ltimos%204%20a&#241;os.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Comunidades!$A$2</c:f>
              <c:strCache>
                <c:ptCount val="1"/>
                <c:pt idx="0">
                  <c:v>Cataluña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1.3888888888888914E-2"/>
                  <c:y val="3.240740740740736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0-0EB1-433A-BD55-8B60531F577F}"/>
                </c:ext>
                <c:ext xmlns:c15="http://schemas.microsoft.com/office/drawing/2012/chart" uri="{CE6537A1-D6FC-4f65-9D91-7224C49458BB}">
                  <c15:layout/>
                </c:ext>
              </c:extLst>
            </c:dLbl>
            <c:dLbl>
              <c:idx val="1"/>
              <c:layout>
                <c:manualLayout>
                  <c:x val="-4.7222222222222221E-2"/>
                  <c:y val="3.703703703703703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0EB1-433A-BD55-8B60531F577F}"/>
                </c:ext>
                <c:ext xmlns:c15="http://schemas.microsoft.com/office/drawing/2012/chart" uri="{CE6537A1-D6FC-4f65-9D91-7224C49458BB}">
                  <c15:layout/>
                </c:ext>
              </c:extLst>
            </c:dLbl>
            <c:dLbl>
              <c:idx val="2"/>
              <c:layout>
                <c:manualLayout>
                  <c:x val="-7.2222222222222215E-2"/>
                  <c:y val="-6.01851851851851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2-0EB1-433A-BD55-8B60531F577F}"/>
                </c:ext>
                <c:ext xmlns:c15="http://schemas.microsoft.com/office/drawing/2012/chart" uri="{CE6537A1-D6FC-4f65-9D91-7224C49458BB}">
                  <c15:layout/>
                </c:ext>
              </c:extLst>
            </c:dLbl>
            <c:dLbl>
              <c:idx val="3"/>
              <c:layout>
                <c:manualLayout>
                  <c:x val="-8.333333333333344E-2"/>
                  <c:y val="-4.629629629629629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0EB1-433A-BD55-8B60531F577F}"/>
                </c:ext>
                <c:ext xmlns:c15="http://schemas.microsoft.com/office/drawing/2012/chart" uri="{CE6537A1-D6FC-4f65-9D91-7224C49458BB}">
                  <c15:layout/>
                </c:ext>
              </c:extLst>
            </c:dLbl>
            <c:dLbl>
              <c:idx val="4"/>
              <c:layout>
                <c:manualLayout>
                  <c:x val="-2.2792022792022791E-3"/>
                  <c:y val="-2.339181286549708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4-0EB1-433A-BD55-8B60531F577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Comunidades!$B$1:$F$1</c:f>
              <c:numCache>
                <c:formatCode>General</c:formatCode>
                <c:ptCount val="5"/>
                <c:pt idx="0">
                  <c:v>2013</c:v>
                </c:pt>
                <c:pt idx="1">
                  <c:v>2014</c:v>
                </c:pt>
                <c:pt idx="2">
                  <c:v>2015</c:v>
                </c:pt>
                <c:pt idx="3">
                  <c:v>2016</c:v>
                </c:pt>
                <c:pt idx="4">
                  <c:v>2017</c:v>
                </c:pt>
              </c:numCache>
            </c:numRef>
          </c:cat>
          <c:val>
            <c:numRef>
              <c:f>Comunidades!$B$2:$F$2</c:f>
              <c:numCache>
                <c:formatCode>#,##0.00\ "€"</c:formatCode>
                <c:ptCount val="5"/>
                <c:pt idx="0">
                  <c:v>8.3260027521882396</c:v>
                </c:pt>
                <c:pt idx="1">
                  <c:v>8.8643000000000001</c:v>
                </c:pt>
                <c:pt idx="2">
                  <c:v>9.8096999999999994</c:v>
                </c:pt>
                <c:pt idx="3">
                  <c:v>11.239000000000001</c:v>
                </c:pt>
                <c:pt idx="4">
                  <c:v>12.393000000000001</c:v>
                </c:pt>
              </c:numCache>
            </c:numRef>
          </c:val>
          <c:smooth val="0"/>
          <c:extLst xmlns:c16r2="http://schemas.microsoft.com/office/drawing/2015/06/chart">
            <c:ext xmlns:c16="http://schemas.microsoft.com/office/drawing/2014/chart" uri="{C3380CC4-5D6E-409C-BE32-E72D297353CC}">
              <c16:uniqueId val="{00000005-0EB1-433A-BD55-8B60531F577F}"/>
            </c:ext>
          </c:extLst>
        </c:ser>
        <c:ser>
          <c:idx val="1"/>
          <c:order val="1"/>
          <c:tx>
            <c:strRef>
              <c:f>Comunidades!$A$3</c:f>
              <c:strCache>
                <c:ptCount val="1"/>
                <c:pt idx="0">
                  <c:v>Madrid</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layout>
                <c:manualLayout>
                  <c:x val="-4.4444444444444446E-2"/>
                  <c:y val="-7.4074074074074098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6-0EB1-433A-BD55-8B60531F577F}"/>
                </c:ext>
                <c:ext xmlns:c15="http://schemas.microsoft.com/office/drawing/2012/chart" uri="{CE6537A1-D6FC-4f65-9D91-7224C49458BB}">
                  <c15:layout/>
                </c:ext>
              </c:extLst>
            </c:dLbl>
            <c:dLbl>
              <c:idx val="1"/>
              <c:layout>
                <c:manualLayout>
                  <c:x val="-4.4444444444444446E-2"/>
                  <c:y val="-6.652054458105020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0EB1-433A-BD55-8B60531F577F}"/>
                </c:ext>
                <c:ext xmlns:c15="http://schemas.microsoft.com/office/drawing/2012/chart" uri="{CE6537A1-D6FC-4f65-9D91-7224C49458BB}">
                  <c15:layout/>
                </c:ext>
              </c:extLst>
            </c:dLbl>
            <c:dLbl>
              <c:idx val="2"/>
              <c:layout>
                <c:manualLayout>
                  <c:x val="-2.5000000000000102E-2"/>
                  <c:y val="6.0185185185185182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0EB1-433A-BD55-8B60531F577F}"/>
                </c:ext>
                <c:ext xmlns:c15="http://schemas.microsoft.com/office/drawing/2012/chart" uri="{CE6537A1-D6FC-4f65-9D91-7224C49458BB}">
                  <c15:layout/>
                </c:ext>
              </c:extLst>
            </c:dLbl>
            <c:dLbl>
              <c:idx val="3"/>
              <c:layout>
                <c:manualLayout>
                  <c:x val="-4.4444444444444446E-2"/>
                  <c:y val="7.407407407407407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0EB1-433A-BD55-8B60531F577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Comunidades!$B$1:$F$1</c:f>
              <c:numCache>
                <c:formatCode>General</c:formatCode>
                <c:ptCount val="5"/>
                <c:pt idx="0">
                  <c:v>2013</c:v>
                </c:pt>
                <c:pt idx="1">
                  <c:v>2014</c:v>
                </c:pt>
                <c:pt idx="2">
                  <c:v>2015</c:v>
                </c:pt>
                <c:pt idx="3">
                  <c:v>2016</c:v>
                </c:pt>
                <c:pt idx="4">
                  <c:v>2017</c:v>
                </c:pt>
              </c:numCache>
            </c:numRef>
          </c:cat>
          <c:val>
            <c:numRef>
              <c:f>Comunidades!$B$3:$F$3</c:f>
              <c:numCache>
                <c:formatCode>#,##0.00\ "€"</c:formatCode>
                <c:ptCount val="5"/>
                <c:pt idx="0">
                  <c:v>9.0478897880776206</c:v>
                </c:pt>
                <c:pt idx="1">
                  <c:v>9.1046999999999993</c:v>
                </c:pt>
                <c:pt idx="2">
                  <c:v>9.6966999999999999</c:v>
                </c:pt>
                <c:pt idx="3">
                  <c:v>10.771699999999999</c:v>
                </c:pt>
                <c:pt idx="4">
                  <c:v>11.4549</c:v>
                </c:pt>
              </c:numCache>
            </c:numRef>
          </c:val>
          <c:smooth val="0"/>
          <c:extLst xmlns:c16r2="http://schemas.microsoft.com/office/drawing/2015/06/chart">
            <c:ext xmlns:c16="http://schemas.microsoft.com/office/drawing/2014/chart" uri="{C3380CC4-5D6E-409C-BE32-E72D297353CC}">
              <c16:uniqueId val="{0000000A-0EB1-433A-BD55-8B60531F577F}"/>
            </c:ext>
          </c:extLst>
        </c:ser>
        <c:ser>
          <c:idx val="2"/>
          <c:order val="2"/>
          <c:tx>
            <c:strRef>
              <c:f>Comunidades!$A$4</c:f>
              <c:strCache>
                <c:ptCount val="1"/>
                <c:pt idx="0">
                  <c:v>España</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dLbl>
              <c:idx val="0"/>
              <c:layout>
                <c:manualLayout>
                  <c:x val="-4.7294140045965778E-2"/>
                  <c:y val="4.28849902534113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0EB1-433A-BD55-8B60531F577F}"/>
                </c:ext>
                <c:ext xmlns:c15="http://schemas.microsoft.com/office/drawing/2012/chart" uri="{CE6537A1-D6FC-4f65-9D91-7224C49458BB}">
                  <c15:layout/>
                </c:ext>
              </c:extLst>
            </c:dLbl>
            <c:dLbl>
              <c:idx val="1"/>
              <c:layout>
                <c:manualLayout>
                  <c:x val="-3.3333423995575685E-2"/>
                  <c:y val="4.38596491228070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C-0EB1-433A-BD55-8B60531F577F}"/>
                </c:ext>
                <c:ext xmlns:c15="http://schemas.microsoft.com/office/drawing/2012/chart" uri="{CE6537A1-D6FC-4f65-9D91-7224C49458BB}">
                  <c15:layout/>
                </c:ext>
              </c:extLst>
            </c:dLbl>
            <c:dLbl>
              <c:idx val="2"/>
              <c:layout>
                <c:manualLayout>
                  <c:x val="-2.730275295898902E-2"/>
                  <c:y val="4.3859649122807015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0EB1-433A-BD55-8B60531F577F}"/>
                </c:ext>
                <c:ext xmlns:c15="http://schemas.microsoft.com/office/drawing/2012/chart" uri="{CE6537A1-D6FC-4f65-9D91-7224C49458BB}">
                  <c15:layout/>
                </c:ext>
              </c:extLst>
            </c:dLbl>
            <c:dLbl>
              <c:idx val="3"/>
              <c:layout>
                <c:manualLayout>
                  <c:x val="-3.888888888888889E-2"/>
                  <c:y val="4.16666666666665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E-0EB1-433A-BD55-8B60531F577F}"/>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Comunidades!$B$1:$F$1</c:f>
              <c:numCache>
                <c:formatCode>General</c:formatCode>
                <c:ptCount val="5"/>
                <c:pt idx="0">
                  <c:v>2013</c:v>
                </c:pt>
                <c:pt idx="1">
                  <c:v>2014</c:v>
                </c:pt>
                <c:pt idx="2">
                  <c:v>2015</c:v>
                </c:pt>
                <c:pt idx="3">
                  <c:v>2016</c:v>
                </c:pt>
                <c:pt idx="4">
                  <c:v>2017</c:v>
                </c:pt>
              </c:numCache>
            </c:numRef>
          </c:cat>
          <c:val>
            <c:numRef>
              <c:f>Comunidades!$B$4:$F$4</c:f>
              <c:numCache>
                <c:formatCode>#,##0.00\ "€"</c:formatCode>
                <c:ptCount val="5"/>
                <c:pt idx="0">
                  <c:v>6.9013976780972603</c:v>
                </c:pt>
                <c:pt idx="1">
                  <c:v>6.7687999999999997</c:v>
                </c:pt>
                <c:pt idx="2">
                  <c:v>7.0148999999999999</c:v>
                </c:pt>
                <c:pt idx="3">
                  <c:v>7.4854000000000003</c:v>
                </c:pt>
                <c:pt idx="4">
                  <c:v>8.1499000000000006</c:v>
                </c:pt>
              </c:numCache>
            </c:numRef>
          </c:val>
          <c:smooth val="0"/>
          <c:extLst xmlns:c16r2="http://schemas.microsoft.com/office/drawing/2015/06/chart">
            <c:ext xmlns:c16="http://schemas.microsoft.com/office/drawing/2014/chart" uri="{C3380CC4-5D6E-409C-BE32-E72D297353CC}">
              <c16:uniqueId val="{0000000F-0EB1-433A-BD55-8B60531F577F}"/>
            </c:ext>
          </c:extLst>
        </c:ser>
        <c:dLbls>
          <c:showLegendKey val="0"/>
          <c:showVal val="0"/>
          <c:showCatName val="0"/>
          <c:showSerName val="0"/>
          <c:showPercent val="0"/>
          <c:showBubbleSize val="0"/>
        </c:dLbls>
        <c:marker val="1"/>
        <c:smooth val="0"/>
        <c:axId val="1794461840"/>
        <c:axId val="1794454224"/>
      </c:lineChart>
      <c:catAx>
        <c:axId val="1794461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ES"/>
          </a:p>
        </c:txPr>
        <c:crossAx val="1794454224"/>
        <c:crosses val="autoZero"/>
        <c:auto val="1"/>
        <c:lblAlgn val="ctr"/>
        <c:lblOffset val="100"/>
        <c:noMultiLvlLbl val="0"/>
      </c:catAx>
      <c:valAx>
        <c:axId val="1794454224"/>
        <c:scaling>
          <c:orientation val="minMax"/>
        </c:scaling>
        <c:delete val="0"/>
        <c:axPos val="l"/>
        <c:numFmt formatCode="#,##0.00\ &quot;€&quot;"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9446184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021998070469723"/>
          <c:y val="5.0925925925925923E-2"/>
          <c:w val="0.74860572284782989"/>
          <c:h val="0.8416746864975212"/>
        </c:manualLayout>
      </c:layout>
      <c:barChart>
        <c:barDir val="bar"/>
        <c:grouping val="clustered"/>
        <c:varyColors val="0"/>
        <c:ser>
          <c:idx val="0"/>
          <c:order val="0"/>
          <c:tx>
            <c:strRef>
              <c:f>'DISTRITOS BARCELONA'!$C$13</c:f>
              <c:strCache>
                <c:ptCount val="1"/>
                <c:pt idx="0">
                  <c:v>incremento</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'DISTRITOS BARCELONA'!$B$14:$B$23</c:f>
              <c:strCache>
                <c:ptCount val="10"/>
                <c:pt idx="0">
                  <c:v>Nou Barris</c:v>
                </c:pt>
                <c:pt idx="1">
                  <c:v>Horta - Guinardó</c:v>
                </c:pt>
                <c:pt idx="2">
                  <c:v>Ciutat Vella</c:v>
                </c:pt>
                <c:pt idx="3">
                  <c:v>Sant Andreu</c:v>
                </c:pt>
                <c:pt idx="4">
                  <c:v>Gràcia</c:v>
                </c:pt>
                <c:pt idx="5">
                  <c:v>Sarrià - Sant Gervasi</c:v>
                </c:pt>
                <c:pt idx="6">
                  <c:v>Eixample</c:v>
                </c:pt>
                <c:pt idx="7">
                  <c:v>Les Corts</c:v>
                </c:pt>
                <c:pt idx="8">
                  <c:v>Sants - Montjuïc</c:v>
                </c:pt>
                <c:pt idx="9">
                  <c:v>Sant Martí</c:v>
                </c:pt>
              </c:strCache>
            </c:strRef>
          </c:cat>
          <c:val>
            <c:numRef>
              <c:f>'DISTRITOS BARCELONA'!$C$14:$C$23</c:f>
              <c:numCache>
                <c:formatCode>0%</c:formatCode>
                <c:ptCount val="10"/>
                <c:pt idx="0">
                  <c:v>0.35847750865051908</c:v>
                </c:pt>
                <c:pt idx="1">
                  <c:v>0.36992821473158549</c:v>
                </c:pt>
                <c:pt idx="2">
                  <c:v>0.37178175072760422</c:v>
                </c:pt>
                <c:pt idx="3">
                  <c:v>0.3902254337761239</c:v>
                </c:pt>
                <c:pt idx="4">
                  <c:v>0.42841617841617841</c:v>
                </c:pt>
                <c:pt idx="5">
                  <c:v>0.44862840721065905</c:v>
                </c:pt>
                <c:pt idx="6">
                  <c:v>0.44993057484032206</c:v>
                </c:pt>
                <c:pt idx="7">
                  <c:v>0.46430904701036768</c:v>
                </c:pt>
                <c:pt idx="8">
                  <c:v>0.46803431778911936</c:v>
                </c:pt>
                <c:pt idx="9">
                  <c:v>0.48554451250048158</c:v>
                </c:pt>
              </c:numCache>
            </c:numRef>
          </c:val>
          <c:extLst xmlns:c16r2="http://schemas.microsoft.com/office/drawing/2015/06/chart">
            <c:ext xmlns:c16="http://schemas.microsoft.com/office/drawing/2014/chart" uri="{C3380CC4-5D6E-409C-BE32-E72D297353CC}">
              <c16:uniqueId val="{00000000-5233-48FA-BFEC-164B5A53AF1A}"/>
            </c:ext>
          </c:extLst>
        </c:ser>
        <c:dLbls>
          <c:showLegendKey val="0"/>
          <c:showVal val="0"/>
          <c:showCatName val="0"/>
          <c:showSerName val="0"/>
          <c:showPercent val="0"/>
          <c:showBubbleSize val="0"/>
        </c:dLbls>
        <c:gapWidth val="182"/>
        <c:axId val="1794450960"/>
        <c:axId val="1794464560"/>
      </c:barChart>
      <c:catAx>
        <c:axId val="179445096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ES"/>
          </a:p>
        </c:txPr>
        <c:crossAx val="1794464560"/>
        <c:crosses val="autoZero"/>
        <c:auto val="1"/>
        <c:lblAlgn val="ctr"/>
        <c:lblOffset val="100"/>
        <c:noMultiLvlLbl val="0"/>
      </c:catAx>
      <c:valAx>
        <c:axId val="1794464560"/>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9445096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'DISTRITOS MADRID'!$A$2:$A$22</c:f>
              <c:strCache>
                <c:ptCount val="21"/>
                <c:pt idx="0">
                  <c:v>Centro</c:v>
                </c:pt>
                <c:pt idx="1">
                  <c:v>Villaverde</c:v>
                </c:pt>
                <c:pt idx="2">
                  <c:v>Vicálvaro</c:v>
                </c:pt>
                <c:pt idx="3">
                  <c:v>Moratalaz</c:v>
                </c:pt>
                <c:pt idx="4">
                  <c:v>Villa de Vallecas</c:v>
                </c:pt>
                <c:pt idx="5">
                  <c:v>San Blas</c:v>
                </c:pt>
                <c:pt idx="6">
                  <c:v>Latina</c:v>
                </c:pt>
                <c:pt idx="7">
                  <c:v>Carabanchel</c:v>
                </c:pt>
                <c:pt idx="8">
                  <c:v>Barajas</c:v>
                </c:pt>
                <c:pt idx="9">
                  <c:v>Usera</c:v>
                </c:pt>
                <c:pt idx="10">
                  <c:v>Puente de Vallecas</c:v>
                </c:pt>
                <c:pt idx="11">
                  <c:v>Moncloa</c:v>
                </c:pt>
                <c:pt idx="12">
                  <c:v>Hortaleza</c:v>
                </c:pt>
                <c:pt idx="13">
                  <c:v>Arganzuela</c:v>
                </c:pt>
                <c:pt idx="14">
                  <c:v>Chamartín</c:v>
                </c:pt>
                <c:pt idx="15">
                  <c:v>Fuencarral</c:v>
                </c:pt>
                <c:pt idx="16">
                  <c:v>Ciudad Lineal</c:v>
                </c:pt>
                <c:pt idx="17">
                  <c:v>Salamanca</c:v>
                </c:pt>
                <c:pt idx="18">
                  <c:v>Chamberí</c:v>
                </c:pt>
                <c:pt idx="19">
                  <c:v>Retiro</c:v>
                </c:pt>
                <c:pt idx="20">
                  <c:v>Tetuán</c:v>
                </c:pt>
              </c:strCache>
            </c:strRef>
          </c:cat>
          <c:val>
            <c:numRef>
              <c:f>'DISTRITOS MADRID'!$B$2:$B$22</c:f>
              <c:numCache>
                <c:formatCode>0%</c:formatCode>
                <c:ptCount val="21"/>
                <c:pt idx="0">
                  <c:v>9.3749219172947859E-2</c:v>
                </c:pt>
                <c:pt idx="1">
                  <c:v>0.11127054038204799</c:v>
                </c:pt>
                <c:pt idx="2">
                  <c:v>0.11357875398246563</c:v>
                </c:pt>
                <c:pt idx="3">
                  <c:v>0.1449993495665749</c:v>
                </c:pt>
                <c:pt idx="4">
                  <c:v>0.15284066439304883</c:v>
                </c:pt>
                <c:pt idx="5">
                  <c:v>0.16572652472643978</c:v>
                </c:pt>
                <c:pt idx="6">
                  <c:v>0.16621825653600336</c:v>
                </c:pt>
                <c:pt idx="7">
                  <c:v>0.17275839095775225</c:v>
                </c:pt>
                <c:pt idx="8">
                  <c:v>0.17968141375210139</c:v>
                </c:pt>
                <c:pt idx="9">
                  <c:v>0.20376235040149929</c:v>
                </c:pt>
                <c:pt idx="10">
                  <c:v>0.20562726449275345</c:v>
                </c:pt>
                <c:pt idx="11">
                  <c:v>0.22350691353890345</c:v>
                </c:pt>
                <c:pt idx="12">
                  <c:v>0.22390836393388333</c:v>
                </c:pt>
                <c:pt idx="13">
                  <c:v>0.22588975490656396</c:v>
                </c:pt>
                <c:pt idx="14">
                  <c:v>0.24119843756706869</c:v>
                </c:pt>
                <c:pt idx="15">
                  <c:v>0.24167392140586716</c:v>
                </c:pt>
                <c:pt idx="16">
                  <c:v>0.26602372534519259</c:v>
                </c:pt>
                <c:pt idx="17">
                  <c:v>0.2821781388148551</c:v>
                </c:pt>
                <c:pt idx="18">
                  <c:v>0.31798353082948383</c:v>
                </c:pt>
                <c:pt idx="19">
                  <c:v>0.31921680378728684</c:v>
                </c:pt>
                <c:pt idx="20">
                  <c:v>0.36923767802481811</c:v>
                </c:pt>
              </c:numCache>
            </c:numRef>
          </c:val>
          <c:extLst xmlns:c16r2="http://schemas.microsoft.com/office/drawing/2015/06/chart">
            <c:ext xmlns:c16="http://schemas.microsoft.com/office/drawing/2014/chart" uri="{C3380CC4-5D6E-409C-BE32-E72D297353CC}">
              <c16:uniqueId val="{00000000-81A7-43D5-89FC-5C4ACD45DCA7}"/>
            </c:ext>
          </c:extLst>
        </c:ser>
        <c:dLbls>
          <c:showLegendKey val="0"/>
          <c:showVal val="0"/>
          <c:showCatName val="0"/>
          <c:showSerName val="0"/>
          <c:showPercent val="0"/>
          <c:showBubbleSize val="0"/>
        </c:dLbls>
        <c:gapWidth val="182"/>
        <c:axId val="1794455312"/>
        <c:axId val="1794456944"/>
      </c:barChart>
      <c:catAx>
        <c:axId val="1794455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s-ES"/>
          </a:p>
        </c:txPr>
        <c:crossAx val="1794456944"/>
        <c:crosses val="autoZero"/>
        <c:auto val="1"/>
        <c:lblAlgn val="ctr"/>
        <c:lblOffset val="100"/>
        <c:noMultiLvlLbl val="0"/>
      </c:catAx>
      <c:valAx>
        <c:axId val="1794456944"/>
        <c:scaling>
          <c:orientation val="minMax"/>
        </c:scaling>
        <c:delete val="0"/>
        <c:axPos val="b"/>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179445531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E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33BA35-790D-4335-918D-E2D39DA7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 de prensa</Template>
  <TotalTime>304</TotalTime>
  <Pages>7</Pages>
  <Words>1612</Words>
  <Characters>8867</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Anaïs López García</dc:creator>
  <cp:keywords/>
  <dc:description/>
  <cp:lastModifiedBy>Anaïs López García</cp:lastModifiedBy>
  <cp:revision>46</cp:revision>
  <dcterms:created xsi:type="dcterms:W3CDTF">2018-02-13T21:46:00Z</dcterms:created>
  <dcterms:modified xsi:type="dcterms:W3CDTF">2018-02-20T09:11:00Z</dcterms:modified>
</cp:coreProperties>
</file>