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A9" w:rsidRPr="00E50F8A" w:rsidRDefault="00E50F8A" w:rsidP="00E50F8A">
      <w:pPr>
        <w:rPr>
          <w:rFonts w:ascii="Gill Sans MT" w:hAnsi="Gill Sans MT" w:cs="Gill Sans MT"/>
          <w:color w:val="023E68"/>
          <w:sz w:val="60"/>
          <w:szCs w:val="60"/>
        </w:rPr>
      </w:pPr>
      <w:r w:rsidRPr="00B63DCF">
        <w:rPr>
          <w:rFonts w:ascii="Gill Sans MT" w:hAnsi="Gill Sans MT" w:cs="Gill Sans MT"/>
          <w:noProof/>
          <w:color w:val="023E68"/>
          <w:sz w:val="60"/>
          <w:szCs w:val="60"/>
          <w:lang w:bidi="ks-Deva"/>
        </w:rPr>
        <w:drawing>
          <wp:anchor distT="57150" distB="57150" distL="57150" distR="57150" simplePos="0" relativeHeight="251656192" behindDoc="0" locked="0" layoutInCell="1" allowOverlap="1" wp14:anchorId="757F66C0" wp14:editId="3395B9BA">
            <wp:simplePos x="0" y="0"/>
            <wp:positionH relativeFrom="column">
              <wp:posOffset>1413510</wp:posOffset>
            </wp:positionH>
            <wp:positionV relativeFrom="line">
              <wp:posOffset>67945</wp:posOffset>
            </wp:positionV>
            <wp:extent cx="1870710" cy="34290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7">
                      <a:extLst/>
                    </a:blip>
                    <a:srcRect l="45444"/>
                    <a:stretch>
                      <a:fillRect/>
                    </a:stretch>
                  </pic:blipFill>
                  <pic:spPr>
                    <a:xfrm>
                      <a:off x="0" y="0"/>
                      <a:ext cx="1870710" cy="342900"/>
                    </a:xfrm>
                    <a:prstGeom prst="rect">
                      <a:avLst/>
                    </a:prstGeom>
                    <a:ln w="12700" cap="flat">
                      <a:noFill/>
                      <a:miter lim="400000"/>
                    </a:ln>
                    <a:effectLst/>
                  </pic:spPr>
                </pic:pic>
              </a:graphicData>
            </a:graphic>
          </wp:anchor>
        </w:drawing>
      </w:r>
      <w:r w:rsidRPr="00B63DCF">
        <w:rPr>
          <w:rFonts w:ascii="Gill Sans MT" w:hAnsi="Gill Sans MT" w:cs="Gill Sans MT"/>
          <w:noProof/>
          <w:color w:val="023E68"/>
          <w:sz w:val="60"/>
          <w:szCs w:val="60"/>
          <w:lang w:bidi="ks-Deva"/>
        </w:rPr>
        <w:drawing>
          <wp:anchor distT="57150" distB="57150" distL="57150" distR="57150" simplePos="0" relativeHeight="251657216" behindDoc="0" locked="0" layoutInCell="1" allowOverlap="1" wp14:anchorId="1202F6A8" wp14:editId="16BD3598">
            <wp:simplePos x="0" y="0"/>
            <wp:positionH relativeFrom="column">
              <wp:posOffset>3810</wp:posOffset>
            </wp:positionH>
            <wp:positionV relativeFrom="line">
              <wp:posOffset>67945</wp:posOffset>
            </wp:positionV>
            <wp:extent cx="1409700" cy="314325"/>
            <wp:effectExtent l="0" t="0" r="0" b="9525"/>
            <wp:wrapSquare wrapText="bothSides" distT="57150" distB="57150" distL="57150" distR="57150"/>
            <wp:docPr id="1073741827" name="officeArt object" descr="fotocasa_logo"/>
            <wp:cNvGraphicFramePr/>
            <a:graphic xmlns:a="http://schemas.openxmlformats.org/drawingml/2006/main">
              <a:graphicData uri="http://schemas.openxmlformats.org/drawingml/2006/picture">
                <pic:pic xmlns:pic="http://schemas.openxmlformats.org/drawingml/2006/picture">
                  <pic:nvPicPr>
                    <pic:cNvPr id="1073741827" name="image2.jpg" descr="fotocasa_logo"/>
                    <pic:cNvPicPr>
                      <a:picLocks noChangeAspect="1"/>
                    </pic:cNvPicPr>
                  </pic:nvPicPr>
                  <pic:blipFill>
                    <a:blip r:embed="rId8">
                      <a:extLst/>
                    </a:blip>
                    <a:stretch>
                      <a:fillRect/>
                    </a:stretch>
                  </pic:blipFill>
                  <pic:spPr>
                    <a:xfrm>
                      <a:off x="0" y="0"/>
                      <a:ext cx="1409700" cy="314325"/>
                    </a:xfrm>
                    <a:prstGeom prst="rect">
                      <a:avLst/>
                    </a:prstGeom>
                    <a:ln w="12700" cap="flat">
                      <a:noFill/>
                      <a:miter lim="400000"/>
                    </a:ln>
                    <a:effectLst/>
                  </pic:spPr>
                </pic:pic>
              </a:graphicData>
            </a:graphic>
          </wp:anchor>
        </w:drawing>
      </w:r>
    </w:p>
    <w:p w:rsidR="003A6526" w:rsidRDefault="00473CDB" w:rsidP="003A6526">
      <w:pPr>
        <w:spacing w:before="240" w:after="240"/>
        <w:rPr>
          <w:rFonts w:ascii="Gill Sans MT" w:hAnsi="Gill Sans MT" w:cs="Gill Sans MT"/>
          <w:b/>
          <w:color w:val="808080" w:themeColor="background1" w:themeShade="80"/>
          <w:szCs w:val="56"/>
        </w:rPr>
      </w:pPr>
      <w:r>
        <w:rPr>
          <w:rFonts w:ascii="Gill Sans MT" w:hAnsi="Gill Sans MT" w:cs="Gill Sans MT"/>
          <w:b/>
          <w:color w:val="808080" w:themeColor="background1" w:themeShade="80"/>
          <w:szCs w:val="56"/>
        </w:rPr>
        <w:br/>
      </w:r>
      <w:r w:rsidR="003A6526">
        <w:rPr>
          <w:rFonts w:ascii="Gill Sans MT" w:hAnsi="Gill Sans MT" w:cs="Gill Sans MT"/>
          <w:b/>
          <w:color w:val="808080" w:themeColor="background1" w:themeShade="80"/>
          <w:szCs w:val="56"/>
        </w:rPr>
        <w:t>SEGÚN EL INFORME “Los españoles y su relación con la vivienda en 2015”</w:t>
      </w:r>
      <w:r w:rsidR="000E5D7C">
        <w:rPr>
          <w:rFonts w:ascii="Gill Sans MT" w:hAnsi="Gill Sans MT" w:cs="Gill Sans MT"/>
          <w:b/>
          <w:color w:val="808080" w:themeColor="background1" w:themeShade="80"/>
          <w:szCs w:val="56"/>
        </w:rPr>
        <w:br/>
      </w:r>
    </w:p>
    <w:p w:rsidR="003A6526" w:rsidRPr="00D1707F" w:rsidRDefault="003A6526" w:rsidP="003A6526">
      <w:pPr>
        <w:spacing w:before="240" w:after="240"/>
        <w:jc w:val="center"/>
        <w:rPr>
          <w:rFonts w:ascii="Gill Sans MT" w:hAnsi="Gill Sans MT" w:cs="Gill Sans MT"/>
          <w:color w:val="023E68"/>
          <w:sz w:val="66"/>
          <w:szCs w:val="66"/>
        </w:rPr>
      </w:pPr>
      <w:r w:rsidRPr="00D1707F">
        <w:rPr>
          <w:rFonts w:ascii="Gill Sans MT" w:hAnsi="Gill Sans MT" w:cs="Gill Sans MT"/>
          <w:color w:val="023E68"/>
          <w:sz w:val="66"/>
          <w:szCs w:val="66"/>
        </w:rPr>
        <w:t xml:space="preserve">El 42% de la sociedad </w:t>
      </w:r>
      <w:r w:rsidR="00853405" w:rsidRPr="00D1707F">
        <w:rPr>
          <w:rFonts w:ascii="Gill Sans MT" w:hAnsi="Gill Sans MT" w:cs="Gill Sans MT"/>
          <w:color w:val="023E68"/>
          <w:sz w:val="66"/>
          <w:szCs w:val="66"/>
        </w:rPr>
        <w:t>tiene como objetivo comprar una vivienda</w:t>
      </w:r>
    </w:p>
    <w:p w:rsidR="003A6526" w:rsidRDefault="003A6526" w:rsidP="003A6526">
      <w:pPr>
        <w:numPr>
          <w:ilvl w:val="0"/>
          <w:numId w:val="4"/>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El 32% de los españoles valora la compra o el alquiler según el momento</w:t>
      </w:r>
      <w:r w:rsidR="001E6B1C">
        <w:rPr>
          <w:rFonts w:ascii="Gill Sans MT" w:hAnsi="Gill Sans MT" w:cs="Gill Sans MT"/>
          <w:sz w:val="28"/>
          <w:szCs w:val="28"/>
        </w:rPr>
        <w:t>: la compra no es la mejor alternativa, pero tampoco la descarta</w:t>
      </w:r>
    </w:p>
    <w:p w:rsidR="003A6526" w:rsidRDefault="003A6526" w:rsidP="003A6526">
      <w:pPr>
        <w:numPr>
          <w:ilvl w:val="0"/>
          <w:numId w:val="4"/>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Un 14% de los españoles comprarían vivienda pero las circunstancias no se lo permiten</w:t>
      </w:r>
    </w:p>
    <w:p w:rsidR="001E6B1C" w:rsidRDefault="001E6B1C" w:rsidP="001E6B1C">
      <w:pPr>
        <w:numPr>
          <w:ilvl w:val="0"/>
          <w:numId w:val="4"/>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Para un 12% de la sociedad el alquiler es su opción firme de vida</w:t>
      </w:r>
    </w:p>
    <w:p w:rsidR="003A6526" w:rsidRDefault="003A6526" w:rsidP="003A6526">
      <w:pPr>
        <w:autoSpaceDE w:val="0"/>
        <w:autoSpaceDN w:val="0"/>
        <w:adjustRightInd w:val="0"/>
        <w:jc w:val="both"/>
        <w:rPr>
          <w:rFonts w:ascii="Gill Sans MT" w:hAnsi="Gill Sans MT" w:cs="Gill Sans MT"/>
          <w:b/>
          <w:bCs/>
          <w:color w:val="999999"/>
        </w:rPr>
      </w:pPr>
    </w:p>
    <w:p w:rsidR="003A6526" w:rsidRDefault="003A6526" w:rsidP="003A6526">
      <w:pPr>
        <w:autoSpaceDE w:val="0"/>
        <w:autoSpaceDN w:val="0"/>
        <w:adjustRightInd w:val="0"/>
        <w:jc w:val="both"/>
        <w:rPr>
          <w:rFonts w:ascii="Gill Sans MT" w:hAnsi="Gill Sans MT" w:cs="Gill Sans MT"/>
          <w:b/>
          <w:bCs/>
          <w:color w:val="999999"/>
        </w:rPr>
      </w:pPr>
    </w:p>
    <w:p w:rsidR="003A6526" w:rsidRDefault="003A6526" w:rsidP="003A6526">
      <w:pPr>
        <w:autoSpaceDE w:val="0"/>
        <w:autoSpaceDN w:val="0"/>
        <w:adjustRightInd w:val="0"/>
        <w:jc w:val="both"/>
        <w:rPr>
          <w:rFonts w:ascii="Gill Sans MT" w:hAnsi="Gill Sans MT" w:cs="Gill Sans MT"/>
          <w:b/>
          <w:bCs/>
          <w:color w:val="999999"/>
        </w:rPr>
      </w:pPr>
      <w:r>
        <w:rPr>
          <w:rFonts w:ascii="Gill Sans MT" w:hAnsi="Gill Sans MT" w:cs="Gill Sans MT"/>
          <w:b/>
          <w:bCs/>
          <w:color w:val="999999"/>
        </w:rPr>
        <w:t xml:space="preserve">Madrid, </w:t>
      </w:r>
      <w:r w:rsidR="006235D8">
        <w:rPr>
          <w:rFonts w:ascii="Gill Sans MT" w:hAnsi="Gill Sans MT" w:cs="Gill Sans MT"/>
          <w:b/>
          <w:bCs/>
          <w:color w:val="999999"/>
        </w:rPr>
        <w:t>20</w:t>
      </w:r>
      <w:r>
        <w:rPr>
          <w:rFonts w:ascii="Gill Sans MT" w:hAnsi="Gill Sans MT" w:cs="Gill Sans MT"/>
          <w:b/>
          <w:bCs/>
          <w:color w:val="999999"/>
        </w:rPr>
        <w:t xml:space="preserve"> de julio de 2016</w:t>
      </w:r>
    </w:p>
    <w:p w:rsidR="003A6526" w:rsidRDefault="003A6526" w:rsidP="003A6526">
      <w:pPr>
        <w:autoSpaceDE w:val="0"/>
        <w:autoSpaceDN w:val="0"/>
        <w:adjustRightInd w:val="0"/>
        <w:jc w:val="both"/>
        <w:rPr>
          <w:rFonts w:ascii="Gill Sans MT" w:hAnsi="Gill Sans MT" w:cs="Gill Sans MT"/>
          <w:b/>
          <w:bCs/>
          <w:color w:val="999999"/>
        </w:rPr>
      </w:pPr>
    </w:p>
    <w:p w:rsidR="00D1707F" w:rsidRDefault="00D1707F" w:rsidP="003A6526">
      <w:pPr>
        <w:autoSpaceDE w:val="0"/>
        <w:autoSpaceDN w:val="0"/>
        <w:adjustRightInd w:val="0"/>
        <w:jc w:val="both"/>
        <w:rPr>
          <w:rFonts w:ascii="Gill Sans MT" w:hAnsi="Gill Sans MT" w:cs="Gill Sans MT"/>
          <w:bCs/>
        </w:rPr>
      </w:pPr>
    </w:p>
    <w:p w:rsidR="005C3490" w:rsidRDefault="003A6526" w:rsidP="003A6526">
      <w:pPr>
        <w:autoSpaceDE w:val="0"/>
        <w:autoSpaceDN w:val="0"/>
        <w:adjustRightInd w:val="0"/>
        <w:jc w:val="both"/>
        <w:rPr>
          <w:rFonts w:ascii="Gill Sans MT" w:hAnsi="Gill Sans MT" w:cs="Gill Sans MT"/>
          <w:bCs/>
        </w:rPr>
      </w:pPr>
      <w:r>
        <w:rPr>
          <w:rFonts w:ascii="Gill Sans MT" w:hAnsi="Gill Sans MT" w:cs="Gill Sans MT"/>
          <w:bCs/>
        </w:rPr>
        <w:t xml:space="preserve">Según </w:t>
      </w:r>
      <w:r w:rsidR="005C3490">
        <w:rPr>
          <w:rFonts w:ascii="Gill Sans MT" w:hAnsi="Gill Sans MT" w:cs="Gill Sans MT"/>
          <w:bCs/>
        </w:rPr>
        <w:t>se extrae d</w:t>
      </w:r>
      <w:r>
        <w:rPr>
          <w:rFonts w:ascii="Gill Sans MT" w:hAnsi="Gill Sans MT" w:cs="Gill Sans MT"/>
          <w:bCs/>
        </w:rPr>
        <w:t>el último estudio sociológico realizado por el portal inmobiliario fotocasa “</w:t>
      </w:r>
      <w:hyperlink r:id="rId9" w:history="1">
        <w:r>
          <w:rPr>
            <w:rStyle w:val="Hipervnculo"/>
            <w:rFonts w:ascii="Gill Sans MT" w:hAnsi="Gill Sans MT" w:cs="Gill Sans MT"/>
            <w:b/>
          </w:rPr>
          <w:t>Los españoles y su relación con la vivienda en 2015</w:t>
        </w:r>
      </w:hyperlink>
      <w:r>
        <w:rPr>
          <w:rFonts w:ascii="Gill Sans MT" w:hAnsi="Gill Sans MT" w:cs="Gill Sans MT"/>
          <w:bCs/>
        </w:rPr>
        <w:t xml:space="preserve">”, </w:t>
      </w:r>
      <w:r w:rsidR="005C3490">
        <w:rPr>
          <w:rFonts w:ascii="Gill Sans MT" w:hAnsi="Gill Sans MT" w:cs="Gill Sans MT"/>
          <w:bCs/>
        </w:rPr>
        <w:t xml:space="preserve">la sociedad española tiene diferentes maneras de sentir la experiencia de la vivienda. </w:t>
      </w:r>
      <w:r w:rsidR="00361F4B">
        <w:rPr>
          <w:rFonts w:ascii="Gill Sans MT" w:hAnsi="Gill Sans MT" w:cs="Gill Sans MT"/>
          <w:bCs/>
        </w:rPr>
        <w:t>Pese a la sensación global acerca del sentimiento de propiedad</w:t>
      </w:r>
      <w:r w:rsidR="003933B4">
        <w:rPr>
          <w:rFonts w:ascii="Gill Sans MT" w:hAnsi="Gill Sans MT" w:cs="Gill Sans MT"/>
          <w:bCs/>
        </w:rPr>
        <w:t>,</w:t>
      </w:r>
      <w:r w:rsidR="00361F4B">
        <w:rPr>
          <w:rFonts w:ascii="Gill Sans MT" w:hAnsi="Gill Sans MT" w:cs="Gill Sans MT"/>
          <w:bCs/>
        </w:rPr>
        <w:t xml:space="preserve"> no todo el mundo entiende la vivienda del mismo modo. Así</w:t>
      </w:r>
      <w:r w:rsidR="003933B4">
        <w:rPr>
          <w:rFonts w:ascii="Gill Sans MT" w:hAnsi="Gill Sans MT" w:cs="Gill Sans MT"/>
          <w:bCs/>
        </w:rPr>
        <w:t>,</w:t>
      </w:r>
      <w:r w:rsidR="00361F4B">
        <w:rPr>
          <w:rFonts w:ascii="Gill Sans MT" w:hAnsi="Gill Sans MT" w:cs="Gill Sans MT"/>
          <w:bCs/>
        </w:rPr>
        <w:t xml:space="preserve"> del informe se pueden ver claramente</w:t>
      </w:r>
      <w:r w:rsidR="003933B4">
        <w:rPr>
          <w:rFonts w:ascii="Gill Sans MT" w:hAnsi="Gill Sans MT" w:cs="Gill Sans MT"/>
          <w:bCs/>
        </w:rPr>
        <w:t xml:space="preserve"> los</w:t>
      </w:r>
      <w:r w:rsidR="00361F4B">
        <w:rPr>
          <w:rFonts w:ascii="Gill Sans MT" w:hAnsi="Gill Sans MT" w:cs="Gill Sans MT"/>
          <w:bCs/>
        </w:rPr>
        <w:t xml:space="preserve"> cuatro perfiles de compradores e inquilinos qu</w:t>
      </w:r>
      <w:r w:rsidR="00476DD4">
        <w:rPr>
          <w:rFonts w:ascii="Gill Sans MT" w:hAnsi="Gill Sans MT" w:cs="Gill Sans MT"/>
          <w:bCs/>
        </w:rPr>
        <w:t>e existen actualmente en España.</w:t>
      </w:r>
    </w:p>
    <w:p w:rsidR="00476DD4" w:rsidRDefault="00476DD4" w:rsidP="003A6526">
      <w:pPr>
        <w:autoSpaceDE w:val="0"/>
        <w:autoSpaceDN w:val="0"/>
        <w:adjustRightInd w:val="0"/>
        <w:jc w:val="both"/>
        <w:rPr>
          <w:rFonts w:ascii="Gill Sans MT" w:hAnsi="Gill Sans MT" w:cs="Gill Sans MT"/>
          <w:bCs/>
        </w:rPr>
      </w:pPr>
    </w:p>
    <w:p w:rsidR="00476DD4" w:rsidRDefault="00476DD4" w:rsidP="00476DD4">
      <w:pPr>
        <w:autoSpaceDE w:val="0"/>
        <w:autoSpaceDN w:val="0"/>
        <w:adjustRightInd w:val="0"/>
        <w:jc w:val="both"/>
        <w:rPr>
          <w:rFonts w:ascii="Gill Sans MT" w:hAnsi="Gill Sans MT" w:cs="Gill Sans MT"/>
          <w:bCs/>
        </w:rPr>
      </w:pPr>
      <w:r>
        <w:rPr>
          <w:rFonts w:ascii="Gill Sans MT" w:hAnsi="Gill Sans MT" w:cs="Gill Sans MT"/>
          <w:bCs/>
        </w:rPr>
        <w:t>“</w:t>
      </w:r>
      <w:r w:rsidRPr="00476DD4">
        <w:rPr>
          <w:rFonts w:ascii="Gill Sans MT" w:hAnsi="Gill Sans MT" w:cs="Gill Sans MT"/>
          <w:bCs/>
        </w:rPr>
        <w:t xml:space="preserve">Aunque España es un país de propietarios, no todo el mundo entiende la vivienda del mismo modo.  Gracias a </w:t>
      </w:r>
      <w:r>
        <w:rPr>
          <w:rFonts w:ascii="Gill Sans MT" w:hAnsi="Gill Sans MT" w:cs="Gill Sans MT"/>
          <w:bCs/>
        </w:rPr>
        <w:t xml:space="preserve">un ejercicio de clusterización, </w:t>
      </w:r>
      <w:r w:rsidRPr="00476DD4">
        <w:rPr>
          <w:rFonts w:ascii="Gill Sans MT" w:hAnsi="Gill Sans MT" w:cs="Gill Sans MT"/>
          <w:bCs/>
        </w:rPr>
        <w:t xml:space="preserve">en </w:t>
      </w:r>
      <w:hyperlink r:id="rId10" w:history="1">
        <w:r w:rsidRPr="00D1707F">
          <w:rPr>
            <w:rStyle w:val="Hipervnculo"/>
            <w:rFonts w:ascii="Gill Sans MT" w:hAnsi="Gill Sans MT" w:cs="Gill Sans MT"/>
            <w:bCs/>
          </w:rPr>
          <w:t>fotocasa</w:t>
        </w:r>
      </w:hyperlink>
      <w:r w:rsidRPr="00476DD4">
        <w:rPr>
          <w:rFonts w:ascii="Gill Sans MT" w:hAnsi="Gill Sans MT" w:cs="Gill Sans MT"/>
          <w:bCs/>
        </w:rPr>
        <w:t xml:space="preserve"> hemos podido detectar cuatro perfiles muy distintos de personas según su visión sobre el mercado de la vivienda: aquellos cuyo principal objetivo es comprar y no creen en el alquiler;  los que consideran que compensa más comprar que alquilar, pero las circunstancias no se lo permiten; un tercer grupo lo compondrían aquellos que no se decantan por ninguna de las dos opciones y las valoran según las circunstancias y por último, estarían los convencidos del alquiler, que apenas rep</w:t>
      </w:r>
      <w:r>
        <w:rPr>
          <w:rFonts w:ascii="Gill Sans MT" w:hAnsi="Gill Sans MT" w:cs="Gill Sans MT"/>
          <w:bCs/>
        </w:rPr>
        <w:t xml:space="preserve">resentan un 12% de la población”, explica Beatriz Toribio, responsable de estudios de </w:t>
      </w:r>
      <w:hyperlink r:id="rId11" w:history="1">
        <w:r w:rsidR="00D1707F" w:rsidRPr="00D1707F">
          <w:rPr>
            <w:rStyle w:val="Hipervnculo"/>
            <w:rFonts w:ascii="Gill Sans MT" w:hAnsi="Gill Sans MT" w:cs="Gill Sans MT"/>
            <w:bCs/>
          </w:rPr>
          <w:t>fotocasa</w:t>
        </w:r>
      </w:hyperlink>
      <w:r>
        <w:rPr>
          <w:rFonts w:ascii="Gill Sans MT" w:hAnsi="Gill Sans MT" w:cs="Gill Sans MT"/>
          <w:bCs/>
        </w:rPr>
        <w:t>.</w:t>
      </w:r>
    </w:p>
    <w:p w:rsidR="00D1707F" w:rsidRPr="00476DD4" w:rsidRDefault="00D1707F" w:rsidP="00476DD4">
      <w:pPr>
        <w:autoSpaceDE w:val="0"/>
        <w:autoSpaceDN w:val="0"/>
        <w:adjustRightInd w:val="0"/>
        <w:jc w:val="both"/>
        <w:rPr>
          <w:rFonts w:ascii="Gill Sans MT" w:hAnsi="Gill Sans MT" w:cs="Gill Sans MT"/>
          <w:bCs/>
        </w:rPr>
      </w:pPr>
    </w:p>
    <w:p w:rsidR="008871AB" w:rsidRDefault="008871AB" w:rsidP="003A6526">
      <w:pPr>
        <w:autoSpaceDE w:val="0"/>
        <w:autoSpaceDN w:val="0"/>
        <w:adjustRightInd w:val="0"/>
        <w:jc w:val="both"/>
        <w:rPr>
          <w:rFonts w:ascii="Gill Sans MT" w:hAnsi="Gill Sans MT" w:cs="Gill Sans MT"/>
          <w:bCs/>
        </w:rPr>
      </w:pPr>
    </w:p>
    <w:p w:rsidR="009F1C12" w:rsidRDefault="009F1C12" w:rsidP="008871AB">
      <w:pPr>
        <w:autoSpaceDE w:val="0"/>
        <w:autoSpaceDN w:val="0"/>
        <w:adjustRightInd w:val="0"/>
        <w:jc w:val="both"/>
        <w:rPr>
          <w:rFonts w:ascii="Gill Sans MT" w:hAnsi="Gill Sans MT" w:cs="Gill Sans MT"/>
          <w:bCs/>
        </w:rPr>
      </w:pPr>
      <w:r>
        <w:rPr>
          <w:rFonts w:ascii="Gill Sans MT" w:hAnsi="Gill Sans MT" w:cs="Gill Sans MT"/>
          <w:bCs/>
        </w:rPr>
        <w:t xml:space="preserve">Así, analizados al detalle, del estudio se extraen cuatro perfiles muy </w:t>
      </w:r>
      <w:r w:rsidR="003933B4">
        <w:rPr>
          <w:rFonts w:ascii="Gill Sans MT" w:hAnsi="Gill Sans MT" w:cs="Gill Sans MT"/>
          <w:bCs/>
        </w:rPr>
        <w:t>diferenciados</w:t>
      </w:r>
      <w:r>
        <w:rPr>
          <w:rFonts w:ascii="Gill Sans MT" w:hAnsi="Gill Sans MT" w:cs="Gill Sans MT"/>
          <w:bCs/>
        </w:rPr>
        <w:t>:</w:t>
      </w:r>
    </w:p>
    <w:p w:rsidR="008871AB" w:rsidRDefault="001E6B1C" w:rsidP="008871AB">
      <w:pPr>
        <w:autoSpaceDE w:val="0"/>
        <w:autoSpaceDN w:val="0"/>
        <w:adjustRightInd w:val="0"/>
        <w:jc w:val="both"/>
        <w:rPr>
          <w:rFonts w:ascii="Gill Sans MT" w:hAnsi="Gill Sans MT" w:cs="Gill Sans MT"/>
          <w:bCs/>
        </w:rPr>
      </w:pPr>
      <w:r>
        <w:rPr>
          <w:noProof/>
          <w:lang w:bidi="ks-Deva"/>
        </w:rPr>
        <w:lastRenderedPageBreak/>
        <w:drawing>
          <wp:anchor distT="0" distB="0" distL="114300" distR="114300" simplePos="0" relativeHeight="251649536" behindDoc="0" locked="0" layoutInCell="1" allowOverlap="1" wp14:anchorId="7E71E7B6" wp14:editId="72D32255">
            <wp:simplePos x="0" y="0"/>
            <wp:positionH relativeFrom="column">
              <wp:posOffset>-3810</wp:posOffset>
            </wp:positionH>
            <wp:positionV relativeFrom="paragraph">
              <wp:posOffset>205105</wp:posOffset>
            </wp:positionV>
            <wp:extent cx="2076450" cy="3028950"/>
            <wp:effectExtent l="0" t="0" r="0" b="0"/>
            <wp:wrapThrough wrapText="bothSides">
              <wp:wrapPolygon edited="0">
                <wp:start x="0" y="0"/>
                <wp:lineTo x="0" y="21464"/>
                <wp:lineTo x="21402" y="21464"/>
                <wp:lineTo x="2140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76450" cy="3028950"/>
                    </a:xfrm>
                    <a:prstGeom prst="rect">
                      <a:avLst/>
                    </a:prstGeom>
                  </pic:spPr>
                </pic:pic>
              </a:graphicData>
            </a:graphic>
            <wp14:sizeRelH relativeFrom="margin">
              <wp14:pctWidth>0</wp14:pctWidth>
            </wp14:sizeRelH>
            <wp14:sizeRelV relativeFrom="margin">
              <wp14:pctHeight>0</wp14:pctHeight>
            </wp14:sizeRelV>
          </wp:anchor>
        </w:drawing>
      </w:r>
      <w:r w:rsidR="000E5D7C">
        <w:rPr>
          <w:rFonts w:ascii="Gill Sans MT" w:hAnsi="Gill Sans MT" w:cs="Gill Sans MT"/>
          <w:bCs/>
        </w:rPr>
        <w:br/>
      </w:r>
      <w:r w:rsidR="00361F4B">
        <w:rPr>
          <w:rFonts w:ascii="Gill Sans MT" w:hAnsi="Gill Sans MT" w:cs="Gill Sans MT"/>
          <w:bCs/>
        </w:rPr>
        <w:t>El perfil que tiene más peso dentro de la sociedad es aquél que se mu</w:t>
      </w:r>
      <w:r w:rsidR="008871AB">
        <w:rPr>
          <w:rFonts w:ascii="Gill Sans MT" w:hAnsi="Gill Sans MT" w:cs="Gill Sans MT"/>
          <w:bCs/>
        </w:rPr>
        <w:t>estra muy cercano a la propiedad. De hecho, para el 42% de los españoles</w:t>
      </w:r>
      <w:r w:rsidR="003A6526">
        <w:rPr>
          <w:rFonts w:ascii="Gill Sans MT" w:hAnsi="Gill Sans MT" w:cs="Gill Sans MT"/>
          <w:bCs/>
        </w:rPr>
        <w:t xml:space="preserve"> </w:t>
      </w:r>
      <w:r w:rsidR="003A6526">
        <w:rPr>
          <w:rFonts w:ascii="Gill Sans MT" w:hAnsi="Gill Sans MT" w:cs="Gill Sans MT"/>
          <w:b/>
        </w:rPr>
        <w:t>la compra de vivienda es su objetivo</w:t>
      </w:r>
      <w:r w:rsidR="003A6526">
        <w:rPr>
          <w:rFonts w:ascii="Gill Sans MT" w:hAnsi="Gill Sans MT" w:cs="Gill Sans MT"/>
          <w:bCs/>
        </w:rPr>
        <w:t xml:space="preserve"> y el alquiler no entra en sus planes. El 89% de este perfil prefiere una vivienda de com</w:t>
      </w:r>
      <w:r w:rsidR="003933B4">
        <w:rPr>
          <w:rFonts w:ascii="Gill Sans MT" w:hAnsi="Gill Sans MT" w:cs="Gill Sans MT"/>
          <w:bCs/>
        </w:rPr>
        <w:t>pra, frente al 68% de la media</w:t>
      </w:r>
      <w:r w:rsidR="003A6526">
        <w:rPr>
          <w:rFonts w:ascii="Gill Sans MT" w:hAnsi="Gill Sans MT" w:cs="Gill Sans MT"/>
          <w:bCs/>
        </w:rPr>
        <w:t xml:space="preserve"> española. Un 68% considera que alquilar es tirar el dinero y el 78% de este segmento que actualmente vive de alquiler afirma que comprará una vivienda en un futuro. </w:t>
      </w:r>
    </w:p>
    <w:p w:rsidR="008871AB" w:rsidRDefault="008871AB" w:rsidP="003A6526">
      <w:pPr>
        <w:rPr>
          <w:rFonts w:ascii="Gill Sans MT" w:hAnsi="Gill Sans MT" w:cs="Gill Sans MT"/>
          <w:bCs/>
        </w:rPr>
      </w:pPr>
    </w:p>
    <w:p w:rsidR="006235D8" w:rsidRDefault="003A6526" w:rsidP="00F37950">
      <w:pPr>
        <w:autoSpaceDE w:val="0"/>
        <w:autoSpaceDN w:val="0"/>
        <w:adjustRightInd w:val="0"/>
        <w:jc w:val="both"/>
        <w:rPr>
          <w:rFonts w:ascii="Gill Sans MT" w:hAnsi="Gill Sans MT" w:cs="Gill Sans MT"/>
          <w:bCs/>
        </w:rPr>
      </w:pPr>
      <w:r>
        <w:rPr>
          <w:rFonts w:ascii="Gill Sans MT" w:hAnsi="Gill Sans MT" w:cs="Gill Sans MT"/>
          <w:bCs/>
        </w:rPr>
        <w:t>Además, consideran que la sociedad está claramente arraigada a la propiedad: el 99% cree que este sentimiento no ha cambiado con la crisis y más de la mitad considera que la meta de los jóvenes españoles es comprar una vivienda (56%</w:t>
      </w:r>
      <w:r w:rsidR="00963C11">
        <w:rPr>
          <w:rFonts w:ascii="Gill Sans MT" w:hAnsi="Gill Sans MT" w:cs="Gill Sans MT"/>
          <w:bCs/>
        </w:rPr>
        <w:t>).</w:t>
      </w:r>
    </w:p>
    <w:p w:rsidR="006235D8" w:rsidRDefault="006235D8" w:rsidP="003A6526">
      <w:pPr>
        <w:rPr>
          <w:rFonts w:ascii="Gill Sans MT" w:hAnsi="Gill Sans MT" w:cs="Gill Sans MT"/>
          <w:bCs/>
        </w:rPr>
      </w:pPr>
    </w:p>
    <w:p w:rsidR="00F37950" w:rsidRDefault="00F37950" w:rsidP="003A6526">
      <w:pPr>
        <w:rPr>
          <w:rFonts w:ascii="Gill Sans MT" w:hAnsi="Gill Sans MT" w:cs="Gill Sans MT"/>
          <w:bCs/>
        </w:rPr>
      </w:pPr>
    </w:p>
    <w:p w:rsidR="000E5D7C" w:rsidRDefault="000E5D7C" w:rsidP="003A6526">
      <w:pPr>
        <w:rPr>
          <w:rFonts w:ascii="Gill Sans MT" w:hAnsi="Gill Sans MT" w:cs="Gill Sans MT"/>
          <w:bCs/>
        </w:rPr>
      </w:pPr>
    </w:p>
    <w:p w:rsidR="00F37950" w:rsidRDefault="00F37950" w:rsidP="003A6526">
      <w:pPr>
        <w:rPr>
          <w:rFonts w:ascii="Gill Sans MT" w:hAnsi="Gill Sans MT" w:cs="Gill Sans MT"/>
          <w:bCs/>
        </w:rPr>
      </w:pPr>
    </w:p>
    <w:p w:rsidR="001E6B1C" w:rsidRDefault="001E6B1C" w:rsidP="003A6526">
      <w:pPr>
        <w:rPr>
          <w:rFonts w:ascii="Gill Sans MT" w:hAnsi="Gill Sans MT" w:cs="Gill Sans MT"/>
          <w:bCs/>
        </w:rPr>
      </w:pPr>
    </w:p>
    <w:p w:rsidR="001E6B1C" w:rsidRDefault="001E6B1C" w:rsidP="001E6B1C">
      <w:pPr>
        <w:jc w:val="both"/>
        <w:rPr>
          <w:rFonts w:ascii="Gill Sans MT" w:hAnsi="Gill Sans MT" w:cs="Gill Sans MT"/>
          <w:bCs/>
        </w:rPr>
      </w:pPr>
      <w:r>
        <w:rPr>
          <w:noProof/>
          <w:lang w:bidi="ks-Deva"/>
        </w:rPr>
        <w:drawing>
          <wp:anchor distT="0" distB="0" distL="114300" distR="114300" simplePos="0" relativeHeight="251654656" behindDoc="1" locked="0" layoutInCell="1" allowOverlap="1" wp14:anchorId="1288D9F5" wp14:editId="271E34B1">
            <wp:simplePos x="0" y="0"/>
            <wp:positionH relativeFrom="column">
              <wp:posOffset>3339465</wp:posOffset>
            </wp:positionH>
            <wp:positionV relativeFrom="paragraph">
              <wp:posOffset>12065</wp:posOffset>
            </wp:positionV>
            <wp:extent cx="2143125" cy="3248025"/>
            <wp:effectExtent l="0" t="0" r="9525" b="9525"/>
            <wp:wrapTight wrapText="bothSides">
              <wp:wrapPolygon edited="0">
                <wp:start x="0" y="0"/>
                <wp:lineTo x="0" y="21537"/>
                <wp:lineTo x="21504" y="21537"/>
                <wp:lineTo x="2150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43125" cy="3248025"/>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s="Gill Sans MT"/>
          <w:bCs/>
        </w:rPr>
        <w:t xml:space="preserve">El </w:t>
      </w:r>
      <w:r>
        <w:rPr>
          <w:rFonts w:ascii="Gill Sans MT" w:hAnsi="Gill Sans MT" w:cs="Gill Sans MT"/>
          <w:bCs/>
        </w:rPr>
        <w:t xml:space="preserve">segundo </w:t>
      </w:r>
      <w:r>
        <w:rPr>
          <w:rFonts w:ascii="Gill Sans MT" w:hAnsi="Gill Sans MT" w:cs="Gill Sans MT"/>
          <w:bCs/>
        </w:rPr>
        <w:t xml:space="preserve">perfil diferenciado es aquél que </w:t>
      </w:r>
      <w:r w:rsidRPr="003A6526">
        <w:rPr>
          <w:rFonts w:ascii="Gill Sans MT" w:hAnsi="Gill Sans MT" w:cs="Gill Sans MT"/>
          <w:b/>
        </w:rPr>
        <w:t>valora la opción de compra o alquiler según el momento</w:t>
      </w:r>
      <w:r>
        <w:rPr>
          <w:rFonts w:ascii="Gill Sans MT" w:hAnsi="Gill Sans MT" w:cs="Gill Sans MT"/>
          <w:bCs/>
        </w:rPr>
        <w:t>. De hecho, en este segmento se encuentra el 32% de la población que considera que la co</w:t>
      </w:r>
      <w:r>
        <w:rPr>
          <w:rFonts w:ascii="Gill Sans MT" w:hAnsi="Gill Sans MT" w:cs="Gill Sans MT"/>
          <w:bCs/>
        </w:rPr>
        <w:t>m</w:t>
      </w:r>
      <w:r>
        <w:rPr>
          <w:rFonts w:ascii="Gill Sans MT" w:hAnsi="Gill Sans MT" w:cs="Gill Sans MT"/>
          <w:bCs/>
        </w:rPr>
        <w:t xml:space="preserve">pra no es la mejor alternativa aunque tampoco la descarta claramente. Este grupo valora la opción de alquiler o compra teniendo en cuenta el entorno. Muestra de ello es que entre el 33% de este segmento que vive de alquiler cobra relevancia la idea de que “están esperando a que bajen los precios de compra” (14%) como motivo para optar actualmente por esta opción. </w:t>
      </w:r>
    </w:p>
    <w:p w:rsidR="001E6B1C" w:rsidRDefault="001E6B1C" w:rsidP="001E6B1C">
      <w:pPr>
        <w:jc w:val="both"/>
        <w:rPr>
          <w:rFonts w:ascii="Gill Sans MT" w:hAnsi="Gill Sans MT" w:cs="Gill Sans MT"/>
          <w:bCs/>
        </w:rPr>
      </w:pPr>
    </w:p>
    <w:p w:rsidR="001E6B1C" w:rsidRDefault="001E6B1C" w:rsidP="001E6B1C">
      <w:pPr>
        <w:jc w:val="both"/>
        <w:rPr>
          <w:rFonts w:ascii="Calibri" w:hAnsi="Calibri"/>
          <w:noProof/>
        </w:rPr>
      </w:pPr>
      <w:r>
        <w:rPr>
          <w:rFonts w:ascii="Gill Sans MT" w:hAnsi="Gill Sans MT" w:cs="Gill Sans MT"/>
          <w:bCs/>
        </w:rPr>
        <w:t>Entre ellos se nota una clara influencia de su situación económica y social, por lo que la mitad afirma que con el nivel de precios actual sale más rentable alquilar (52%) a la vez que apuntan claramente al nivel de precios actual como factor para afianzar la opción del alquiler (83%</w:t>
      </w:r>
      <w:r>
        <w:rPr>
          <w:rFonts w:ascii="Calibri" w:hAnsi="Calibri"/>
          <w:noProof/>
        </w:rPr>
        <w:t>).</w:t>
      </w:r>
    </w:p>
    <w:p w:rsidR="001E6B1C" w:rsidRDefault="001E6B1C" w:rsidP="003A6526">
      <w:pPr>
        <w:rPr>
          <w:rFonts w:ascii="Gill Sans MT" w:hAnsi="Gill Sans MT" w:cs="Gill Sans MT"/>
          <w:bCs/>
        </w:rPr>
      </w:pPr>
    </w:p>
    <w:p w:rsidR="001E6B1C" w:rsidRDefault="001E6B1C" w:rsidP="003A6526">
      <w:pPr>
        <w:rPr>
          <w:rFonts w:ascii="Gill Sans MT" w:hAnsi="Gill Sans MT" w:cs="Gill Sans MT"/>
          <w:bCs/>
        </w:rPr>
      </w:pPr>
    </w:p>
    <w:p w:rsidR="001E6B1C" w:rsidRDefault="001E6B1C" w:rsidP="003A6526">
      <w:pPr>
        <w:rPr>
          <w:rFonts w:ascii="Gill Sans MT" w:hAnsi="Gill Sans MT" w:cs="Gill Sans MT"/>
          <w:bCs/>
        </w:rPr>
      </w:pPr>
    </w:p>
    <w:p w:rsidR="001E6B1C" w:rsidRDefault="001E6B1C" w:rsidP="003A6526">
      <w:pPr>
        <w:rPr>
          <w:rFonts w:ascii="Gill Sans MT" w:hAnsi="Gill Sans MT" w:cs="Gill Sans MT"/>
          <w:bCs/>
        </w:rPr>
      </w:pPr>
    </w:p>
    <w:p w:rsidR="001E6B1C" w:rsidRDefault="001E6B1C" w:rsidP="003A6526">
      <w:pPr>
        <w:rPr>
          <w:rFonts w:ascii="Gill Sans MT" w:hAnsi="Gill Sans MT" w:cs="Gill Sans MT"/>
          <w:bCs/>
        </w:rPr>
      </w:pPr>
    </w:p>
    <w:p w:rsidR="001E6B1C" w:rsidRDefault="001E6B1C" w:rsidP="003A6526">
      <w:pPr>
        <w:rPr>
          <w:rFonts w:ascii="Gill Sans MT" w:hAnsi="Gill Sans MT" w:cs="Gill Sans MT"/>
          <w:bCs/>
        </w:rPr>
      </w:pPr>
    </w:p>
    <w:p w:rsidR="001E6B1C" w:rsidRDefault="001E6B1C" w:rsidP="003A6526">
      <w:pPr>
        <w:rPr>
          <w:rFonts w:ascii="Gill Sans MT" w:hAnsi="Gill Sans MT" w:cs="Gill Sans MT"/>
          <w:bCs/>
        </w:rPr>
      </w:pPr>
    </w:p>
    <w:p w:rsidR="003A6526" w:rsidRDefault="001E6B1C" w:rsidP="003A6526">
      <w:pPr>
        <w:pStyle w:val="Prrafodelista"/>
        <w:rPr>
          <w:rFonts w:ascii="Calibri" w:hAnsi="Calibri"/>
          <w:color w:val="000000"/>
        </w:rPr>
      </w:pPr>
      <w:r>
        <w:rPr>
          <w:noProof/>
          <w:lang w:bidi="ks-Deva"/>
        </w:rPr>
        <w:lastRenderedPageBreak/>
        <w:drawing>
          <wp:anchor distT="0" distB="0" distL="114300" distR="114300" simplePos="0" relativeHeight="251665920" behindDoc="1" locked="0" layoutInCell="1" allowOverlap="1" wp14:anchorId="41A34863" wp14:editId="301CC2C0">
            <wp:simplePos x="0" y="0"/>
            <wp:positionH relativeFrom="column">
              <wp:posOffset>-3810</wp:posOffset>
            </wp:positionH>
            <wp:positionV relativeFrom="paragraph">
              <wp:posOffset>5080</wp:posOffset>
            </wp:positionV>
            <wp:extent cx="1914525" cy="3076575"/>
            <wp:effectExtent l="0" t="0" r="9525" b="9525"/>
            <wp:wrapTight wrapText="bothSides">
              <wp:wrapPolygon edited="0">
                <wp:start x="0" y="0"/>
                <wp:lineTo x="0" y="21533"/>
                <wp:lineTo x="21493" y="21533"/>
                <wp:lineTo x="2149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14525" cy="3076575"/>
                    </a:xfrm>
                    <a:prstGeom prst="rect">
                      <a:avLst/>
                    </a:prstGeom>
                  </pic:spPr>
                </pic:pic>
              </a:graphicData>
            </a:graphic>
            <wp14:sizeRelH relativeFrom="margin">
              <wp14:pctWidth>0</wp14:pctWidth>
            </wp14:sizeRelH>
            <wp14:sizeRelV relativeFrom="margin">
              <wp14:pctHeight>0</wp14:pctHeight>
            </wp14:sizeRelV>
          </wp:anchor>
        </w:drawing>
      </w:r>
    </w:p>
    <w:p w:rsidR="006235D8" w:rsidRDefault="003A6526" w:rsidP="003A6526">
      <w:pPr>
        <w:autoSpaceDE w:val="0"/>
        <w:autoSpaceDN w:val="0"/>
        <w:adjustRightInd w:val="0"/>
        <w:jc w:val="both"/>
        <w:rPr>
          <w:rFonts w:ascii="Gill Sans MT" w:hAnsi="Gill Sans MT" w:cs="Gill Sans MT"/>
          <w:bCs/>
        </w:rPr>
      </w:pPr>
      <w:r>
        <w:rPr>
          <w:rFonts w:ascii="Gill Sans MT" w:hAnsi="Gill Sans MT" w:cs="Gill Sans MT"/>
          <w:bCs/>
        </w:rPr>
        <w:t xml:space="preserve">El estudio de </w:t>
      </w:r>
      <w:hyperlink r:id="rId15" w:history="1">
        <w:r w:rsidRPr="00853405">
          <w:rPr>
            <w:rStyle w:val="Hipervnculo"/>
            <w:rFonts w:ascii="Gill Sans MT" w:hAnsi="Gill Sans MT" w:cs="Gill Sans MT"/>
            <w:b/>
          </w:rPr>
          <w:t>fotocasa</w:t>
        </w:r>
      </w:hyperlink>
      <w:r>
        <w:rPr>
          <w:rFonts w:ascii="Gill Sans MT" w:hAnsi="Gill Sans MT" w:cs="Gill Sans MT"/>
          <w:bCs/>
        </w:rPr>
        <w:t xml:space="preserve"> muestra un </w:t>
      </w:r>
      <w:r w:rsidR="003933B4">
        <w:rPr>
          <w:rFonts w:ascii="Gill Sans MT" w:hAnsi="Gill Sans MT" w:cs="Gill Sans MT"/>
          <w:bCs/>
        </w:rPr>
        <w:t>tercer</w:t>
      </w:r>
      <w:bookmarkStart w:id="0" w:name="_GoBack"/>
      <w:bookmarkEnd w:id="0"/>
      <w:r>
        <w:rPr>
          <w:rFonts w:ascii="Gill Sans MT" w:hAnsi="Gill Sans MT" w:cs="Gill Sans MT"/>
          <w:bCs/>
        </w:rPr>
        <w:t xml:space="preserve"> perfil de la sociedad al que </w:t>
      </w:r>
      <w:r>
        <w:rPr>
          <w:rFonts w:ascii="Gill Sans MT" w:hAnsi="Gill Sans MT" w:cs="Gill Sans MT"/>
          <w:b/>
        </w:rPr>
        <w:t>las circunstancias no le permiten comprar</w:t>
      </w:r>
      <w:r>
        <w:rPr>
          <w:rFonts w:ascii="Gill Sans MT" w:hAnsi="Gill Sans MT" w:cs="Gill Sans MT"/>
          <w:bCs/>
        </w:rPr>
        <w:t xml:space="preserve">. En este segmento se encuentra un 14% de la población, que considera que la compra es la mejor opción pero sus circunstancias y el entorno económico les lleva a tener que considerar vivir en alquiler. </w:t>
      </w:r>
    </w:p>
    <w:p w:rsidR="000E5D7C" w:rsidRDefault="000E5D7C" w:rsidP="003A6526">
      <w:pPr>
        <w:autoSpaceDE w:val="0"/>
        <w:autoSpaceDN w:val="0"/>
        <w:adjustRightInd w:val="0"/>
        <w:jc w:val="both"/>
        <w:rPr>
          <w:rFonts w:ascii="Gill Sans MT" w:hAnsi="Gill Sans MT" w:cs="Gill Sans MT"/>
          <w:bCs/>
        </w:rPr>
      </w:pPr>
    </w:p>
    <w:p w:rsidR="006235D8" w:rsidRDefault="006235D8" w:rsidP="003A6526">
      <w:pPr>
        <w:autoSpaceDE w:val="0"/>
        <w:autoSpaceDN w:val="0"/>
        <w:adjustRightInd w:val="0"/>
        <w:jc w:val="both"/>
        <w:rPr>
          <w:rFonts w:ascii="Gill Sans MT" w:hAnsi="Gill Sans MT" w:cs="Gill Sans MT"/>
          <w:bCs/>
        </w:rPr>
      </w:pPr>
    </w:p>
    <w:p w:rsidR="003A6526" w:rsidRDefault="003A6526" w:rsidP="003A6526">
      <w:pPr>
        <w:autoSpaceDE w:val="0"/>
        <w:autoSpaceDN w:val="0"/>
        <w:adjustRightInd w:val="0"/>
        <w:jc w:val="both"/>
        <w:rPr>
          <w:rFonts w:ascii="Gill Sans MT" w:hAnsi="Gill Sans MT" w:cs="Gill Sans MT"/>
          <w:bCs/>
        </w:rPr>
      </w:pPr>
      <w:r>
        <w:rPr>
          <w:rFonts w:ascii="Gill Sans MT" w:hAnsi="Gill Sans MT" w:cs="Gill Sans MT"/>
          <w:bCs/>
        </w:rPr>
        <w:t xml:space="preserve">Si se analiza al detalle este grupo, el 72% declara que prefiere una vivienda de compra aunque sólo el 54% vive actualmente en propiedad. En cambio, un 32% vive en régimen de alquiler aunque motivamos por su situación financiera (28%) o laboral (21%) no por ser una opción firme de vida. </w:t>
      </w:r>
    </w:p>
    <w:p w:rsidR="006235D8" w:rsidRDefault="006235D8" w:rsidP="003A6526">
      <w:pPr>
        <w:autoSpaceDE w:val="0"/>
        <w:autoSpaceDN w:val="0"/>
        <w:adjustRightInd w:val="0"/>
        <w:jc w:val="both"/>
        <w:rPr>
          <w:rFonts w:ascii="Gill Sans MT" w:hAnsi="Gill Sans MT" w:cs="Gill Sans MT"/>
          <w:bCs/>
        </w:rPr>
      </w:pPr>
    </w:p>
    <w:p w:rsidR="006235D8" w:rsidRDefault="006235D8" w:rsidP="003A6526">
      <w:pPr>
        <w:autoSpaceDE w:val="0"/>
        <w:autoSpaceDN w:val="0"/>
        <w:adjustRightInd w:val="0"/>
        <w:jc w:val="both"/>
        <w:rPr>
          <w:rFonts w:ascii="Gill Sans MT" w:hAnsi="Gill Sans MT" w:cs="Gill Sans MT"/>
          <w:bCs/>
        </w:rPr>
      </w:pPr>
    </w:p>
    <w:p w:rsidR="00F37950" w:rsidRDefault="00F37950" w:rsidP="003A6526">
      <w:pPr>
        <w:autoSpaceDE w:val="0"/>
        <w:autoSpaceDN w:val="0"/>
        <w:adjustRightInd w:val="0"/>
        <w:jc w:val="both"/>
        <w:rPr>
          <w:rFonts w:ascii="Gill Sans MT" w:hAnsi="Gill Sans MT" w:cs="Gill Sans MT"/>
          <w:bCs/>
        </w:rPr>
      </w:pPr>
    </w:p>
    <w:p w:rsidR="00F37950" w:rsidRDefault="00F37950" w:rsidP="003A6526">
      <w:pPr>
        <w:rPr>
          <w:rFonts w:ascii="Calibri" w:hAnsi="Calibri"/>
          <w:noProof/>
        </w:rPr>
      </w:pPr>
    </w:p>
    <w:p w:rsidR="009F1C12" w:rsidRDefault="009F1C12" w:rsidP="003A6526">
      <w:pPr>
        <w:rPr>
          <w:rFonts w:ascii="Calibri" w:hAnsi="Calibri"/>
          <w:noProof/>
        </w:rPr>
      </w:pPr>
    </w:p>
    <w:p w:rsidR="003A6526" w:rsidRDefault="00F37950" w:rsidP="003A6526">
      <w:pPr>
        <w:rPr>
          <w:rFonts w:ascii="Gill Sans MT" w:hAnsi="Gill Sans MT" w:cs="Gill Sans MT"/>
          <w:bCs/>
        </w:rPr>
      </w:pPr>
      <w:r>
        <w:rPr>
          <w:noProof/>
          <w:lang w:bidi="ks-Deva"/>
        </w:rPr>
        <w:drawing>
          <wp:anchor distT="0" distB="0" distL="114300" distR="114300" simplePos="0" relativeHeight="251693568" behindDoc="1" locked="0" layoutInCell="1" allowOverlap="1" wp14:anchorId="76F9A47F" wp14:editId="62288303">
            <wp:simplePos x="0" y="0"/>
            <wp:positionH relativeFrom="column">
              <wp:posOffset>3282315</wp:posOffset>
            </wp:positionH>
            <wp:positionV relativeFrom="paragraph">
              <wp:posOffset>4445</wp:posOffset>
            </wp:positionV>
            <wp:extent cx="2105025" cy="3514725"/>
            <wp:effectExtent l="0" t="0" r="9525" b="9525"/>
            <wp:wrapTight wrapText="bothSides">
              <wp:wrapPolygon edited="0">
                <wp:start x="0" y="0"/>
                <wp:lineTo x="0" y="21541"/>
                <wp:lineTo x="21502" y="21541"/>
                <wp:lineTo x="21502"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05025" cy="3514725"/>
                    </a:xfrm>
                    <a:prstGeom prst="rect">
                      <a:avLst/>
                    </a:prstGeom>
                  </pic:spPr>
                </pic:pic>
              </a:graphicData>
            </a:graphic>
          </wp:anchor>
        </w:drawing>
      </w:r>
      <w:r w:rsidR="003A6526">
        <w:rPr>
          <w:rFonts w:ascii="Gill Sans MT" w:hAnsi="Gill Sans MT" w:cs="Gill Sans MT"/>
          <w:bCs/>
        </w:rPr>
        <w:t xml:space="preserve">Por último, el 12% de los españoles </w:t>
      </w:r>
      <w:r w:rsidR="003A6526" w:rsidRPr="003A6526">
        <w:rPr>
          <w:rFonts w:ascii="Gill Sans MT" w:hAnsi="Gill Sans MT" w:cs="Gill Sans MT"/>
          <w:b/>
        </w:rPr>
        <w:t>se muestra totalmente afín al alquiler y declara que es su opción firme de vida</w:t>
      </w:r>
      <w:r w:rsidR="003A6526">
        <w:rPr>
          <w:rFonts w:ascii="Gill Sans MT" w:hAnsi="Gill Sans MT" w:cs="Gill Sans MT"/>
          <w:bCs/>
        </w:rPr>
        <w:t xml:space="preserve">. </w:t>
      </w:r>
      <w:r w:rsidR="003A6526" w:rsidRPr="003A6526">
        <w:rPr>
          <w:rFonts w:ascii="Gill Sans MT" w:hAnsi="Gill Sans MT" w:cs="Gill Sans MT"/>
          <w:bCs/>
        </w:rPr>
        <w:t>Los motivos por los cuales viven de alquiler se identifican con las ventajas que esta opción les ofrece en mayor medida que por su propia situación financiera o laboral. De este modo, el 40% indica que prefiere vivir de alquiler y cambiar de vivienda cuando le apetezca, destacando en segundo lugar las ventajas de no tener que pagar los costes de una vivienda en propiedad (15</w:t>
      </w:r>
      <w:r w:rsidR="003A6526">
        <w:rPr>
          <w:rFonts w:ascii="Gill Sans MT" w:hAnsi="Gill Sans MT" w:cs="Gill Sans MT"/>
          <w:bCs/>
        </w:rPr>
        <w:t>%).</w:t>
      </w:r>
    </w:p>
    <w:p w:rsidR="003A6526" w:rsidRDefault="003A6526" w:rsidP="003A6526">
      <w:pPr>
        <w:rPr>
          <w:rFonts w:ascii="Gill Sans MT" w:hAnsi="Gill Sans MT" w:cs="Gill Sans MT"/>
          <w:bCs/>
        </w:rPr>
      </w:pPr>
    </w:p>
    <w:p w:rsidR="003A6526" w:rsidRDefault="003A6526" w:rsidP="003A6526">
      <w:pPr>
        <w:rPr>
          <w:rFonts w:ascii="Calibri" w:hAnsi="Calibri"/>
          <w:color w:val="000000"/>
        </w:rPr>
      </w:pPr>
      <w:r>
        <w:rPr>
          <w:rFonts w:ascii="Gill Sans MT" w:hAnsi="Gill Sans MT" w:cs="Gill Sans MT"/>
          <w:bCs/>
        </w:rPr>
        <w:t xml:space="preserve">Además, el </w:t>
      </w:r>
      <w:r>
        <w:rPr>
          <w:rFonts w:ascii="Calibri" w:hAnsi="Calibri"/>
          <w:color w:val="000000"/>
        </w:rPr>
        <w:t>76% no considera que vivir de alquiler sea tirar el dinero e incluso muestran rechazo por las ventajas que se suelen asociar a la propiedad y por ello no consideran que la compra de una vivienda sea la mejor opción a largo plazo (37%) y tampoco que sea la mejor herencia que le puedes dejar a tu hijo (41%).</w:t>
      </w:r>
    </w:p>
    <w:p w:rsidR="00BD7E0F" w:rsidRDefault="00BD7E0F" w:rsidP="003A6526">
      <w:pPr>
        <w:spacing w:before="240" w:after="240"/>
        <w:rPr>
          <w:rFonts w:ascii="Gill Sans MT" w:hAnsi="Gill Sans MT" w:cs="Gill Sans MT"/>
          <w:bCs/>
        </w:rPr>
      </w:pPr>
    </w:p>
    <w:p w:rsidR="00BD7E0F" w:rsidRDefault="00BD7E0F" w:rsidP="00BB2898">
      <w:pPr>
        <w:autoSpaceDE w:val="0"/>
        <w:autoSpaceDN w:val="0"/>
        <w:adjustRightInd w:val="0"/>
        <w:jc w:val="both"/>
        <w:rPr>
          <w:rFonts w:ascii="Gill Sans MT" w:hAnsi="Gill Sans MT" w:cs="Gill Sans MT"/>
          <w:bCs/>
        </w:rPr>
      </w:pPr>
    </w:p>
    <w:p w:rsidR="00BD7E0F" w:rsidRDefault="00BD7E0F" w:rsidP="00BB2898">
      <w:pPr>
        <w:autoSpaceDE w:val="0"/>
        <w:autoSpaceDN w:val="0"/>
        <w:adjustRightInd w:val="0"/>
        <w:jc w:val="both"/>
        <w:rPr>
          <w:rFonts w:ascii="Gill Sans MT" w:hAnsi="Gill Sans MT" w:cs="Gill Sans MT"/>
          <w:bCs/>
        </w:rPr>
      </w:pPr>
    </w:p>
    <w:p w:rsidR="003933B4" w:rsidRDefault="003933B4" w:rsidP="00BB2898">
      <w:pPr>
        <w:autoSpaceDE w:val="0"/>
        <w:autoSpaceDN w:val="0"/>
        <w:adjustRightInd w:val="0"/>
        <w:jc w:val="both"/>
        <w:rPr>
          <w:rFonts w:ascii="Gill Sans MT" w:hAnsi="Gill Sans MT" w:cs="Gill Sans MT"/>
          <w:bCs/>
        </w:rPr>
      </w:pPr>
    </w:p>
    <w:p w:rsidR="003933B4" w:rsidRDefault="003933B4" w:rsidP="00BB2898">
      <w:pPr>
        <w:autoSpaceDE w:val="0"/>
        <w:autoSpaceDN w:val="0"/>
        <w:adjustRightInd w:val="0"/>
        <w:jc w:val="both"/>
        <w:rPr>
          <w:rFonts w:ascii="Gill Sans MT" w:hAnsi="Gill Sans MT" w:cs="Gill Sans MT"/>
          <w:bCs/>
        </w:rPr>
      </w:pPr>
    </w:p>
    <w:p w:rsidR="00BD7E0F" w:rsidRDefault="00BD7E0F" w:rsidP="00BB2898">
      <w:pPr>
        <w:autoSpaceDE w:val="0"/>
        <w:autoSpaceDN w:val="0"/>
        <w:adjustRightInd w:val="0"/>
        <w:jc w:val="both"/>
        <w:rPr>
          <w:rFonts w:ascii="Gill Sans MT" w:hAnsi="Gill Sans MT" w:cs="Gill Sans MT"/>
          <w:bCs/>
        </w:rPr>
      </w:pPr>
    </w:p>
    <w:p w:rsidR="00473CDB" w:rsidRPr="00251453" w:rsidRDefault="00251453" w:rsidP="00251453">
      <w:pPr>
        <w:pStyle w:val="Cuerpo"/>
        <w:jc w:val="both"/>
        <w:rPr>
          <w:rStyle w:val="Ninguno"/>
          <w:rFonts w:ascii="Gill Sans MT" w:hAnsi="Gill Sans MT" w:cs="Gisha"/>
          <w:b/>
          <w:bCs/>
        </w:rPr>
      </w:pPr>
      <w:r w:rsidRPr="00251453">
        <w:rPr>
          <w:rStyle w:val="Ninguno"/>
          <w:rFonts w:ascii="Gill Sans MT" w:hAnsi="Gill Sans MT" w:cs="Gisha"/>
          <w:b/>
          <w:bCs/>
        </w:rPr>
        <w:lastRenderedPageBreak/>
        <w:t>Sobre el informe “Los españoles y su relación con la vivienda en 2015”</w:t>
      </w:r>
    </w:p>
    <w:p w:rsidR="00251453" w:rsidRDefault="00251453" w:rsidP="002E0629">
      <w:pPr>
        <w:jc w:val="both"/>
        <w:rPr>
          <w:rFonts w:ascii="Gill Sans MT" w:hAnsi="Gill Sans MT" w:cs="Gill Sans MT"/>
          <w:bCs/>
        </w:rPr>
      </w:pPr>
    </w:p>
    <w:p w:rsidR="00251453" w:rsidRPr="00251453" w:rsidRDefault="00251453" w:rsidP="00251453">
      <w:pPr>
        <w:jc w:val="both"/>
        <w:rPr>
          <w:rFonts w:ascii="Gill Sans MT" w:hAnsi="Gill Sans MT" w:cs="Gill Sans MT"/>
          <w:bCs/>
        </w:rPr>
      </w:pPr>
      <w:r w:rsidRPr="00251453">
        <w:rPr>
          <w:rFonts w:ascii="Gill Sans MT" w:hAnsi="Gill Sans MT" w:cs="Gill Sans MT"/>
          <w:bCs/>
        </w:rPr>
        <w:t>El estudio sociológico “Los españoles y su relación con la vivienda en 2015” tiene su base en un conjunto de 5.528 encuestas realizadas mediante cuestionario online a los usuarios de fotocasa y mediante la empresa Netquest.</w:t>
      </w:r>
    </w:p>
    <w:p w:rsidR="00251453" w:rsidRPr="00251453" w:rsidRDefault="00251453" w:rsidP="00251453">
      <w:pPr>
        <w:jc w:val="both"/>
        <w:rPr>
          <w:rFonts w:ascii="Gill Sans MT" w:hAnsi="Gill Sans MT" w:cs="Gill Sans MT"/>
          <w:bCs/>
        </w:rPr>
      </w:pPr>
    </w:p>
    <w:p w:rsidR="00251453" w:rsidRPr="00251453" w:rsidRDefault="00251453" w:rsidP="00251453">
      <w:pPr>
        <w:jc w:val="both"/>
        <w:rPr>
          <w:rFonts w:ascii="Gill Sans MT" w:hAnsi="Gill Sans MT" w:cs="Gill Sans MT"/>
          <w:bCs/>
        </w:rPr>
      </w:pPr>
      <w:r w:rsidRPr="00251453">
        <w:rPr>
          <w:rFonts w:ascii="Gill Sans MT" w:hAnsi="Gill Sans MT" w:cs="Gill Sans MT"/>
          <w:bCs/>
        </w:rPr>
        <w:t>La encuesta se realizó a individuos de 18 a 65 años. Con el fin de que los resultados sean representativos de la sociedad española, los datos han sido ponderados teniendo en cuenta las características demográficas presentadas por el INE. Se ha trabajado con un error muestral de +- 1,3%.</w:t>
      </w:r>
      <w:r>
        <w:rPr>
          <w:rFonts w:ascii="Gill Sans MT" w:hAnsi="Gill Sans MT" w:cs="Gill Sans MT"/>
          <w:bCs/>
        </w:rPr>
        <w:t xml:space="preserve"> </w:t>
      </w:r>
      <w:r w:rsidRPr="00251453">
        <w:rPr>
          <w:rFonts w:ascii="Gill Sans MT" w:hAnsi="Gill Sans MT" w:cs="Gill Sans MT"/>
          <w:bCs/>
        </w:rPr>
        <w:t xml:space="preserve">El trabajo de campo se realizó durante enero de 2016. </w:t>
      </w:r>
    </w:p>
    <w:p w:rsidR="00251453" w:rsidRDefault="00251453" w:rsidP="002E0629">
      <w:pPr>
        <w:jc w:val="both"/>
        <w:rPr>
          <w:rFonts w:ascii="Gill Sans MT" w:hAnsi="Gill Sans MT" w:cs="Gill Sans MT"/>
          <w:bCs/>
        </w:rPr>
      </w:pPr>
    </w:p>
    <w:p w:rsidR="009F1C12" w:rsidRDefault="009F1C12" w:rsidP="002E0629">
      <w:pPr>
        <w:jc w:val="both"/>
        <w:rPr>
          <w:rFonts w:ascii="Gill Sans MT" w:hAnsi="Gill Sans MT" w:cs="Gill Sans MT"/>
          <w:bCs/>
        </w:rPr>
      </w:pPr>
    </w:p>
    <w:p w:rsidR="000631B1" w:rsidRDefault="000631B1" w:rsidP="002E0629">
      <w:pPr>
        <w:jc w:val="both"/>
        <w:rPr>
          <w:rFonts w:ascii="Gill Sans MT" w:hAnsi="Gill Sans MT" w:cs="Gill Sans MT"/>
          <w:bCs/>
        </w:rPr>
      </w:pPr>
    </w:p>
    <w:p w:rsidR="00473CDB" w:rsidRPr="007459EE" w:rsidRDefault="00473CDB" w:rsidP="00473CDB">
      <w:pPr>
        <w:pStyle w:val="Cuerpo"/>
        <w:jc w:val="both"/>
        <w:rPr>
          <w:rStyle w:val="Ninguno"/>
          <w:rFonts w:ascii="Gill Sans MT" w:hAnsi="Gill Sans MT" w:cs="Gisha"/>
          <w:b/>
          <w:bCs/>
        </w:rPr>
      </w:pPr>
      <w:r w:rsidRPr="007459EE">
        <w:rPr>
          <w:rStyle w:val="Ninguno"/>
          <w:rFonts w:ascii="Gill Sans MT" w:hAnsi="Gill Sans MT" w:cs="Gisha"/>
          <w:b/>
          <w:bCs/>
        </w:rPr>
        <w:t xml:space="preserve">Sobre </w:t>
      </w:r>
      <w:r w:rsidR="005147A7">
        <w:rPr>
          <w:rStyle w:val="Ninguno"/>
          <w:rFonts w:ascii="Gill Sans MT" w:hAnsi="Gill Sans MT" w:cs="Gisha"/>
          <w:b/>
          <w:bCs/>
        </w:rPr>
        <w:t>foto</w:t>
      </w:r>
      <w:r w:rsidR="006639A4" w:rsidRPr="007459EE">
        <w:rPr>
          <w:rStyle w:val="Ninguno"/>
          <w:rFonts w:ascii="Gill Sans MT" w:hAnsi="Gill Sans MT" w:cs="Gisha"/>
          <w:b/>
          <w:bCs/>
        </w:rPr>
        <w:t>casa</w:t>
      </w:r>
    </w:p>
    <w:p w:rsidR="00473CDB" w:rsidRPr="00927974" w:rsidRDefault="00473CDB" w:rsidP="00473CDB">
      <w:pPr>
        <w:pStyle w:val="Cuerpo"/>
        <w:jc w:val="both"/>
        <w:rPr>
          <w:rFonts w:ascii="Gill Sans MT" w:eastAsia="Gisha" w:hAnsi="Gill Sans MT" w:cs="Gisha"/>
          <w:lang w:val="es-ES_tradnl"/>
        </w:rPr>
      </w:pPr>
    </w:p>
    <w:p w:rsidR="00473CDB" w:rsidRDefault="00473CDB" w:rsidP="00473CDB">
      <w:pPr>
        <w:autoSpaceDE w:val="0"/>
        <w:autoSpaceDN w:val="0"/>
        <w:adjustRightInd w:val="0"/>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sidR="00A77A97">
        <w:rPr>
          <w:rFonts w:ascii="Gill Sans MT" w:hAnsi="Gill Sans MT" w:cs="Gill Sans MT"/>
          <w:b/>
        </w:rPr>
        <w:t xml:space="preserve"> al mes</w:t>
      </w:r>
      <w:r w:rsidRPr="00763A43">
        <w:rPr>
          <w:rFonts w:ascii="Gill Sans MT" w:hAnsi="Gill Sans MT" w:cs="Gill Sans MT"/>
          <w:bCs/>
        </w:rPr>
        <w:t xml:space="preserve"> (5</w:t>
      </w:r>
      <w:r>
        <w:rPr>
          <w:rFonts w:ascii="Gill Sans MT" w:hAnsi="Gill Sans MT" w:cs="Gill Sans MT"/>
          <w:bCs/>
        </w:rPr>
        <w:t>5</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7" w:history="1">
        <w:r w:rsidRPr="000A712D">
          <w:rPr>
            <w:rStyle w:val="Hipervnculo"/>
            <w:rFonts w:ascii="Gill Sans MT" w:hAnsi="Gill Sans MT" w:cs="Gill Sans MT"/>
            <w:i/>
          </w:rPr>
          <w:t>índice inmobiliario fotocasa</w:t>
        </w:r>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rsidR="00473CDB" w:rsidRDefault="00473CDB" w:rsidP="00473CDB">
      <w:pPr>
        <w:autoSpaceDE w:val="0"/>
        <w:autoSpaceDN w:val="0"/>
        <w:adjustRightInd w:val="0"/>
        <w:jc w:val="both"/>
        <w:rPr>
          <w:rFonts w:cs="Arial"/>
          <w:bCs/>
        </w:rPr>
      </w:pPr>
    </w:p>
    <w:p w:rsidR="00473CDB" w:rsidRDefault="00641287" w:rsidP="00473CDB">
      <w:pPr>
        <w:autoSpaceDE w:val="0"/>
        <w:autoSpaceDN w:val="0"/>
        <w:adjustRightInd w:val="0"/>
        <w:jc w:val="both"/>
        <w:rPr>
          <w:rFonts w:ascii="Gill Sans MT" w:hAnsi="Gill Sans MT" w:cs="Gill Sans MT"/>
          <w:bCs/>
        </w:rPr>
      </w:pPr>
      <w:hyperlink r:id="rId18" w:history="1">
        <w:proofErr w:type="gramStart"/>
        <w:r w:rsidR="00473CDB" w:rsidRPr="00B67704">
          <w:rPr>
            <w:rStyle w:val="Hipervnculo"/>
            <w:rFonts w:ascii="Gill Sans MT" w:hAnsi="Gill Sans MT" w:cs="Gill Sans MT"/>
          </w:rPr>
          <w:t>fotocasa</w:t>
        </w:r>
        <w:proofErr w:type="gramEnd"/>
      </w:hyperlink>
      <w:r w:rsidR="00473CDB" w:rsidRPr="00B67704">
        <w:rPr>
          <w:rFonts w:ascii="Gill Sans MT" w:hAnsi="Gill Sans MT" w:cs="Gill Sans MT"/>
          <w:bCs/>
        </w:rPr>
        <w:t xml:space="preserve"> pertenece a </w:t>
      </w:r>
      <w:proofErr w:type="spellStart"/>
      <w:r w:rsidR="00473CDB" w:rsidRPr="00B67704">
        <w:rPr>
          <w:rFonts w:ascii="Gill Sans MT" w:hAnsi="Gill Sans MT" w:cs="Gill Sans MT"/>
          <w:b/>
          <w:bCs/>
        </w:rPr>
        <w:t>Schibsted</w:t>
      </w:r>
      <w:proofErr w:type="spellEnd"/>
      <w:r w:rsidR="00473CDB" w:rsidRPr="00B67704">
        <w:rPr>
          <w:rFonts w:ascii="Gill Sans MT" w:hAnsi="Gill Sans MT" w:cs="Gill Sans MT"/>
          <w:b/>
          <w:bCs/>
        </w:rPr>
        <w:t xml:space="preserve"> </w:t>
      </w:r>
      <w:proofErr w:type="spellStart"/>
      <w:r w:rsidR="00473CDB" w:rsidRPr="00B67704">
        <w:rPr>
          <w:rFonts w:ascii="Gill Sans MT" w:hAnsi="Gill Sans MT" w:cs="Gill Sans MT"/>
          <w:b/>
          <w:bCs/>
        </w:rPr>
        <w:t>Spain</w:t>
      </w:r>
      <w:proofErr w:type="spellEnd"/>
      <w:r w:rsidR="00473CDB" w:rsidRPr="00B67704">
        <w:rPr>
          <w:rFonts w:ascii="Gill Sans MT" w:hAnsi="Gill Sans MT" w:cs="Gill Sans MT"/>
          <w:bCs/>
        </w:rPr>
        <w:t>, la compañía de anuncios clasificados</w:t>
      </w:r>
      <w:r w:rsidR="00473CDB">
        <w:rPr>
          <w:rFonts w:ascii="Gill Sans MT" w:hAnsi="Gill Sans MT" w:cs="Gill Sans MT"/>
          <w:bCs/>
        </w:rPr>
        <w:t xml:space="preserve"> y de ofertas de empleo más grande y diversificada del país</w:t>
      </w:r>
      <w:r w:rsidR="00473CDB" w:rsidRPr="00B67704">
        <w:rPr>
          <w:rFonts w:ascii="Gill Sans MT" w:hAnsi="Gill Sans MT" w:cs="Gill Sans MT"/>
          <w:bCs/>
        </w:rPr>
        <w:t xml:space="preserve">. Además de gestionar el portal inmobiliario </w:t>
      </w:r>
      <w:hyperlink r:id="rId19" w:history="1">
        <w:r w:rsidR="00473CDB" w:rsidRPr="00B67704">
          <w:rPr>
            <w:rStyle w:val="Hipervnculo"/>
            <w:rFonts w:ascii="Gill Sans MT" w:hAnsi="Gill Sans MT" w:cs="Gill Sans MT"/>
          </w:rPr>
          <w:t>fotocasa</w:t>
        </w:r>
      </w:hyperlink>
      <w:r w:rsidR="00473CDB" w:rsidRPr="00B67704">
        <w:rPr>
          <w:rFonts w:ascii="Gill Sans MT" w:hAnsi="Gill Sans MT" w:cs="Gill Sans MT"/>
          <w:bCs/>
        </w:rPr>
        <w:t xml:space="preserve">, cuenta con los siguientes portales de referencia: </w:t>
      </w:r>
      <w:hyperlink r:id="rId20" w:history="1">
        <w:proofErr w:type="spellStart"/>
        <w:r w:rsidR="00473CDB" w:rsidRPr="00575E12">
          <w:rPr>
            <w:rStyle w:val="Hipervnculo"/>
            <w:rFonts w:ascii="Gill Sans MT" w:hAnsi="Gill Sans MT" w:cs="Gill Sans MT"/>
          </w:rPr>
          <w:t>vibbo</w:t>
        </w:r>
        <w:proofErr w:type="spellEnd"/>
      </w:hyperlink>
      <w:r w:rsidR="00473CDB" w:rsidRPr="00B67704">
        <w:rPr>
          <w:rFonts w:ascii="Gill Sans MT" w:hAnsi="Gill Sans MT" w:cs="Gill Sans MT"/>
          <w:bCs/>
        </w:rPr>
        <w:t xml:space="preserve">, </w:t>
      </w:r>
      <w:hyperlink r:id="rId21" w:history="1">
        <w:r w:rsidR="00473CDB" w:rsidRPr="00B67704">
          <w:rPr>
            <w:rStyle w:val="Hipervnculo"/>
            <w:rFonts w:ascii="Gill Sans MT" w:hAnsi="Gill Sans MT" w:cs="Gill Sans MT"/>
          </w:rPr>
          <w:t>coches.net</w:t>
        </w:r>
      </w:hyperlink>
      <w:r w:rsidR="00473CDB" w:rsidRPr="00B67704">
        <w:rPr>
          <w:rFonts w:ascii="Gill Sans MT" w:hAnsi="Gill Sans MT" w:cs="Gill Sans MT"/>
          <w:bCs/>
        </w:rPr>
        <w:t xml:space="preserve">, </w:t>
      </w:r>
      <w:hyperlink r:id="rId22" w:history="1">
        <w:r w:rsidR="00473CDB" w:rsidRPr="00B67704">
          <w:rPr>
            <w:rStyle w:val="Hipervnculo"/>
            <w:rFonts w:ascii="Gill Sans MT" w:hAnsi="Gill Sans MT" w:cs="Gill Sans MT"/>
          </w:rPr>
          <w:t>Infojobs.net</w:t>
        </w:r>
      </w:hyperlink>
      <w:r w:rsidR="00473CDB" w:rsidRPr="00B67704">
        <w:rPr>
          <w:rFonts w:ascii="Gill Sans MT" w:hAnsi="Gill Sans MT" w:cs="Gill Sans MT"/>
          <w:bCs/>
        </w:rPr>
        <w:t xml:space="preserve"> y </w:t>
      </w:r>
      <w:hyperlink r:id="rId23" w:history="1">
        <w:r w:rsidR="00473CDB">
          <w:rPr>
            <w:rStyle w:val="Hipervnculo"/>
            <w:rFonts w:ascii="Gill Sans MT" w:hAnsi="Gill Sans MT" w:cs="Gill Sans MT"/>
          </w:rPr>
          <w:t>milanun</w:t>
        </w:r>
        <w:r w:rsidR="00473CDB" w:rsidRPr="00CE4397">
          <w:rPr>
            <w:rStyle w:val="Hipervnculo"/>
            <w:rFonts w:ascii="Gill Sans MT" w:hAnsi="Gill Sans MT" w:cs="Gill Sans MT"/>
          </w:rPr>
          <w:t>cios.com</w:t>
        </w:r>
      </w:hyperlink>
      <w:r w:rsidR="00473CDB" w:rsidRPr="00B67704">
        <w:rPr>
          <w:rFonts w:ascii="Gill Sans MT" w:hAnsi="Gill Sans MT" w:cs="Gill Sans MT"/>
          <w:bCs/>
        </w:rPr>
        <w:t xml:space="preserve">. </w:t>
      </w:r>
      <w:proofErr w:type="spellStart"/>
      <w:r w:rsidR="00473CDB">
        <w:rPr>
          <w:rFonts w:ascii="Gill Sans MT" w:hAnsi="Gill Sans MT" w:cs="Gill Sans MT"/>
          <w:bCs/>
        </w:rPr>
        <w:t>Schibsted</w:t>
      </w:r>
      <w:proofErr w:type="spellEnd"/>
      <w:r w:rsidR="00473CDB">
        <w:rPr>
          <w:rFonts w:ascii="Gill Sans MT" w:hAnsi="Gill Sans MT" w:cs="Gill Sans MT"/>
          <w:bCs/>
        </w:rPr>
        <w:t xml:space="preserve"> </w:t>
      </w:r>
      <w:proofErr w:type="spellStart"/>
      <w:r w:rsidR="00473CDB">
        <w:rPr>
          <w:rFonts w:ascii="Gill Sans MT" w:hAnsi="Gill Sans MT" w:cs="Gill Sans MT"/>
          <w:bCs/>
        </w:rPr>
        <w:t>Spain</w:t>
      </w:r>
      <w:proofErr w:type="spellEnd"/>
      <w:r w:rsidR="00473CDB" w:rsidRPr="00B67704">
        <w:rPr>
          <w:rFonts w:ascii="Gill Sans MT" w:hAnsi="Gill Sans MT" w:cs="Gill Sans MT"/>
          <w:bCs/>
        </w:rPr>
        <w:t xml:space="preserve"> forma parte del grupo internacional de origen noruego </w:t>
      </w:r>
      <w:proofErr w:type="spellStart"/>
      <w:r w:rsidR="00473CDB" w:rsidRPr="00B67704">
        <w:rPr>
          <w:rFonts w:ascii="Gill Sans MT" w:hAnsi="Gill Sans MT" w:cs="Gill Sans MT"/>
          <w:bCs/>
        </w:rPr>
        <w:t>Schibsted</w:t>
      </w:r>
      <w:proofErr w:type="spellEnd"/>
      <w:r w:rsidR="00473CDB" w:rsidRPr="00B67704">
        <w:rPr>
          <w:rFonts w:ascii="Gill Sans MT" w:hAnsi="Gill Sans MT" w:cs="Gill Sans MT"/>
          <w:bCs/>
        </w:rPr>
        <w:t xml:space="preserve"> Media </w:t>
      </w:r>
      <w:proofErr w:type="spellStart"/>
      <w:r w:rsidR="00473CDB" w:rsidRPr="00B67704">
        <w:rPr>
          <w:rFonts w:ascii="Gill Sans MT" w:hAnsi="Gill Sans MT" w:cs="Gill Sans MT"/>
          <w:bCs/>
        </w:rPr>
        <w:t>Group</w:t>
      </w:r>
      <w:proofErr w:type="spellEnd"/>
      <w:r w:rsidR="00473CDB" w:rsidRPr="00B67704">
        <w:rPr>
          <w:rFonts w:ascii="Gill Sans MT" w:hAnsi="Gill Sans MT" w:cs="Gill Sans MT"/>
          <w:bCs/>
        </w:rPr>
        <w:t>, que está presente en</w:t>
      </w:r>
      <w:r w:rsidR="00473CDB">
        <w:rPr>
          <w:rFonts w:ascii="Gill Sans MT" w:hAnsi="Gill Sans MT" w:cs="Gill Sans MT"/>
          <w:bCs/>
        </w:rPr>
        <w:t xml:space="preserve"> más de 30 países y cuenta con 6.800 </w:t>
      </w:r>
      <w:r w:rsidR="00473CDB" w:rsidRPr="00B67704">
        <w:rPr>
          <w:rFonts w:ascii="Gill Sans MT" w:hAnsi="Gill Sans MT" w:cs="Gill Sans MT"/>
          <w:bCs/>
        </w:rPr>
        <w:t xml:space="preserve">empleados. Más información en la </w:t>
      </w:r>
      <w:hyperlink r:id="rId24" w:history="1">
        <w:r w:rsidR="00473CDB" w:rsidRPr="00B67704">
          <w:rPr>
            <w:rStyle w:val="Hipervnculo"/>
            <w:rFonts w:ascii="Gill Sans MT" w:hAnsi="Gill Sans MT" w:cs="Gill Sans MT"/>
          </w:rPr>
          <w:t xml:space="preserve">web de </w:t>
        </w:r>
        <w:proofErr w:type="spellStart"/>
        <w:r w:rsidR="00473CDB" w:rsidRPr="00B67704">
          <w:rPr>
            <w:rStyle w:val="Hipervnculo"/>
            <w:rFonts w:ascii="Gill Sans MT" w:hAnsi="Gill Sans MT" w:cs="Gill Sans MT"/>
          </w:rPr>
          <w:t>Schibsted</w:t>
        </w:r>
        <w:proofErr w:type="spellEnd"/>
        <w:r w:rsidR="00473CDB" w:rsidRPr="00B67704">
          <w:rPr>
            <w:rStyle w:val="Hipervnculo"/>
            <w:rFonts w:ascii="Gill Sans MT" w:hAnsi="Gill Sans MT" w:cs="Gill Sans MT"/>
          </w:rPr>
          <w:t xml:space="preserve"> Media </w:t>
        </w:r>
        <w:proofErr w:type="spellStart"/>
        <w:r w:rsidR="00473CDB" w:rsidRPr="00B67704">
          <w:rPr>
            <w:rStyle w:val="Hipervnculo"/>
            <w:rFonts w:ascii="Gill Sans MT" w:hAnsi="Gill Sans MT" w:cs="Gill Sans MT"/>
          </w:rPr>
          <w:t>Group</w:t>
        </w:r>
        <w:proofErr w:type="spellEnd"/>
      </w:hyperlink>
      <w:r w:rsidR="00473CDB" w:rsidRPr="00B67704">
        <w:rPr>
          <w:rFonts w:ascii="Gill Sans MT" w:hAnsi="Gill Sans MT" w:cs="Gill Sans MT"/>
          <w:bCs/>
        </w:rPr>
        <w:t>.</w:t>
      </w:r>
    </w:p>
    <w:p w:rsidR="00473CDB" w:rsidRDefault="00473CDB" w:rsidP="00473CDB">
      <w:pPr>
        <w:autoSpaceDE w:val="0"/>
        <w:autoSpaceDN w:val="0"/>
        <w:adjustRightInd w:val="0"/>
        <w:jc w:val="both"/>
        <w:rPr>
          <w:rFonts w:ascii="Gill Sans MT" w:hAnsi="Gill Sans MT" w:cs="Arial"/>
          <w:color w:val="000000"/>
        </w:rPr>
      </w:pPr>
    </w:p>
    <w:p w:rsidR="009F1C12" w:rsidRDefault="009F1C12" w:rsidP="00473CDB">
      <w:pPr>
        <w:autoSpaceDE w:val="0"/>
        <w:autoSpaceDN w:val="0"/>
        <w:adjustRightInd w:val="0"/>
        <w:jc w:val="both"/>
        <w:rPr>
          <w:rFonts w:ascii="Gill Sans MT" w:hAnsi="Gill Sans MT" w:cs="Arial"/>
          <w:color w:val="000000"/>
        </w:rPr>
      </w:pPr>
    </w:p>
    <w:p w:rsidR="00473CDB" w:rsidRPr="007459EE" w:rsidRDefault="00473CDB" w:rsidP="00473CDB">
      <w:pPr>
        <w:pStyle w:val="Cuerpo"/>
        <w:jc w:val="both"/>
        <w:rPr>
          <w:rStyle w:val="Ninguno"/>
          <w:rFonts w:ascii="Gill Sans MT" w:hAnsi="Gill Sans MT" w:cs="Gisha"/>
          <w:b/>
          <w:bCs/>
        </w:rPr>
      </w:pPr>
      <w:r w:rsidRPr="007459EE">
        <w:rPr>
          <w:rStyle w:val="Ninguno"/>
          <w:rFonts w:ascii="Gill Sans MT" w:hAnsi="Gill Sans MT" w:cs="Gisha"/>
          <w:b/>
          <w:bCs/>
        </w:rPr>
        <w:t xml:space="preserve">Departamento de Comunicación de </w:t>
      </w:r>
      <w:proofErr w:type="spellStart"/>
      <w:r w:rsidRPr="007459EE">
        <w:rPr>
          <w:rStyle w:val="Ninguno"/>
          <w:rFonts w:ascii="Gill Sans MT" w:hAnsi="Gill Sans MT" w:cs="Gisha"/>
          <w:b/>
          <w:bCs/>
        </w:rPr>
        <w:t>fotocasa</w:t>
      </w:r>
      <w:proofErr w:type="spellEnd"/>
    </w:p>
    <w:p w:rsidR="00473CDB" w:rsidRPr="00927974" w:rsidRDefault="00473CDB" w:rsidP="00473CDB">
      <w:pPr>
        <w:autoSpaceDE w:val="0"/>
        <w:autoSpaceDN w:val="0"/>
        <w:adjustRightInd w:val="0"/>
        <w:jc w:val="both"/>
        <w:rPr>
          <w:rFonts w:ascii="Gill Sans MT" w:hAnsi="Gill Sans MT" w:cs="Gisha"/>
          <w:bCs/>
        </w:rPr>
      </w:pPr>
      <w:r w:rsidRPr="00927974">
        <w:rPr>
          <w:rFonts w:ascii="Gill Sans MT" w:hAnsi="Gill Sans MT" w:cs="Gisha"/>
          <w:bCs/>
        </w:rPr>
        <w:t>Anaïs López</w:t>
      </w:r>
    </w:p>
    <w:p w:rsidR="00473CDB" w:rsidRPr="00F73836" w:rsidRDefault="00473CDB" w:rsidP="00473CDB">
      <w:pPr>
        <w:autoSpaceDE w:val="0"/>
        <w:autoSpaceDN w:val="0"/>
        <w:adjustRightInd w:val="0"/>
        <w:jc w:val="both"/>
        <w:rPr>
          <w:rFonts w:ascii="Gill Sans MT" w:hAnsi="Gill Sans MT" w:cs="Gisha"/>
          <w:bCs/>
        </w:rPr>
      </w:pPr>
      <w:r w:rsidRPr="00F73836">
        <w:rPr>
          <w:rFonts w:ascii="Gill Sans MT" w:hAnsi="Gill Sans MT" w:cs="Gisha"/>
          <w:bCs/>
        </w:rPr>
        <w:t xml:space="preserve">Tlf.: 93 576 56 79 </w:t>
      </w:r>
    </w:p>
    <w:p w:rsidR="00473CDB" w:rsidRPr="00F73836" w:rsidRDefault="00473CDB" w:rsidP="00473CDB">
      <w:pPr>
        <w:autoSpaceDE w:val="0"/>
        <w:autoSpaceDN w:val="0"/>
        <w:adjustRightInd w:val="0"/>
        <w:jc w:val="both"/>
        <w:rPr>
          <w:rFonts w:ascii="Gill Sans MT" w:hAnsi="Gill Sans MT" w:cs="Gisha"/>
          <w:bCs/>
        </w:rPr>
      </w:pPr>
      <w:r w:rsidRPr="00F73836">
        <w:rPr>
          <w:rFonts w:ascii="Gill Sans MT" w:hAnsi="Gill Sans MT" w:cs="Gisha"/>
          <w:bCs/>
        </w:rPr>
        <w:t>Móvil: 620 66 29 26</w:t>
      </w:r>
    </w:p>
    <w:p w:rsidR="00473CDB" w:rsidRPr="00FE4D71" w:rsidRDefault="00641287" w:rsidP="00473CDB">
      <w:pPr>
        <w:pStyle w:val="Cuerpo"/>
        <w:jc w:val="both"/>
        <w:rPr>
          <w:rStyle w:val="Hyperlink1"/>
          <w:rFonts w:ascii="Gill Sans MT" w:hAnsi="Gill Sans MT"/>
          <w:lang w:val="es-ES"/>
        </w:rPr>
      </w:pPr>
      <w:hyperlink r:id="rId25" w:history="1">
        <w:r w:rsidR="00473CDB" w:rsidRPr="007458FE">
          <w:rPr>
            <w:rStyle w:val="Hipervnculo"/>
            <w:rFonts w:ascii="Gill Sans MT" w:eastAsia="Gisha" w:hAnsi="Gill Sans MT" w:cs="Gisha"/>
            <w:sz w:val="22"/>
            <w:szCs w:val="22"/>
            <w:u w:color="0000FF"/>
            <w:lang w:val="es-ES"/>
          </w:rPr>
          <w:t>anais.lopez@scmspain.com</w:t>
        </w:r>
      </w:hyperlink>
      <w:r w:rsidR="00473CDB" w:rsidRPr="00FE4D71">
        <w:rPr>
          <w:rStyle w:val="Hyperlink1"/>
          <w:rFonts w:ascii="Gill Sans MT" w:hAnsi="Gill Sans MT"/>
          <w:lang w:val="es-ES"/>
        </w:rPr>
        <w:t xml:space="preserve"> </w:t>
      </w:r>
    </w:p>
    <w:p w:rsidR="00473CDB" w:rsidRDefault="00641287" w:rsidP="00473CDB">
      <w:pPr>
        <w:pStyle w:val="Cuerpo"/>
        <w:jc w:val="both"/>
        <w:rPr>
          <w:rStyle w:val="Ninguno"/>
          <w:rFonts w:ascii="Gill Sans MT" w:hAnsi="Gill Sans MT" w:cs="Gisha"/>
          <w:lang w:val="es-ES"/>
        </w:rPr>
      </w:pPr>
      <w:hyperlink r:id="rId26" w:history="1">
        <w:r w:rsidR="00473CDB" w:rsidRPr="00F73836">
          <w:rPr>
            <w:rStyle w:val="Hyperlink1"/>
            <w:rFonts w:ascii="Gill Sans MT" w:hAnsi="Gill Sans MT"/>
            <w:lang w:val="es-ES"/>
          </w:rPr>
          <w:t>comunicacion@fotocasa.es</w:t>
        </w:r>
      </w:hyperlink>
      <w:r w:rsidR="00473CDB">
        <w:rPr>
          <w:rStyle w:val="Ninguno"/>
          <w:rFonts w:ascii="Gill Sans MT" w:hAnsi="Gill Sans MT" w:cs="Gisha"/>
          <w:lang w:val="es-ES"/>
        </w:rPr>
        <w:t xml:space="preserve"> </w:t>
      </w:r>
    </w:p>
    <w:p w:rsidR="00473CDB" w:rsidRPr="00BD7E0F" w:rsidRDefault="00641287" w:rsidP="00473CDB">
      <w:pPr>
        <w:pStyle w:val="Cuerpo"/>
        <w:jc w:val="both"/>
        <w:rPr>
          <w:rStyle w:val="Ninguno"/>
          <w:rFonts w:ascii="Gill Sans MT" w:hAnsi="Gill Sans MT" w:cs="Gisha"/>
          <w:lang w:val="es-ES"/>
        </w:rPr>
      </w:pPr>
      <w:hyperlink r:id="rId27" w:history="1">
        <w:r w:rsidR="00473CDB" w:rsidRPr="00BD7E0F">
          <w:rPr>
            <w:rStyle w:val="Hyperlink1"/>
            <w:rFonts w:ascii="Gill Sans MT" w:hAnsi="Gill Sans MT"/>
            <w:lang w:val="es-ES"/>
          </w:rPr>
          <w:t>http://prensa.fotocasa.es</w:t>
        </w:r>
      </w:hyperlink>
      <w:r w:rsidR="00473CDB" w:rsidRPr="00BD7E0F">
        <w:rPr>
          <w:rStyle w:val="Ninguno"/>
          <w:rFonts w:ascii="Gill Sans MT" w:hAnsi="Gill Sans MT" w:cs="Gisha"/>
          <w:lang w:val="es-ES"/>
        </w:rPr>
        <w:t xml:space="preserve"> </w:t>
      </w:r>
    </w:p>
    <w:p w:rsidR="00473CDB" w:rsidRPr="00927974" w:rsidRDefault="00473CDB" w:rsidP="00473CDB">
      <w:pPr>
        <w:pStyle w:val="Cuerpo"/>
        <w:rPr>
          <w:rFonts w:ascii="Gill Sans MT" w:hAnsi="Gill Sans MT" w:cs="Gisha"/>
        </w:rPr>
      </w:pPr>
      <w:proofErr w:type="gramStart"/>
      <w:r w:rsidRPr="00E06989">
        <w:rPr>
          <w:rStyle w:val="Ninguno"/>
          <w:rFonts w:ascii="Gill Sans MT" w:hAnsi="Gill Sans MT" w:cs="Gisha"/>
          <w:lang w:val="en-US"/>
        </w:rPr>
        <w:t>twitter</w:t>
      </w:r>
      <w:proofErr w:type="gramEnd"/>
      <w:r w:rsidRPr="00E06989">
        <w:rPr>
          <w:rStyle w:val="Ninguno"/>
          <w:rFonts w:ascii="Gill Sans MT" w:hAnsi="Gill Sans MT" w:cs="Gisha"/>
          <w:lang w:val="en-US"/>
        </w:rPr>
        <w:t>: @</w:t>
      </w:r>
      <w:proofErr w:type="spellStart"/>
      <w:r w:rsidRPr="00E06989">
        <w:rPr>
          <w:rStyle w:val="Ninguno"/>
          <w:rFonts w:ascii="Gill Sans MT" w:hAnsi="Gill Sans MT" w:cs="Gisha"/>
          <w:lang w:val="en-US"/>
        </w:rPr>
        <w:t>fotocasa</w:t>
      </w:r>
      <w:proofErr w:type="spellEnd"/>
    </w:p>
    <w:p w:rsidR="002E0629" w:rsidRPr="00CB1B76" w:rsidRDefault="002E0629" w:rsidP="000631B1">
      <w:pPr>
        <w:autoSpaceDE w:val="0"/>
        <w:autoSpaceDN w:val="0"/>
        <w:adjustRightInd w:val="0"/>
        <w:rPr>
          <w:rFonts w:ascii="Gill Sans MT" w:hAnsi="Gill Sans MT"/>
          <w:b/>
          <w:sz w:val="20"/>
          <w:szCs w:val="20"/>
          <w:lang w:val="en-US"/>
        </w:rPr>
      </w:pPr>
    </w:p>
    <w:sectPr w:rsidR="002E0629" w:rsidRPr="00CB1B76">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DA" w:rsidRDefault="000169DA" w:rsidP="000169DA">
      <w:r>
        <w:separator/>
      </w:r>
    </w:p>
  </w:endnote>
  <w:endnote w:type="continuationSeparator" w:id="0">
    <w:p w:rsidR="000169DA" w:rsidRDefault="000169DA" w:rsidP="0001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DA" w:rsidRDefault="000169DA"/>
  <w:tbl>
    <w:tblPr>
      <w:tblW w:w="9772" w:type="dxa"/>
      <w:tblInd w:w="-106" w:type="dxa"/>
      <w:tblLook w:val="01E0" w:firstRow="1" w:lastRow="1" w:firstColumn="1" w:lastColumn="1" w:noHBand="0" w:noVBand="0"/>
    </w:tblPr>
    <w:tblGrid>
      <w:gridCol w:w="2047"/>
      <w:gridCol w:w="7725"/>
    </w:tblGrid>
    <w:tr w:rsidR="000169DA" w:rsidRPr="00AF111B" w:rsidTr="006D191E">
      <w:tc>
        <w:tcPr>
          <w:tcW w:w="2047" w:type="dxa"/>
          <w:shd w:val="clear" w:color="000000" w:fill="auto"/>
        </w:tcPr>
        <w:p w:rsidR="000169DA" w:rsidRPr="004878AD" w:rsidRDefault="000169DA" w:rsidP="006D191E">
          <w:pPr>
            <w:pStyle w:val="Piedepgina"/>
          </w:pPr>
          <w:r w:rsidRPr="004878AD">
            <w:t xml:space="preserve">  </w:t>
          </w:r>
          <w:r>
            <w:rPr>
              <w:noProof/>
              <w:lang w:bidi="ks-Deva"/>
            </w:rPr>
            <w:drawing>
              <wp:inline distT="0" distB="0" distL="0" distR="0">
                <wp:extent cx="946150" cy="26606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266065"/>
                        </a:xfrm>
                        <a:prstGeom prst="rect">
                          <a:avLst/>
                        </a:prstGeom>
                        <a:noFill/>
                        <a:ln>
                          <a:noFill/>
                        </a:ln>
                      </pic:spPr>
                    </pic:pic>
                  </a:graphicData>
                </a:graphic>
              </wp:inline>
            </w:drawing>
          </w:r>
        </w:p>
      </w:tc>
      <w:tc>
        <w:tcPr>
          <w:tcW w:w="7725" w:type="dxa"/>
          <w:shd w:val="clear" w:color="000000" w:fill="auto"/>
        </w:tcPr>
        <w:p w:rsidR="000169DA" w:rsidRPr="004878AD" w:rsidRDefault="000169DA" w:rsidP="006D191E">
          <w:pPr>
            <w:pStyle w:val="Piedepgina"/>
            <w:spacing w:line="360" w:lineRule="auto"/>
            <w:rPr>
              <w:rFonts w:ascii="GillSans" w:hAnsi="GillSans" w:cs="GillSans"/>
              <w:color w:val="999999"/>
              <w:sz w:val="16"/>
              <w:szCs w:val="16"/>
            </w:rPr>
          </w:pPr>
          <w:r w:rsidRPr="004878AD">
            <w:rPr>
              <w:rFonts w:ascii="GillSans" w:hAnsi="GillSans" w:cs="GillSans"/>
              <w:color w:val="024268"/>
              <w:sz w:val="16"/>
              <w:szCs w:val="16"/>
            </w:rPr>
            <w:t>Departamento de Comunicación de fotocasa.es:</w:t>
          </w:r>
          <w:r w:rsidRPr="004878AD">
            <w:rPr>
              <w:rFonts w:ascii="GillSans" w:hAnsi="GillSans" w:cs="GillSans"/>
              <w:color w:val="024268"/>
              <w:sz w:val="16"/>
              <w:szCs w:val="16"/>
            </w:rPr>
            <w:br/>
            <w:t xml:space="preserve">93 576 56 79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comunicacion@fotocasa.es </w:t>
          </w:r>
          <w:r w:rsidRPr="004878AD">
            <w:rPr>
              <w:rFonts w:ascii="GillSans" w:hAnsi="GillSans" w:cs="GillSans"/>
              <w:color w:val="C0C0C0"/>
              <w:sz w:val="16"/>
              <w:szCs w:val="16"/>
            </w:rPr>
            <w:t>|</w:t>
          </w:r>
          <w:r w:rsidRPr="004878AD">
            <w:rPr>
              <w:rFonts w:ascii="GillSans" w:hAnsi="GillSans" w:cs="GillSans"/>
              <w:color w:val="024268"/>
              <w:sz w:val="16"/>
              <w:szCs w:val="16"/>
            </w:rPr>
            <w:t xml:space="preserve"> www.fotocasa.es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 twitter: </w:t>
          </w:r>
          <w:r w:rsidR="000373F6">
            <w:rPr>
              <w:rFonts w:ascii="GillSans" w:hAnsi="GillSans" w:cs="GillSans"/>
              <w:color w:val="024268"/>
              <w:sz w:val="16"/>
              <w:szCs w:val="16"/>
            </w:rPr>
            <w:t>fotocasa</w:t>
          </w:r>
        </w:p>
      </w:tc>
    </w:tr>
  </w:tbl>
  <w:p w:rsidR="000169DA" w:rsidRDefault="000169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DA" w:rsidRDefault="000169DA" w:rsidP="000169DA">
      <w:r>
        <w:separator/>
      </w:r>
    </w:p>
  </w:footnote>
  <w:footnote w:type="continuationSeparator" w:id="0">
    <w:p w:rsidR="000169DA" w:rsidRDefault="000169DA" w:rsidP="00016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3436AD"/>
    <w:multiLevelType w:val="hybridMultilevel"/>
    <w:tmpl w:val="858827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70122517"/>
    <w:multiLevelType w:val="hybridMultilevel"/>
    <w:tmpl w:val="05ECA834"/>
    <w:lvl w:ilvl="0" w:tplc="CD4C98B6">
      <w:start w:val="19"/>
      <w:numFmt w:val="bullet"/>
      <w:lvlText w:val="-"/>
      <w:lvlJc w:val="left"/>
      <w:pPr>
        <w:ind w:left="720" w:hanging="360"/>
      </w:pPr>
      <w:rPr>
        <w:rFonts w:ascii="Gill Sans MT" w:eastAsia="Times New Roman" w:hAnsi="Gill Sans MT" w:cs="Gill Sans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29"/>
    <w:rsid w:val="00012F4E"/>
    <w:rsid w:val="0001648F"/>
    <w:rsid w:val="000169DA"/>
    <w:rsid w:val="00021D7B"/>
    <w:rsid w:val="00025802"/>
    <w:rsid w:val="000373F6"/>
    <w:rsid w:val="000631B1"/>
    <w:rsid w:val="0009732A"/>
    <w:rsid w:val="000A2036"/>
    <w:rsid w:val="000C2B2D"/>
    <w:rsid w:val="000E2639"/>
    <w:rsid w:val="000E4800"/>
    <w:rsid w:val="000E5D7C"/>
    <w:rsid w:val="000E602F"/>
    <w:rsid w:val="000F3B73"/>
    <w:rsid w:val="000F754C"/>
    <w:rsid w:val="0012236F"/>
    <w:rsid w:val="001239F9"/>
    <w:rsid w:val="00141506"/>
    <w:rsid w:val="00146BCB"/>
    <w:rsid w:val="00151F76"/>
    <w:rsid w:val="001542E0"/>
    <w:rsid w:val="0016322C"/>
    <w:rsid w:val="00177E63"/>
    <w:rsid w:val="00186B10"/>
    <w:rsid w:val="0019084B"/>
    <w:rsid w:val="001A3B0D"/>
    <w:rsid w:val="001B16D8"/>
    <w:rsid w:val="001B50B2"/>
    <w:rsid w:val="001C3505"/>
    <w:rsid w:val="001E6B1C"/>
    <w:rsid w:val="001E743E"/>
    <w:rsid w:val="001E7E62"/>
    <w:rsid w:val="002379AE"/>
    <w:rsid w:val="00251453"/>
    <w:rsid w:val="00257719"/>
    <w:rsid w:val="00265C9F"/>
    <w:rsid w:val="00267844"/>
    <w:rsid w:val="00270C9D"/>
    <w:rsid w:val="00286D76"/>
    <w:rsid w:val="002A49B4"/>
    <w:rsid w:val="002E0629"/>
    <w:rsid w:val="002F07EA"/>
    <w:rsid w:val="002F365B"/>
    <w:rsid w:val="002F6A08"/>
    <w:rsid w:val="00303E8D"/>
    <w:rsid w:val="00315801"/>
    <w:rsid w:val="003221AE"/>
    <w:rsid w:val="00352922"/>
    <w:rsid w:val="00361F4B"/>
    <w:rsid w:val="00362EAC"/>
    <w:rsid w:val="00374792"/>
    <w:rsid w:val="003933B4"/>
    <w:rsid w:val="003A6526"/>
    <w:rsid w:val="003B2915"/>
    <w:rsid w:val="003B302F"/>
    <w:rsid w:val="003D2A7F"/>
    <w:rsid w:val="003E01C2"/>
    <w:rsid w:val="003E03F6"/>
    <w:rsid w:val="003E1573"/>
    <w:rsid w:val="003E1CAE"/>
    <w:rsid w:val="004132BE"/>
    <w:rsid w:val="00415D5F"/>
    <w:rsid w:val="00431AAF"/>
    <w:rsid w:val="00445A4F"/>
    <w:rsid w:val="00446A2C"/>
    <w:rsid w:val="0045138B"/>
    <w:rsid w:val="0046754A"/>
    <w:rsid w:val="00470DCA"/>
    <w:rsid w:val="00473CDB"/>
    <w:rsid w:val="00476DD4"/>
    <w:rsid w:val="004B32AC"/>
    <w:rsid w:val="004C070F"/>
    <w:rsid w:val="004C712B"/>
    <w:rsid w:val="004D0756"/>
    <w:rsid w:val="004D4042"/>
    <w:rsid w:val="004E28D6"/>
    <w:rsid w:val="004E2DF5"/>
    <w:rsid w:val="00513666"/>
    <w:rsid w:val="005138E2"/>
    <w:rsid w:val="005147A7"/>
    <w:rsid w:val="00516CD3"/>
    <w:rsid w:val="005306DF"/>
    <w:rsid w:val="005365FA"/>
    <w:rsid w:val="00540EE9"/>
    <w:rsid w:val="00562228"/>
    <w:rsid w:val="005863B0"/>
    <w:rsid w:val="00596482"/>
    <w:rsid w:val="005B00A5"/>
    <w:rsid w:val="005B2A2A"/>
    <w:rsid w:val="005C3490"/>
    <w:rsid w:val="005C3988"/>
    <w:rsid w:val="005E3D0E"/>
    <w:rsid w:val="005E7C84"/>
    <w:rsid w:val="0061017C"/>
    <w:rsid w:val="006171B5"/>
    <w:rsid w:val="006235D8"/>
    <w:rsid w:val="00641287"/>
    <w:rsid w:val="00642494"/>
    <w:rsid w:val="00650B90"/>
    <w:rsid w:val="006547FC"/>
    <w:rsid w:val="006639A4"/>
    <w:rsid w:val="00671B79"/>
    <w:rsid w:val="00695DE2"/>
    <w:rsid w:val="00697999"/>
    <w:rsid w:val="006D1070"/>
    <w:rsid w:val="00701A0B"/>
    <w:rsid w:val="0071146B"/>
    <w:rsid w:val="00713056"/>
    <w:rsid w:val="00735276"/>
    <w:rsid w:val="007415B4"/>
    <w:rsid w:val="00746D47"/>
    <w:rsid w:val="007605EC"/>
    <w:rsid w:val="00762A70"/>
    <w:rsid w:val="00762E28"/>
    <w:rsid w:val="00763A43"/>
    <w:rsid w:val="00773CA9"/>
    <w:rsid w:val="00783EF7"/>
    <w:rsid w:val="00793784"/>
    <w:rsid w:val="007A7F0C"/>
    <w:rsid w:val="007B6030"/>
    <w:rsid w:val="007D6678"/>
    <w:rsid w:val="007E1A56"/>
    <w:rsid w:val="007F3819"/>
    <w:rsid w:val="00806AE1"/>
    <w:rsid w:val="00817C83"/>
    <w:rsid w:val="00827E5F"/>
    <w:rsid w:val="00830A6D"/>
    <w:rsid w:val="00833290"/>
    <w:rsid w:val="008476EE"/>
    <w:rsid w:val="00853405"/>
    <w:rsid w:val="00856D0D"/>
    <w:rsid w:val="008570DF"/>
    <w:rsid w:val="008705CF"/>
    <w:rsid w:val="008841EC"/>
    <w:rsid w:val="008871AB"/>
    <w:rsid w:val="00897FFB"/>
    <w:rsid w:val="008A2389"/>
    <w:rsid w:val="008A7E86"/>
    <w:rsid w:val="008B7458"/>
    <w:rsid w:val="008B7F19"/>
    <w:rsid w:val="008D27FA"/>
    <w:rsid w:val="008D5AAC"/>
    <w:rsid w:val="008E353D"/>
    <w:rsid w:val="008F441F"/>
    <w:rsid w:val="008F7AA6"/>
    <w:rsid w:val="00923482"/>
    <w:rsid w:val="009274F1"/>
    <w:rsid w:val="00933CB0"/>
    <w:rsid w:val="00941499"/>
    <w:rsid w:val="0094172C"/>
    <w:rsid w:val="009462A3"/>
    <w:rsid w:val="00954B95"/>
    <w:rsid w:val="009565A7"/>
    <w:rsid w:val="00963C11"/>
    <w:rsid w:val="00985FC3"/>
    <w:rsid w:val="00996DF8"/>
    <w:rsid w:val="009A2E43"/>
    <w:rsid w:val="009A697D"/>
    <w:rsid w:val="009F0085"/>
    <w:rsid w:val="009F1C12"/>
    <w:rsid w:val="00A075F4"/>
    <w:rsid w:val="00A10EEA"/>
    <w:rsid w:val="00A13082"/>
    <w:rsid w:val="00A20B5E"/>
    <w:rsid w:val="00A37AC7"/>
    <w:rsid w:val="00A41867"/>
    <w:rsid w:val="00A434A9"/>
    <w:rsid w:val="00A52787"/>
    <w:rsid w:val="00A6227A"/>
    <w:rsid w:val="00A76C4E"/>
    <w:rsid w:val="00A77A97"/>
    <w:rsid w:val="00A82363"/>
    <w:rsid w:val="00AA5FD5"/>
    <w:rsid w:val="00AC53C7"/>
    <w:rsid w:val="00AF1B12"/>
    <w:rsid w:val="00B03EA2"/>
    <w:rsid w:val="00B06974"/>
    <w:rsid w:val="00B10B1D"/>
    <w:rsid w:val="00B11D5E"/>
    <w:rsid w:val="00B17027"/>
    <w:rsid w:val="00B20619"/>
    <w:rsid w:val="00B22A4C"/>
    <w:rsid w:val="00B27D7E"/>
    <w:rsid w:val="00B31EB2"/>
    <w:rsid w:val="00B3213A"/>
    <w:rsid w:val="00B7210A"/>
    <w:rsid w:val="00B80CAD"/>
    <w:rsid w:val="00B9021E"/>
    <w:rsid w:val="00B93B3B"/>
    <w:rsid w:val="00B93FB6"/>
    <w:rsid w:val="00BA7FAA"/>
    <w:rsid w:val="00BB2898"/>
    <w:rsid w:val="00BB7151"/>
    <w:rsid w:val="00BD7E0F"/>
    <w:rsid w:val="00C00000"/>
    <w:rsid w:val="00C16CA6"/>
    <w:rsid w:val="00C21BC0"/>
    <w:rsid w:val="00C24C5F"/>
    <w:rsid w:val="00C36292"/>
    <w:rsid w:val="00C43FA7"/>
    <w:rsid w:val="00C56A3D"/>
    <w:rsid w:val="00C62B02"/>
    <w:rsid w:val="00C70B9E"/>
    <w:rsid w:val="00C70CB6"/>
    <w:rsid w:val="00C74B96"/>
    <w:rsid w:val="00C90296"/>
    <w:rsid w:val="00C92DF6"/>
    <w:rsid w:val="00CB1B76"/>
    <w:rsid w:val="00CC1533"/>
    <w:rsid w:val="00CC5D84"/>
    <w:rsid w:val="00CE2662"/>
    <w:rsid w:val="00CE60AD"/>
    <w:rsid w:val="00D1077D"/>
    <w:rsid w:val="00D136CE"/>
    <w:rsid w:val="00D136FF"/>
    <w:rsid w:val="00D1707F"/>
    <w:rsid w:val="00D17CF4"/>
    <w:rsid w:val="00D26B9D"/>
    <w:rsid w:val="00D3075F"/>
    <w:rsid w:val="00D40A49"/>
    <w:rsid w:val="00D40B22"/>
    <w:rsid w:val="00D419F3"/>
    <w:rsid w:val="00D5340C"/>
    <w:rsid w:val="00D60FD1"/>
    <w:rsid w:val="00D661A5"/>
    <w:rsid w:val="00D72980"/>
    <w:rsid w:val="00D778C8"/>
    <w:rsid w:val="00D814DC"/>
    <w:rsid w:val="00D8595B"/>
    <w:rsid w:val="00D9356E"/>
    <w:rsid w:val="00D9729E"/>
    <w:rsid w:val="00DA0C8B"/>
    <w:rsid w:val="00DA57A5"/>
    <w:rsid w:val="00DA7725"/>
    <w:rsid w:val="00DB6A47"/>
    <w:rsid w:val="00DC2AC6"/>
    <w:rsid w:val="00DF342D"/>
    <w:rsid w:val="00E06989"/>
    <w:rsid w:val="00E12DB5"/>
    <w:rsid w:val="00E22C30"/>
    <w:rsid w:val="00E25C2B"/>
    <w:rsid w:val="00E276B1"/>
    <w:rsid w:val="00E3449A"/>
    <w:rsid w:val="00E50F8A"/>
    <w:rsid w:val="00E54C7E"/>
    <w:rsid w:val="00E7403F"/>
    <w:rsid w:val="00E8016F"/>
    <w:rsid w:val="00E91AF0"/>
    <w:rsid w:val="00EA1FAB"/>
    <w:rsid w:val="00EB1D7B"/>
    <w:rsid w:val="00EF0634"/>
    <w:rsid w:val="00F24902"/>
    <w:rsid w:val="00F272B2"/>
    <w:rsid w:val="00F37950"/>
    <w:rsid w:val="00F37C63"/>
    <w:rsid w:val="00F47922"/>
    <w:rsid w:val="00F52660"/>
    <w:rsid w:val="00F8110F"/>
    <w:rsid w:val="00F823CD"/>
    <w:rsid w:val="00F95D43"/>
    <w:rsid w:val="00FA4F43"/>
    <w:rsid w:val="00FB6423"/>
    <w:rsid w:val="00FB7585"/>
    <w:rsid w:val="00FC14C1"/>
    <w:rsid w:val="00FD1161"/>
    <w:rsid w:val="00FD1470"/>
    <w:rsid w:val="00FE0B3C"/>
    <w:rsid w:val="00FE47D3"/>
    <w:rsid w:val="00FE4CBA"/>
    <w:rsid w:val="00FE4D71"/>
    <w:rsid w:val="00FF6E25"/>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CAA7D-1B3B-41E7-A2B6-7E46AA01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E0629"/>
    <w:rPr>
      <w:rFonts w:cs="Times New Roman"/>
      <w:color w:val="0000FF"/>
      <w:u w:val="single"/>
    </w:rPr>
  </w:style>
  <w:style w:type="paragraph" w:styleId="Textodeglobo">
    <w:name w:val="Balloon Text"/>
    <w:basedOn w:val="Normal"/>
    <w:link w:val="TextodegloboCar"/>
    <w:uiPriority w:val="99"/>
    <w:semiHidden/>
    <w:unhideWhenUsed/>
    <w:rsid w:val="002E0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29"/>
    <w:rPr>
      <w:rFonts w:ascii="Tahoma" w:eastAsia="Times New Roman" w:hAnsi="Tahoma" w:cs="Tahoma"/>
      <w:sz w:val="16"/>
      <w:szCs w:val="16"/>
      <w:lang w:eastAsia="es-ES"/>
    </w:rPr>
  </w:style>
  <w:style w:type="paragraph" w:styleId="Prrafodelista">
    <w:name w:val="List Paragraph"/>
    <w:basedOn w:val="Normal"/>
    <w:uiPriority w:val="34"/>
    <w:qFormat/>
    <w:rsid w:val="00540EE9"/>
    <w:pPr>
      <w:ind w:left="708"/>
    </w:pPr>
  </w:style>
  <w:style w:type="table" w:styleId="Tablaconcuadrcula">
    <w:name w:val="Table Grid"/>
    <w:basedOn w:val="Tablanormal"/>
    <w:uiPriority w:val="99"/>
    <w:rsid w:val="00540EE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69DA"/>
    <w:pPr>
      <w:tabs>
        <w:tab w:val="center" w:pos="4252"/>
        <w:tab w:val="right" w:pos="8504"/>
      </w:tabs>
    </w:pPr>
  </w:style>
  <w:style w:type="character" w:customStyle="1" w:styleId="EncabezadoCar">
    <w:name w:val="Encabezado Car"/>
    <w:basedOn w:val="Fuentedeprrafopredeter"/>
    <w:link w:val="Encabezado"/>
    <w:uiPriority w:val="99"/>
    <w:rsid w:val="000169D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169DA"/>
    <w:pPr>
      <w:tabs>
        <w:tab w:val="center" w:pos="4252"/>
        <w:tab w:val="right" w:pos="8504"/>
      </w:tabs>
    </w:pPr>
  </w:style>
  <w:style w:type="character" w:customStyle="1" w:styleId="PiedepginaCar">
    <w:name w:val="Pie de página Car"/>
    <w:basedOn w:val="Fuentedeprrafopredeter"/>
    <w:link w:val="Piedepgina"/>
    <w:uiPriority w:val="99"/>
    <w:rsid w:val="000169DA"/>
    <w:rPr>
      <w:rFonts w:ascii="Times New Roman" w:eastAsia="Times New Roman" w:hAnsi="Times New Roman" w:cs="Times New Roman"/>
      <w:sz w:val="24"/>
      <w:szCs w:val="24"/>
      <w:lang w:eastAsia="es-ES"/>
    </w:rPr>
  </w:style>
  <w:style w:type="paragraph" w:customStyle="1" w:styleId="Cuerpo">
    <w:name w:val="Cuerpo"/>
    <w:rsid w:val="000631B1"/>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inguno">
    <w:name w:val="Ninguno"/>
    <w:rsid w:val="000631B1"/>
    <w:rPr>
      <w:lang w:val="es-ES_tradnl"/>
    </w:rPr>
  </w:style>
  <w:style w:type="character" w:customStyle="1" w:styleId="Hyperlink1">
    <w:name w:val="Hyperlink.1"/>
    <w:basedOn w:val="Fuentedeprrafopredeter"/>
    <w:rsid w:val="000631B1"/>
    <w:rPr>
      <w:rFonts w:ascii="Gisha" w:eastAsia="Gisha" w:hAnsi="Gisha" w:cs="Gisha" w:hint="default"/>
      <w:color w:val="0000FF"/>
      <w:sz w:val="22"/>
      <w:szCs w:val="22"/>
      <w:u w:val="single" w:color="0000FF"/>
      <w:lang w:val="en-US"/>
    </w:rPr>
  </w:style>
  <w:style w:type="character" w:styleId="Hipervnculovisitado">
    <w:name w:val="FollowedHyperlink"/>
    <w:basedOn w:val="Fuentedeprrafopredeter"/>
    <w:uiPriority w:val="99"/>
    <w:semiHidden/>
    <w:unhideWhenUsed/>
    <w:rsid w:val="00641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9190">
      <w:bodyDiv w:val="1"/>
      <w:marLeft w:val="0"/>
      <w:marRight w:val="0"/>
      <w:marTop w:val="0"/>
      <w:marBottom w:val="0"/>
      <w:divBdr>
        <w:top w:val="none" w:sz="0" w:space="0" w:color="auto"/>
        <w:left w:val="none" w:sz="0" w:space="0" w:color="auto"/>
        <w:bottom w:val="none" w:sz="0" w:space="0" w:color="auto"/>
        <w:right w:val="none" w:sz="0" w:space="0" w:color="auto"/>
      </w:divBdr>
    </w:div>
    <w:div w:id="1640574762">
      <w:bodyDiv w:val="1"/>
      <w:marLeft w:val="0"/>
      <w:marRight w:val="0"/>
      <w:marTop w:val="0"/>
      <w:marBottom w:val="0"/>
      <w:divBdr>
        <w:top w:val="none" w:sz="0" w:space="0" w:color="auto"/>
        <w:left w:val="none" w:sz="0" w:space="0" w:color="auto"/>
        <w:bottom w:val="none" w:sz="0" w:space="0" w:color="auto"/>
        <w:right w:val="none" w:sz="0" w:space="0" w:color="auto"/>
      </w:divBdr>
    </w:div>
    <w:div w:id="2071076218">
      <w:bodyDiv w:val="1"/>
      <w:marLeft w:val="0"/>
      <w:marRight w:val="0"/>
      <w:marTop w:val="0"/>
      <w:marBottom w:val="0"/>
      <w:divBdr>
        <w:top w:val="none" w:sz="0" w:space="0" w:color="auto"/>
        <w:left w:val="none" w:sz="0" w:space="0" w:color="auto"/>
        <w:bottom w:val="none" w:sz="0" w:space="0" w:color="auto"/>
        <w:right w:val="none" w:sz="0" w:space="0" w:color="auto"/>
      </w:divBdr>
    </w:div>
    <w:div w:id="2096896351">
      <w:bodyDiv w:val="1"/>
      <w:marLeft w:val="0"/>
      <w:marRight w:val="0"/>
      <w:marTop w:val="0"/>
      <w:marBottom w:val="0"/>
      <w:divBdr>
        <w:top w:val="none" w:sz="0" w:space="0" w:color="auto"/>
        <w:left w:val="none" w:sz="0" w:space="0" w:color="auto"/>
        <w:bottom w:val="none" w:sz="0" w:space="0" w:color="auto"/>
        <w:right w:val="none" w:sz="0" w:space="0" w:color="auto"/>
      </w:divBdr>
    </w:div>
    <w:div w:id="21417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www.fotocasa.es/" TargetMode="External"/><Relationship Id="rId26" Type="http://schemas.openxmlformats.org/officeDocument/2006/relationships/hyperlink" Target="mailto:comunicacion@fotocasa.es" TargetMode="External"/><Relationship Id="rId3" Type="http://schemas.openxmlformats.org/officeDocument/2006/relationships/settings" Target="settings.xml"/><Relationship Id="rId21" Type="http://schemas.openxmlformats.org/officeDocument/2006/relationships/hyperlink" Target="http://www.coches.net/"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fotocasa.es/indice-inmobiliario__fotocasa.aspx" TargetMode="External"/><Relationship Id="rId25" Type="http://schemas.openxmlformats.org/officeDocument/2006/relationships/hyperlink" Target="mailto:anais.lopez@scmspain.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vibbo.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ocasa.es/" TargetMode="External"/><Relationship Id="rId24" Type="http://schemas.openxmlformats.org/officeDocument/2006/relationships/hyperlink" Target="http://www.schibsted.com/en/" TargetMode="External"/><Relationship Id="rId5" Type="http://schemas.openxmlformats.org/officeDocument/2006/relationships/footnotes" Target="footnotes.xml"/><Relationship Id="rId15" Type="http://schemas.openxmlformats.org/officeDocument/2006/relationships/hyperlink" Target="http://www.fotocasa.es/" TargetMode="External"/><Relationship Id="rId23" Type="http://schemas.openxmlformats.org/officeDocument/2006/relationships/hyperlink" Target="http://www.milanuncios.com/"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blog/wp-content/uploads/2016/06/informe-fotocasa-2015.pdf" TargetMode="External"/><Relationship Id="rId14" Type="http://schemas.openxmlformats.org/officeDocument/2006/relationships/image" Target="media/image5.png"/><Relationship Id="rId22" Type="http://schemas.openxmlformats.org/officeDocument/2006/relationships/hyperlink" Target="https://www.infojobs.net/" TargetMode="External"/><Relationship Id="rId27" Type="http://schemas.openxmlformats.org/officeDocument/2006/relationships/hyperlink" Target="http://prensa.fotocasa.e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4</Pages>
  <Words>1127</Words>
  <Characters>6201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Toribio Rodríguez</dc:creator>
  <cp:lastModifiedBy>Anaïs López García</cp:lastModifiedBy>
  <cp:revision>243</cp:revision>
  <cp:lastPrinted>2013-12-11T08:41:00Z</cp:lastPrinted>
  <dcterms:created xsi:type="dcterms:W3CDTF">2013-11-19T08:25:00Z</dcterms:created>
  <dcterms:modified xsi:type="dcterms:W3CDTF">2016-07-20T08:14:00Z</dcterms:modified>
</cp:coreProperties>
</file>