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974CB7" w:rsidRDefault="006F5764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6F5764">
        <w:rPr>
          <w:rFonts w:ascii="Open Sans" w:hAnsi="Open Sans"/>
          <w:b/>
          <w:bCs/>
          <w:color w:val="062151"/>
          <w:sz w:val="56"/>
          <w:szCs w:val="56"/>
          <w:lang w:val="es-ES"/>
        </w:rPr>
        <w:t>“El mercado de la vivienda se está normalizando tras el parón de la crisis”</w:t>
      </w:r>
    </w:p>
    <w:p w:rsidR="00241CF3" w:rsidRDefault="00241CF3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Pr="0052608C" w:rsidRDefault="00D9076C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6F5764">
        <w:rPr>
          <w:rFonts w:ascii="Open Sans Light" w:hAnsi="Open Sans Light"/>
          <w:b/>
          <w:color w:val="7F7F7F" w:themeColor="text1" w:themeTint="80"/>
          <w:lang w:val="es-ES"/>
        </w:rPr>
        <w:t>11 de abril</w:t>
      </w:r>
      <w:r w:rsidR="00F1577B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643D1A" w:rsidRDefault="00643D1A" w:rsidP="008C5C4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6F5764">
        <w:rPr>
          <w:rFonts w:ascii="Open Sans Light" w:hAnsi="Open Sans Light"/>
          <w:color w:val="404040" w:themeColor="text1" w:themeTint="BF"/>
          <w:lang w:val="es-ES"/>
        </w:rPr>
        <w:t>Los datos de transacciones inmobiliarias correspondientes al pasado mes de febrero dados a conocer hoy por el INE, reflejan una subida interanual en las compraventas de viviendas del 16,2%, en línea con las cifras de meses anteriores.</w:t>
      </w: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6F5764">
        <w:rPr>
          <w:rFonts w:ascii="Open Sans Light" w:hAnsi="Open Sans Light"/>
          <w:color w:val="404040" w:themeColor="text1" w:themeTint="BF"/>
          <w:lang w:val="es-ES"/>
        </w:rPr>
        <w:t xml:space="preserve">“Aunque la cifra total de compraventas en febrero desciende respecto al dato de enero, se vuelven a superar las 40.000 operaciones, un nivel muy positivo que pone de relevancia el buen momento que vive el sector”, explica Beatriz Toribio, directora de Estudios de </w:t>
      </w:r>
      <w:hyperlink r:id="rId9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6F5764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6F5764">
        <w:rPr>
          <w:rFonts w:ascii="Open Sans Light" w:hAnsi="Open Sans Light"/>
          <w:color w:val="404040" w:themeColor="text1" w:themeTint="BF"/>
          <w:lang w:val="es-ES"/>
        </w:rPr>
        <w:t>“Las perspectivas para el mercado inmobiliario son muy positivas como consecuencia de la mejora económica y la vuelta del interés por la compra de vivienda. El sector consolidará su recuperación y crecimiento en 2018, tendiendo hacia la normalización propia tras el parón sufrido durante la crisis”, añade.</w:t>
      </w: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6F5764">
        <w:rPr>
          <w:rFonts w:ascii="Open Sans Light" w:hAnsi="Open Sans Light"/>
          <w:color w:val="404040" w:themeColor="text1" w:themeTint="BF"/>
          <w:lang w:val="es-ES"/>
        </w:rPr>
        <w:t xml:space="preserve">“Los niveles de actividad están muy lejos de los registrados en los años del boom. Todo apunta a que en 2018 se alcanzarán las 500.000 operaciones de compraventa, una cifra muy positiva pero que no se puede comparar con las casi 800.000 de 2007, pero más próxima a las de 2008 (552.000), cuando estalló la crisis”, explica la directora de Estudios de </w:t>
      </w:r>
      <w:hyperlink r:id="rId10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6F5764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5764" w:rsidRPr="006F5764" w:rsidRDefault="006F5764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6F5764">
        <w:rPr>
          <w:rFonts w:ascii="Open Sans Light" w:hAnsi="Open Sans Light"/>
          <w:color w:val="404040" w:themeColor="text1" w:themeTint="BF"/>
          <w:lang w:val="es-ES"/>
        </w:rPr>
        <w:t xml:space="preserve">“El despertar de la demanda ha tenido un traslado directo a los precios, que según los datos del Índice de Precios de </w:t>
      </w:r>
      <w:hyperlink r:id="rId11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6F5764">
        <w:rPr>
          <w:rFonts w:ascii="Open Sans Light" w:hAnsi="Open Sans Light"/>
          <w:color w:val="404040" w:themeColor="text1" w:themeTint="BF"/>
          <w:lang w:val="es-ES"/>
        </w:rPr>
        <w:t>, siguen registrando incrementos interanuales que no veíamos desde 2007 y que superan el 10% en comunidades como Madrid o Valencia”, concluye.</w:t>
      </w: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2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3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4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40C25"/>
    <w:rsid w:val="00051CE3"/>
    <w:rsid w:val="0011701A"/>
    <w:rsid w:val="001E0828"/>
    <w:rsid w:val="001E55E9"/>
    <w:rsid w:val="00241CF3"/>
    <w:rsid w:val="002C033E"/>
    <w:rsid w:val="003654E0"/>
    <w:rsid w:val="003C1E36"/>
    <w:rsid w:val="003E4F71"/>
    <w:rsid w:val="0043245D"/>
    <w:rsid w:val="00470702"/>
    <w:rsid w:val="0052608C"/>
    <w:rsid w:val="00595DDC"/>
    <w:rsid w:val="005D3A4A"/>
    <w:rsid w:val="005D445A"/>
    <w:rsid w:val="00643D1A"/>
    <w:rsid w:val="0064482C"/>
    <w:rsid w:val="006F2AA3"/>
    <w:rsid w:val="006F5764"/>
    <w:rsid w:val="006F6A28"/>
    <w:rsid w:val="007156C2"/>
    <w:rsid w:val="007A55E0"/>
    <w:rsid w:val="007A7435"/>
    <w:rsid w:val="008C5C4A"/>
    <w:rsid w:val="008E4403"/>
    <w:rsid w:val="00905EAB"/>
    <w:rsid w:val="00920CF3"/>
    <w:rsid w:val="00956614"/>
    <w:rsid w:val="00965DAB"/>
    <w:rsid w:val="00974CB7"/>
    <w:rsid w:val="00985921"/>
    <w:rsid w:val="00AA3C62"/>
    <w:rsid w:val="00AB5432"/>
    <w:rsid w:val="00AC0A75"/>
    <w:rsid w:val="00AD62DD"/>
    <w:rsid w:val="00AF2446"/>
    <w:rsid w:val="00AF6952"/>
    <w:rsid w:val="00B56EB1"/>
    <w:rsid w:val="00BA1ECD"/>
    <w:rsid w:val="00BE2674"/>
    <w:rsid w:val="00C42BBC"/>
    <w:rsid w:val="00C521E4"/>
    <w:rsid w:val="00C53D12"/>
    <w:rsid w:val="00CC6CDA"/>
    <w:rsid w:val="00D10372"/>
    <w:rsid w:val="00D836EC"/>
    <w:rsid w:val="00D9076C"/>
    <w:rsid w:val="00DA665A"/>
    <w:rsid w:val="00DA754C"/>
    <w:rsid w:val="00DD55F1"/>
    <w:rsid w:val="00DF01D0"/>
    <w:rsid w:val="00E903BD"/>
    <w:rsid w:val="00EC5773"/>
    <w:rsid w:val="00ED5761"/>
    <w:rsid w:val="00ED7BE4"/>
    <w:rsid w:val="00F1577B"/>
    <w:rsid w:val="00F17EF7"/>
    <w:rsid w:val="00F57ECF"/>
    <w:rsid w:val="00F926B0"/>
    <w:rsid w:val="00FB3419"/>
    <w:rsid w:val="00FE735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ensa.fotocas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unicacion@fotocas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tocasa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2B653-B3FE-4F50-A51F-D4A8AD2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155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46</cp:revision>
  <dcterms:created xsi:type="dcterms:W3CDTF">2017-02-28T09:00:00Z</dcterms:created>
  <dcterms:modified xsi:type="dcterms:W3CDTF">2018-04-11T08:00:00Z</dcterms:modified>
</cp:coreProperties>
</file>