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9BD" w:rsidRDefault="000E21DB" w:rsidP="000E21DB">
      <w:pPr>
        <w:autoSpaceDE w:val="0"/>
        <w:autoSpaceDN w:val="0"/>
        <w:adjustRightInd w:val="0"/>
        <w:rPr>
          <w:rFonts w:ascii="Gill Sans MT" w:hAnsi="Gill Sans MT"/>
          <w:b/>
          <w:sz w:val="48"/>
          <w:szCs w:val="48"/>
        </w:rPr>
      </w:pPr>
      <w:r>
        <w:rPr>
          <w:noProof/>
          <w:lang w:bidi="ks-Deva"/>
        </w:rPr>
        <w:drawing>
          <wp:inline distT="0" distB="0" distL="0" distR="0" wp14:anchorId="5B4BFCEE" wp14:editId="2B46E571">
            <wp:extent cx="3486150" cy="52387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6150" cy="523875"/>
                    </a:xfrm>
                    <a:prstGeom prst="rect">
                      <a:avLst/>
                    </a:prstGeom>
                  </pic:spPr>
                </pic:pic>
              </a:graphicData>
            </a:graphic>
          </wp:inline>
        </w:drawing>
      </w:r>
    </w:p>
    <w:p w:rsidR="00CD6914" w:rsidRDefault="00CD6914" w:rsidP="0091345F">
      <w:pPr>
        <w:spacing w:before="240" w:after="240"/>
        <w:rPr>
          <w:rFonts w:ascii="Gill Sans MT" w:hAnsi="Gill Sans MT" w:cs="Gill Sans MT"/>
          <w:b/>
          <w:color w:val="808080"/>
          <w:sz w:val="32"/>
          <w:szCs w:val="32"/>
        </w:rPr>
      </w:pPr>
      <w:r w:rsidRPr="00CD6914">
        <w:rPr>
          <w:rFonts w:ascii="Gill Sans MT" w:hAnsi="Gill Sans MT" w:cs="Gill Sans MT"/>
          <w:b/>
          <w:color w:val="808080"/>
          <w:sz w:val="32"/>
          <w:szCs w:val="32"/>
        </w:rPr>
        <w:t xml:space="preserve">LA VIVIENDA EN EL </w:t>
      </w:r>
      <w:r w:rsidR="00D1653C">
        <w:rPr>
          <w:rFonts w:ascii="Gill Sans MT" w:hAnsi="Gill Sans MT" w:cs="Gill Sans MT"/>
          <w:b/>
          <w:color w:val="808080"/>
          <w:sz w:val="32"/>
          <w:szCs w:val="32"/>
        </w:rPr>
        <w:t>SEGUNDO</w:t>
      </w:r>
      <w:r w:rsidRPr="00CD6914">
        <w:rPr>
          <w:rFonts w:ascii="Gill Sans MT" w:hAnsi="Gill Sans MT" w:cs="Gill Sans MT"/>
          <w:b/>
          <w:color w:val="808080"/>
          <w:sz w:val="32"/>
          <w:szCs w:val="32"/>
        </w:rPr>
        <w:t xml:space="preserve"> TRIMESTRE DE 201</w:t>
      </w:r>
      <w:r w:rsidR="00A130F3">
        <w:rPr>
          <w:rFonts w:ascii="Gill Sans MT" w:hAnsi="Gill Sans MT" w:cs="Gill Sans MT"/>
          <w:b/>
          <w:color w:val="808080"/>
          <w:sz w:val="32"/>
          <w:szCs w:val="32"/>
        </w:rPr>
        <w:t>6</w:t>
      </w:r>
    </w:p>
    <w:p w:rsidR="00D766BC" w:rsidRPr="008A6FC7" w:rsidRDefault="00D766BC" w:rsidP="0091345F">
      <w:pPr>
        <w:spacing w:before="240" w:after="240"/>
        <w:rPr>
          <w:rFonts w:ascii="Gill Sans MT" w:hAnsi="Gill Sans MT" w:cs="Gill Sans MT"/>
          <w:color w:val="023E68"/>
          <w:sz w:val="52"/>
          <w:szCs w:val="52"/>
        </w:rPr>
      </w:pPr>
      <w:r w:rsidRPr="008A6FC7">
        <w:rPr>
          <w:rFonts w:ascii="Gill Sans MT" w:hAnsi="Gill Sans MT" w:cs="Gill Sans MT"/>
          <w:color w:val="023E68"/>
          <w:sz w:val="52"/>
          <w:szCs w:val="52"/>
        </w:rPr>
        <w:t xml:space="preserve">El precio de la vivienda </w:t>
      </w:r>
      <w:r w:rsidR="008A6FC7" w:rsidRPr="008A6FC7">
        <w:rPr>
          <w:rFonts w:ascii="Gill Sans MT" w:hAnsi="Gill Sans MT" w:cs="Gill Sans MT"/>
          <w:color w:val="023E68"/>
          <w:sz w:val="52"/>
          <w:szCs w:val="52"/>
        </w:rPr>
        <w:t xml:space="preserve">de segunda mano </w:t>
      </w:r>
      <w:r w:rsidR="00D1653C">
        <w:rPr>
          <w:rFonts w:ascii="Gill Sans MT" w:hAnsi="Gill Sans MT" w:cs="Gill Sans MT"/>
          <w:color w:val="023E68"/>
          <w:sz w:val="52"/>
          <w:szCs w:val="52"/>
        </w:rPr>
        <w:t>baja un -0,4</w:t>
      </w:r>
      <w:r w:rsidR="00A130F3" w:rsidRPr="008A6FC7">
        <w:rPr>
          <w:rFonts w:ascii="Gill Sans MT" w:hAnsi="Gill Sans MT" w:cs="Gill Sans MT"/>
          <w:color w:val="023E68"/>
          <w:sz w:val="52"/>
          <w:szCs w:val="52"/>
        </w:rPr>
        <w:t>% en el</w:t>
      </w:r>
      <w:r w:rsidR="00B047E8" w:rsidRPr="008A6FC7">
        <w:rPr>
          <w:rFonts w:ascii="Gill Sans MT" w:hAnsi="Gill Sans MT" w:cs="Gill Sans MT"/>
          <w:color w:val="023E68"/>
          <w:sz w:val="52"/>
          <w:szCs w:val="52"/>
        </w:rPr>
        <w:t xml:space="preserve"> </w:t>
      </w:r>
      <w:r w:rsidR="00D1653C">
        <w:rPr>
          <w:rFonts w:ascii="Gill Sans MT" w:hAnsi="Gill Sans MT" w:cs="Gill Sans MT"/>
          <w:color w:val="023E68"/>
          <w:sz w:val="52"/>
          <w:szCs w:val="52"/>
        </w:rPr>
        <w:t>segundo</w:t>
      </w:r>
      <w:r w:rsidR="00B047E8" w:rsidRPr="008A6FC7">
        <w:rPr>
          <w:rFonts w:ascii="Gill Sans MT" w:hAnsi="Gill Sans MT" w:cs="Gill Sans MT"/>
          <w:color w:val="023E68"/>
          <w:sz w:val="52"/>
          <w:szCs w:val="52"/>
        </w:rPr>
        <w:t xml:space="preserve"> trimestre </w:t>
      </w:r>
      <w:r w:rsidR="00A130F3" w:rsidRPr="008A6FC7">
        <w:rPr>
          <w:rFonts w:ascii="Gill Sans MT" w:hAnsi="Gill Sans MT" w:cs="Gill Sans MT"/>
          <w:color w:val="023E68"/>
          <w:sz w:val="52"/>
          <w:szCs w:val="52"/>
        </w:rPr>
        <w:t>del año</w:t>
      </w:r>
      <w:r w:rsidRPr="008A6FC7">
        <w:rPr>
          <w:rFonts w:ascii="Gill Sans MT" w:hAnsi="Gill Sans MT" w:cs="Gill Sans MT"/>
          <w:color w:val="023E68"/>
          <w:sz w:val="52"/>
          <w:szCs w:val="52"/>
        </w:rPr>
        <w:t xml:space="preserve"> </w:t>
      </w:r>
    </w:p>
    <w:p w:rsidR="005B7E09" w:rsidRPr="00713F2D" w:rsidRDefault="00D766BC" w:rsidP="009F41C3">
      <w:pPr>
        <w:numPr>
          <w:ilvl w:val="0"/>
          <w:numId w:val="17"/>
        </w:numPr>
        <w:autoSpaceDE w:val="0"/>
        <w:autoSpaceDN w:val="0"/>
        <w:adjustRightInd w:val="0"/>
        <w:jc w:val="both"/>
        <w:rPr>
          <w:rFonts w:ascii="Gill Sans MT" w:hAnsi="Gill Sans MT" w:cs="Gill Sans MT"/>
          <w:sz w:val="28"/>
          <w:szCs w:val="28"/>
        </w:rPr>
      </w:pPr>
      <w:r w:rsidRPr="00385768">
        <w:rPr>
          <w:rFonts w:ascii="Gill Sans MT" w:hAnsi="Gill Sans MT" w:cs="Gill Sans MT"/>
          <w:sz w:val="28"/>
          <w:szCs w:val="28"/>
        </w:rPr>
        <w:t xml:space="preserve">El precio de la vivienda </w:t>
      </w:r>
      <w:r w:rsidR="00A130F3">
        <w:rPr>
          <w:rFonts w:ascii="Gill Sans MT" w:hAnsi="Gill Sans MT" w:cs="Gill Sans MT"/>
          <w:sz w:val="28"/>
          <w:szCs w:val="28"/>
        </w:rPr>
        <w:t xml:space="preserve">se incrementa trimestralmente en </w:t>
      </w:r>
      <w:r w:rsidR="00D1653C">
        <w:rPr>
          <w:rFonts w:ascii="Gill Sans MT" w:hAnsi="Gill Sans MT" w:cs="Gill Sans MT"/>
          <w:sz w:val="28"/>
          <w:szCs w:val="28"/>
        </w:rPr>
        <w:t>cinco</w:t>
      </w:r>
      <w:r w:rsidR="00A130F3">
        <w:rPr>
          <w:rFonts w:ascii="Gill Sans MT" w:hAnsi="Gill Sans MT" w:cs="Gill Sans MT"/>
          <w:sz w:val="28"/>
          <w:szCs w:val="28"/>
        </w:rPr>
        <w:t xml:space="preserve"> comunidades </w:t>
      </w:r>
      <w:r w:rsidR="00A130F3" w:rsidRPr="00713F2D">
        <w:rPr>
          <w:rFonts w:ascii="Gill Sans MT" w:hAnsi="Gill Sans MT" w:cs="Gill Sans MT"/>
          <w:sz w:val="28"/>
          <w:szCs w:val="28"/>
        </w:rPr>
        <w:t>autónomas</w:t>
      </w:r>
      <w:r w:rsidRPr="00713F2D">
        <w:rPr>
          <w:rFonts w:ascii="Gill Sans MT" w:hAnsi="Gill Sans MT" w:cs="Gill Sans MT"/>
          <w:sz w:val="28"/>
          <w:szCs w:val="28"/>
        </w:rPr>
        <w:t xml:space="preserve"> </w:t>
      </w:r>
    </w:p>
    <w:p w:rsidR="00BA7E34" w:rsidRPr="00713F2D" w:rsidRDefault="00713F2D" w:rsidP="00BA7E34">
      <w:pPr>
        <w:numPr>
          <w:ilvl w:val="0"/>
          <w:numId w:val="17"/>
        </w:numPr>
        <w:autoSpaceDE w:val="0"/>
        <w:autoSpaceDN w:val="0"/>
        <w:adjustRightInd w:val="0"/>
        <w:jc w:val="both"/>
        <w:rPr>
          <w:rFonts w:ascii="Gill Sans MT" w:hAnsi="Gill Sans MT" w:cs="Gill Sans MT"/>
          <w:sz w:val="28"/>
          <w:szCs w:val="28"/>
        </w:rPr>
      </w:pPr>
      <w:r w:rsidRPr="00713F2D">
        <w:rPr>
          <w:rFonts w:ascii="Gill Sans MT" w:hAnsi="Gill Sans MT" w:cs="Gill Sans MT"/>
          <w:sz w:val="28"/>
          <w:szCs w:val="28"/>
        </w:rPr>
        <w:t>La variación interanual es del -0,9%</w:t>
      </w:r>
    </w:p>
    <w:p w:rsidR="001A0CCC" w:rsidRPr="00713F2D" w:rsidRDefault="00414C91" w:rsidP="00416B02">
      <w:pPr>
        <w:numPr>
          <w:ilvl w:val="0"/>
          <w:numId w:val="17"/>
        </w:numPr>
        <w:autoSpaceDE w:val="0"/>
        <w:autoSpaceDN w:val="0"/>
        <w:adjustRightInd w:val="0"/>
        <w:jc w:val="both"/>
        <w:rPr>
          <w:rFonts w:ascii="Gill Sans MT" w:hAnsi="Gill Sans MT" w:cs="Gill Sans MT"/>
          <w:sz w:val="28"/>
          <w:szCs w:val="28"/>
        </w:rPr>
      </w:pPr>
      <w:r w:rsidRPr="00713F2D">
        <w:rPr>
          <w:rFonts w:ascii="Gill Sans MT" w:hAnsi="Gill Sans MT" w:cs="Gill Sans MT"/>
          <w:sz w:val="28"/>
          <w:szCs w:val="28"/>
        </w:rPr>
        <w:t xml:space="preserve">El precio sube en </w:t>
      </w:r>
      <w:r w:rsidR="00126605" w:rsidRPr="00713F2D">
        <w:rPr>
          <w:rFonts w:ascii="Gill Sans MT" w:hAnsi="Gill Sans MT" w:cs="Gill Sans MT"/>
          <w:sz w:val="28"/>
          <w:szCs w:val="28"/>
        </w:rPr>
        <w:t>ocho</w:t>
      </w:r>
      <w:r w:rsidR="00385768" w:rsidRPr="00713F2D">
        <w:rPr>
          <w:rFonts w:ascii="Gill Sans MT" w:hAnsi="Gill Sans MT" w:cs="Gill Sans MT"/>
          <w:sz w:val="28"/>
          <w:szCs w:val="28"/>
        </w:rPr>
        <w:t xml:space="preserve"> distritos en</w:t>
      </w:r>
      <w:r w:rsidR="00464759" w:rsidRPr="00713F2D">
        <w:rPr>
          <w:rFonts w:ascii="Gill Sans MT" w:hAnsi="Gill Sans MT" w:cs="Gill Sans MT"/>
          <w:sz w:val="28"/>
          <w:szCs w:val="28"/>
        </w:rPr>
        <w:t xml:space="preserve"> Barcelona y </w:t>
      </w:r>
      <w:r w:rsidR="00385768" w:rsidRPr="00713F2D">
        <w:rPr>
          <w:rFonts w:ascii="Gill Sans MT" w:hAnsi="Gill Sans MT" w:cs="Gill Sans MT"/>
          <w:sz w:val="28"/>
          <w:szCs w:val="28"/>
        </w:rPr>
        <w:t>en 1</w:t>
      </w:r>
      <w:r w:rsidR="00713F2D" w:rsidRPr="00713F2D">
        <w:rPr>
          <w:rFonts w:ascii="Gill Sans MT" w:hAnsi="Gill Sans MT" w:cs="Gill Sans MT"/>
          <w:sz w:val="28"/>
          <w:szCs w:val="28"/>
        </w:rPr>
        <w:t>9</w:t>
      </w:r>
      <w:r w:rsidR="00385768" w:rsidRPr="00713F2D">
        <w:rPr>
          <w:rFonts w:ascii="Gill Sans MT" w:hAnsi="Gill Sans MT" w:cs="Gill Sans MT"/>
          <w:sz w:val="28"/>
          <w:szCs w:val="28"/>
        </w:rPr>
        <w:t xml:space="preserve"> distritos en</w:t>
      </w:r>
      <w:r w:rsidR="00CB0007" w:rsidRPr="00713F2D">
        <w:rPr>
          <w:rFonts w:ascii="Gill Sans MT" w:hAnsi="Gill Sans MT" w:cs="Gill Sans MT"/>
          <w:sz w:val="28"/>
          <w:szCs w:val="28"/>
        </w:rPr>
        <w:t xml:space="preserve"> Madrid</w:t>
      </w:r>
      <w:r w:rsidRPr="00713F2D">
        <w:rPr>
          <w:rFonts w:ascii="Gill Sans MT" w:hAnsi="Gill Sans MT" w:cs="Gill Sans MT"/>
          <w:sz w:val="28"/>
          <w:szCs w:val="28"/>
        </w:rPr>
        <w:t xml:space="preserve"> </w:t>
      </w:r>
    </w:p>
    <w:p w:rsidR="003A1111" w:rsidRDefault="003A1111" w:rsidP="00302D15">
      <w:pPr>
        <w:autoSpaceDE w:val="0"/>
        <w:autoSpaceDN w:val="0"/>
        <w:adjustRightInd w:val="0"/>
        <w:jc w:val="both"/>
        <w:rPr>
          <w:rFonts w:ascii="Gill Sans MT" w:hAnsi="Gill Sans MT" w:cs="Gill Sans MT"/>
          <w:sz w:val="28"/>
          <w:szCs w:val="28"/>
          <w:highlight w:val="yellow"/>
        </w:rPr>
      </w:pPr>
    </w:p>
    <w:p w:rsidR="00585D5B" w:rsidRDefault="00585D5B" w:rsidP="00302D15">
      <w:pPr>
        <w:autoSpaceDE w:val="0"/>
        <w:autoSpaceDN w:val="0"/>
        <w:adjustRightInd w:val="0"/>
        <w:jc w:val="both"/>
        <w:rPr>
          <w:rFonts w:ascii="Gill Sans MT" w:hAnsi="Gill Sans MT" w:cs="Gill Sans MT"/>
          <w:sz w:val="28"/>
          <w:szCs w:val="28"/>
          <w:highlight w:val="yellow"/>
        </w:rPr>
      </w:pPr>
    </w:p>
    <w:p w:rsidR="004468F1" w:rsidRDefault="00705CC9" w:rsidP="00050030">
      <w:pPr>
        <w:autoSpaceDE w:val="0"/>
        <w:autoSpaceDN w:val="0"/>
        <w:adjustRightInd w:val="0"/>
        <w:ind w:left="-180"/>
        <w:jc w:val="both"/>
        <w:rPr>
          <w:rFonts w:ascii="Gill Sans MT" w:hAnsi="Gill Sans MT" w:cs="Gill Sans MT"/>
          <w:b/>
          <w:bCs/>
          <w:color w:val="999999"/>
        </w:rPr>
      </w:pPr>
      <w:r>
        <w:rPr>
          <w:rFonts w:ascii="Gill Sans MT" w:hAnsi="Gill Sans MT" w:cs="Gill Sans MT"/>
          <w:b/>
          <w:bCs/>
          <w:color w:val="999999"/>
        </w:rPr>
        <w:t>Madrid</w:t>
      </w:r>
      <w:r w:rsidR="00273523">
        <w:rPr>
          <w:rFonts w:ascii="Gill Sans MT" w:hAnsi="Gill Sans MT" w:cs="Gill Sans MT"/>
          <w:b/>
          <w:bCs/>
          <w:color w:val="999999"/>
        </w:rPr>
        <w:t xml:space="preserve">, </w:t>
      </w:r>
      <w:r w:rsidR="00D1653C">
        <w:rPr>
          <w:rFonts w:ascii="Gill Sans MT" w:hAnsi="Gill Sans MT" w:cs="Gill Sans MT"/>
          <w:b/>
          <w:bCs/>
          <w:color w:val="999999"/>
        </w:rPr>
        <w:t>14 de julio</w:t>
      </w:r>
      <w:r w:rsidR="00383FDD">
        <w:rPr>
          <w:rFonts w:ascii="Gill Sans MT" w:hAnsi="Gill Sans MT" w:cs="Gill Sans MT"/>
          <w:b/>
          <w:bCs/>
          <w:color w:val="999999"/>
        </w:rPr>
        <w:t xml:space="preserve"> de 2016</w:t>
      </w:r>
    </w:p>
    <w:p w:rsidR="004468F1" w:rsidRPr="00054264" w:rsidRDefault="004468F1" w:rsidP="00050030">
      <w:pPr>
        <w:autoSpaceDE w:val="0"/>
        <w:autoSpaceDN w:val="0"/>
        <w:adjustRightInd w:val="0"/>
        <w:ind w:left="-180"/>
        <w:jc w:val="both"/>
        <w:rPr>
          <w:rFonts w:ascii="Gill Sans MT" w:hAnsi="Gill Sans MT" w:cs="Gill Sans MT"/>
          <w:b/>
          <w:bCs/>
          <w:color w:val="999999"/>
        </w:rPr>
      </w:pPr>
    </w:p>
    <w:p w:rsidR="00C05806" w:rsidRDefault="00C05806" w:rsidP="005631D4">
      <w:pPr>
        <w:autoSpaceDE w:val="0"/>
        <w:autoSpaceDN w:val="0"/>
        <w:adjustRightInd w:val="0"/>
        <w:ind w:left="-180"/>
        <w:jc w:val="both"/>
        <w:rPr>
          <w:rFonts w:ascii="Gill Sans MT" w:hAnsi="Gill Sans MT" w:cs="Arial"/>
        </w:rPr>
      </w:pPr>
      <w:r>
        <w:rPr>
          <w:rFonts w:ascii="Gill Sans MT" w:hAnsi="Gill Sans MT" w:cs="Gill Sans MT"/>
        </w:rPr>
        <w:t xml:space="preserve">El precio de la </w:t>
      </w:r>
      <w:r w:rsidR="00017608">
        <w:rPr>
          <w:rFonts w:ascii="Gill Sans MT" w:hAnsi="Gill Sans MT" w:cs="Gill Sans MT"/>
        </w:rPr>
        <w:t xml:space="preserve">vivienda de segunda mano en España registra </w:t>
      </w:r>
      <w:r w:rsidR="00D1653C">
        <w:rPr>
          <w:rFonts w:ascii="Gill Sans MT" w:hAnsi="Gill Sans MT" w:cs="Gill Sans MT"/>
        </w:rPr>
        <w:t>una caída del -0,4</w:t>
      </w:r>
      <w:r w:rsidR="00017608">
        <w:rPr>
          <w:rFonts w:ascii="Gill Sans MT" w:hAnsi="Gill Sans MT" w:cs="Gill Sans MT"/>
        </w:rPr>
        <w:t xml:space="preserve">% en el </w:t>
      </w:r>
      <w:r w:rsidR="00D1653C">
        <w:rPr>
          <w:rFonts w:ascii="Gill Sans MT" w:hAnsi="Gill Sans MT" w:cs="Gill Sans MT"/>
        </w:rPr>
        <w:t>segundo</w:t>
      </w:r>
      <w:r w:rsidR="00017608">
        <w:rPr>
          <w:rFonts w:ascii="Gill Sans MT" w:hAnsi="Gill Sans MT" w:cs="Gill Sans MT"/>
        </w:rPr>
        <w:t xml:space="preserve"> trimestre del año y sitúa el precio, a </w:t>
      </w:r>
      <w:r w:rsidR="00D1653C">
        <w:rPr>
          <w:rFonts w:ascii="Gill Sans MT" w:hAnsi="Gill Sans MT" w:cs="Gill Sans MT"/>
        </w:rPr>
        <w:t>junio</w:t>
      </w:r>
      <w:r w:rsidR="00017608">
        <w:rPr>
          <w:rFonts w:ascii="Gill Sans MT" w:hAnsi="Gill Sans MT" w:cs="Gill Sans MT"/>
        </w:rPr>
        <w:t xml:space="preserve"> de 2016, en 1.62</w:t>
      </w:r>
      <w:r w:rsidR="00BD7644">
        <w:rPr>
          <w:rFonts w:ascii="Gill Sans MT" w:hAnsi="Gill Sans MT" w:cs="Gill Sans MT"/>
        </w:rPr>
        <w:t>1</w:t>
      </w:r>
      <w:r w:rsidR="00017608">
        <w:rPr>
          <w:rFonts w:ascii="Gill Sans MT" w:hAnsi="Gill Sans MT" w:cs="Gill Sans MT"/>
        </w:rPr>
        <w:t xml:space="preserve"> </w:t>
      </w:r>
      <w:r w:rsidR="00017608" w:rsidRPr="00054264">
        <w:rPr>
          <w:rFonts w:ascii="Gill Sans MT" w:hAnsi="Gill Sans MT" w:cs="Arial"/>
        </w:rPr>
        <w:t>€/m</w:t>
      </w:r>
      <w:r w:rsidR="00017608" w:rsidRPr="00054264">
        <w:rPr>
          <w:rFonts w:ascii="Gill Sans MT" w:hAnsi="Gill Sans MT" w:cs="Arial"/>
          <w:vertAlign w:val="superscript"/>
        </w:rPr>
        <w:t>2</w:t>
      </w:r>
      <w:r w:rsidR="00017608">
        <w:rPr>
          <w:rFonts w:ascii="Gill Sans MT" w:hAnsi="Gill Sans MT" w:cs="Arial"/>
        </w:rPr>
        <w:t xml:space="preserve">, según los datos del Índice Inmobiliario </w:t>
      </w:r>
      <w:hyperlink r:id="rId9" w:history="1">
        <w:proofErr w:type="spellStart"/>
        <w:r w:rsidR="00017608" w:rsidRPr="003A2968">
          <w:rPr>
            <w:rStyle w:val="Hipervnculo"/>
            <w:rFonts w:ascii="Gill Sans MT" w:hAnsi="Gill Sans MT" w:cs="Arial"/>
          </w:rPr>
          <w:t>fotocasa</w:t>
        </w:r>
        <w:proofErr w:type="spellEnd"/>
      </w:hyperlink>
      <w:r w:rsidR="00017608">
        <w:rPr>
          <w:rFonts w:ascii="Gill Sans MT" w:hAnsi="Gill Sans MT" w:cs="Arial"/>
        </w:rPr>
        <w:t xml:space="preserve">. </w:t>
      </w:r>
      <w:r w:rsidR="00BD7644">
        <w:rPr>
          <w:rFonts w:ascii="Gill Sans MT" w:hAnsi="Gill Sans MT" w:cs="Arial"/>
        </w:rPr>
        <w:t>Esta leve caída continúa con la tónica registrada los últimos trimestres en los que el precio de la vivienda de segunda mano está registrando pequeñas fluctuaciones positivas y negativas.</w:t>
      </w:r>
    </w:p>
    <w:p w:rsidR="00585D5B" w:rsidRDefault="00585D5B" w:rsidP="005631D4">
      <w:pPr>
        <w:autoSpaceDE w:val="0"/>
        <w:autoSpaceDN w:val="0"/>
        <w:adjustRightInd w:val="0"/>
        <w:ind w:left="-180"/>
        <w:jc w:val="both"/>
        <w:rPr>
          <w:rFonts w:ascii="Gill Sans MT" w:hAnsi="Gill Sans MT" w:cs="Arial"/>
        </w:rPr>
      </w:pPr>
    </w:p>
    <w:p w:rsidR="003E3C54" w:rsidRDefault="003E3C54" w:rsidP="003E3C54">
      <w:pPr>
        <w:jc w:val="center"/>
        <w:rPr>
          <w:rFonts w:ascii="Gill Sans MT" w:hAnsi="Gill Sans MT" w:cs="Gill Sans MT"/>
          <w:b/>
        </w:rPr>
      </w:pPr>
      <w:r>
        <w:rPr>
          <w:rFonts w:ascii="Gill Sans MT" w:hAnsi="Gill Sans MT" w:cs="Gill Sans MT"/>
          <w:b/>
        </w:rPr>
        <w:t>E</w:t>
      </w:r>
      <w:r w:rsidRPr="00CB3085">
        <w:rPr>
          <w:rFonts w:ascii="Gill Sans MT" w:hAnsi="Gill Sans MT" w:cs="Gill Sans MT"/>
          <w:b/>
        </w:rPr>
        <w:t>volución trimestral del precio de la vivienda de segunda mano</w:t>
      </w:r>
    </w:p>
    <w:p w:rsidR="00F344B2" w:rsidRDefault="007223BA" w:rsidP="003E3C54">
      <w:pPr>
        <w:jc w:val="center"/>
        <w:rPr>
          <w:rFonts w:ascii="Gill Sans MT" w:hAnsi="Gill Sans MT" w:cs="Gill Sans MT"/>
          <w:b/>
        </w:rPr>
      </w:pPr>
      <w:r>
        <w:rPr>
          <w:noProof/>
          <w:lang w:bidi="ks-Deva"/>
        </w:rPr>
        <w:drawing>
          <wp:inline distT="0" distB="0" distL="0" distR="0" wp14:anchorId="68478427" wp14:editId="63764303">
            <wp:extent cx="6115050" cy="28575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A1480" w:rsidRPr="00800F99" w:rsidRDefault="00800F99" w:rsidP="00800F99">
      <w:pPr>
        <w:autoSpaceDE w:val="0"/>
        <w:autoSpaceDN w:val="0"/>
        <w:adjustRightInd w:val="0"/>
        <w:ind w:left="4776" w:firstLine="888"/>
        <w:jc w:val="both"/>
        <w:rPr>
          <w:rFonts w:ascii="Gill Sans MT" w:hAnsi="Gill Sans MT" w:cs="Arial"/>
          <w:i/>
          <w:iCs/>
        </w:rPr>
      </w:pPr>
      <w:r>
        <w:rPr>
          <w:rFonts w:ascii="Gill Sans MT" w:hAnsi="Gill Sans MT" w:cs="Arial"/>
          <w:i/>
          <w:iCs/>
          <w:sz w:val="22"/>
          <w:szCs w:val="22"/>
        </w:rPr>
        <w:t xml:space="preserve">  </w:t>
      </w:r>
      <w:r w:rsidR="00EF7D71">
        <w:rPr>
          <w:rFonts w:ascii="Gill Sans MT" w:hAnsi="Gill Sans MT" w:cs="Arial"/>
          <w:i/>
          <w:iCs/>
          <w:sz w:val="22"/>
          <w:szCs w:val="22"/>
        </w:rPr>
        <w:t xml:space="preserve">     </w:t>
      </w:r>
      <w:r>
        <w:rPr>
          <w:rFonts w:ascii="Gill Sans MT" w:hAnsi="Gill Sans MT" w:cs="Arial"/>
          <w:i/>
          <w:iCs/>
          <w:sz w:val="22"/>
          <w:szCs w:val="22"/>
        </w:rPr>
        <w:t xml:space="preserve">    </w:t>
      </w:r>
      <w:r w:rsidR="00EF7D71">
        <w:rPr>
          <w:rFonts w:ascii="Gill Sans MT" w:hAnsi="Gill Sans MT" w:cs="Arial"/>
          <w:i/>
          <w:iCs/>
          <w:sz w:val="22"/>
          <w:szCs w:val="22"/>
        </w:rPr>
        <w:t xml:space="preserve">    </w:t>
      </w:r>
      <w:r w:rsidRPr="00800F99">
        <w:rPr>
          <w:rFonts w:ascii="Gill Sans MT" w:hAnsi="Gill Sans MT" w:cs="Arial"/>
          <w:i/>
          <w:iCs/>
          <w:sz w:val="22"/>
          <w:szCs w:val="22"/>
        </w:rPr>
        <w:t xml:space="preserve">Fuente: Índice Inmobiliario </w:t>
      </w:r>
      <w:hyperlink r:id="rId11" w:history="1">
        <w:proofErr w:type="spellStart"/>
        <w:r w:rsidRPr="00800F99">
          <w:rPr>
            <w:rStyle w:val="Hipervnculo"/>
            <w:rFonts w:ascii="Gill Sans MT" w:hAnsi="Gill Sans MT" w:cs="Arial"/>
            <w:i/>
            <w:iCs/>
            <w:sz w:val="22"/>
            <w:szCs w:val="22"/>
          </w:rPr>
          <w:t>fotocasa</w:t>
        </w:r>
        <w:proofErr w:type="spellEnd"/>
      </w:hyperlink>
    </w:p>
    <w:p w:rsidR="00B32E1D" w:rsidRDefault="00B32E1D" w:rsidP="00CD6914">
      <w:pPr>
        <w:autoSpaceDE w:val="0"/>
        <w:autoSpaceDN w:val="0"/>
        <w:adjustRightInd w:val="0"/>
        <w:ind w:left="-180"/>
        <w:jc w:val="both"/>
        <w:rPr>
          <w:rFonts w:ascii="Gill Sans MT" w:hAnsi="Gill Sans MT" w:cs="Arial"/>
        </w:rPr>
      </w:pPr>
    </w:p>
    <w:p w:rsidR="007223BA" w:rsidRPr="00DD6E84" w:rsidRDefault="007223BA" w:rsidP="00DD6E84">
      <w:pPr>
        <w:autoSpaceDE w:val="0"/>
        <w:autoSpaceDN w:val="0"/>
        <w:ind w:left="-142"/>
        <w:jc w:val="both"/>
        <w:rPr>
          <w:rFonts w:ascii="Gill Sans MT" w:hAnsi="Gill Sans MT"/>
        </w:rPr>
      </w:pPr>
      <w:r w:rsidRPr="00DD6E84">
        <w:rPr>
          <w:rFonts w:ascii="Gill Sans MT" w:hAnsi="Gill Sans MT" w:cs="Arial"/>
        </w:rPr>
        <w:lastRenderedPageBreak/>
        <w:t>“</w:t>
      </w:r>
      <w:r w:rsidR="00DD6E84" w:rsidRPr="00DD6E84">
        <w:rPr>
          <w:rFonts w:ascii="Gill Sans MT" w:hAnsi="Gill Sans MT"/>
        </w:rPr>
        <w:t>En líneas generales, el precio de la vivienda se está estabilizando después de ocho años en números rojos, pero su comportamiento es muy desigual. Mientras Cataluña, Madrid, la Comunidad Valenciana y las islas siguen registrando subidas interanuales, en otras zonas del país las caídas en comparación con el segundo trimestre de 2015 alcanza el 7%, como es el caso de Extremadura y Castilla la Mancha. Ya no existe un único mercado inmobiliario, sino un mercado a varias velocidades</w:t>
      </w:r>
      <w:r w:rsidRPr="00DD6E84">
        <w:rPr>
          <w:rFonts w:ascii="Gill Sans MT" w:hAnsi="Gill Sans MT" w:cs="Arial"/>
        </w:rPr>
        <w:t xml:space="preserve">”, explica Beatriz Toribio responsable de estudios de </w:t>
      </w:r>
      <w:hyperlink r:id="rId12" w:history="1">
        <w:proofErr w:type="spellStart"/>
        <w:r w:rsidRPr="00DD6E84">
          <w:rPr>
            <w:rStyle w:val="Hipervnculo"/>
            <w:rFonts w:ascii="Gill Sans MT" w:hAnsi="Gill Sans MT" w:cs="Arial"/>
          </w:rPr>
          <w:t>fotocasa</w:t>
        </w:r>
        <w:proofErr w:type="spellEnd"/>
      </w:hyperlink>
      <w:r w:rsidRPr="00DD6E84">
        <w:rPr>
          <w:rStyle w:val="Hipervnculo"/>
          <w:rFonts w:ascii="Gill Sans MT" w:hAnsi="Gill Sans MT" w:cs="Arial"/>
        </w:rPr>
        <w:t>.</w:t>
      </w:r>
    </w:p>
    <w:p w:rsidR="00201BDB" w:rsidRDefault="00201BDB" w:rsidP="003A1111">
      <w:pPr>
        <w:autoSpaceDE w:val="0"/>
        <w:autoSpaceDN w:val="0"/>
        <w:adjustRightInd w:val="0"/>
        <w:ind w:left="-180"/>
        <w:jc w:val="both"/>
        <w:rPr>
          <w:rFonts w:ascii="Gill Sans MT" w:hAnsi="Gill Sans MT" w:cs="Arial"/>
        </w:rPr>
      </w:pPr>
    </w:p>
    <w:p w:rsidR="00302D15" w:rsidRDefault="007223BA" w:rsidP="00302D15">
      <w:pPr>
        <w:autoSpaceDE w:val="0"/>
        <w:autoSpaceDN w:val="0"/>
        <w:adjustRightInd w:val="0"/>
        <w:ind w:left="-180"/>
        <w:jc w:val="both"/>
        <w:rPr>
          <w:rFonts w:ascii="Gill Sans MT" w:hAnsi="Gill Sans MT" w:cs="Gill Sans MT"/>
          <w:b/>
        </w:rPr>
      </w:pPr>
      <w:r>
        <w:rPr>
          <w:rFonts w:ascii="Gill Sans MT" w:hAnsi="Gill Sans MT" w:cs="Gill Sans MT"/>
          <w:b/>
        </w:rPr>
        <w:t>La variación interanual registrada es del -0,9%</w:t>
      </w:r>
    </w:p>
    <w:p w:rsidR="00302D15" w:rsidRDefault="00302D15" w:rsidP="00302D15">
      <w:pPr>
        <w:autoSpaceDE w:val="0"/>
        <w:autoSpaceDN w:val="0"/>
        <w:adjustRightInd w:val="0"/>
        <w:jc w:val="both"/>
        <w:rPr>
          <w:rFonts w:ascii="Gill Sans MT" w:hAnsi="Gill Sans MT" w:cs="Arial"/>
        </w:rPr>
      </w:pPr>
    </w:p>
    <w:p w:rsidR="000B432C" w:rsidRDefault="001C22BB" w:rsidP="003A1111">
      <w:pPr>
        <w:autoSpaceDE w:val="0"/>
        <w:autoSpaceDN w:val="0"/>
        <w:adjustRightInd w:val="0"/>
        <w:ind w:left="-180"/>
        <w:jc w:val="both"/>
        <w:rPr>
          <w:rFonts w:ascii="Gill Sans MT" w:hAnsi="Gill Sans MT" w:cs="Arial"/>
        </w:rPr>
      </w:pPr>
      <w:r>
        <w:rPr>
          <w:rFonts w:ascii="Gill Sans MT" w:hAnsi="Gill Sans MT" w:cs="Arial"/>
        </w:rPr>
        <w:t xml:space="preserve">A nivel interanual, el precio de la vivienda de segunda mano en España </w:t>
      </w:r>
      <w:r w:rsidR="007223BA">
        <w:rPr>
          <w:rFonts w:ascii="Gill Sans MT" w:hAnsi="Gill Sans MT" w:cs="Arial"/>
        </w:rPr>
        <w:t>desciende un -0,9</w:t>
      </w:r>
      <w:r>
        <w:rPr>
          <w:rFonts w:ascii="Gill Sans MT" w:hAnsi="Gill Sans MT" w:cs="Arial"/>
        </w:rPr>
        <w:t>%</w:t>
      </w:r>
      <w:r w:rsidR="000B432C">
        <w:rPr>
          <w:rFonts w:ascii="Gill Sans MT" w:hAnsi="Gill Sans MT" w:cs="Arial"/>
        </w:rPr>
        <w:t xml:space="preserve"> y deja atrás el ascenso del 0,6% que se registró en el primer trimestre del año, la subida más alta desde octubre de 2007. Las variaciones interanuales se han comportado de manera irregular durante este último año con leves incrementos y pequeños descensos. </w:t>
      </w:r>
    </w:p>
    <w:p w:rsidR="0027730D" w:rsidRDefault="0027730D" w:rsidP="00DD6E84">
      <w:pPr>
        <w:autoSpaceDE w:val="0"/>
        <w:autoSpaceDN w:val="0"/>
        <w:adjustRightInd w:val="0"/>
        <w:jc w:val="both"/>
        <w:rPr>
          <w:rFonts w:ascii="Gill Sans MT" w:hAnsi="Gill Sans MT" w:cs="Arial"/>
        </w:rPr>
      </w:pPr>
    </w:p>
    <w:p w:rsidR="00333EF8" w:rsidRDefault="003A1111" w:rsidP="009F41C3">
      <w:pPr>
        <w:autoSpaceDE w:val="0"/>
        <w:autoSpaceDN w:val="0"/>
        <w:adjustRightInd w:val="0"/>
        <w:ind w:left="-180"/>
        <w:jc w:val="both"/>
        <w:rPr>
          <w:rFonts w:ascii="Gill Sans MT" w:hAnsi="Gill Sans MT" w:cs="Gill Sans MT"/>
          <w:b/>
        </w:rPr>
      </w:pPr>
      <w:r w:rsidRPr="00054264">
        <w:rPr>
          <w:rFonts w:ascii="Gill Sans MT" w:hAnsi="Gill Sans MT" w:cs="Arial"/>
        </w:rPr>
        <w:t>El precio de la vivienda en España alcanzó su máximo histórico en abril de 2007 con un valor de 2.952 €/m</w:t>
      </w:r>
      <w:r w:rsidRPr="00054264">
        <w:rPr>
          <w:rFonts w:ascii="Gill Sans MT" w:hAnsi="Gill Sans MT" w:cs="Arial"/>
          <w:vertAlign w:val="superscript"/>
        </w:rPr>
        <w:t>2</w:t>
      </w:r>
      <w:r w:rsidRPr="00054264">
        <w:rPr>
          <w:rFonts w:ascii="Gill Sans MT" w:hAnsi="Gill Sans MT" w:cs="Arial"/>
        </w:rPr>
        <w:t>. Desde entonces ha acumulado un descenso del -</w:t>
      </w:r>
      <w:r w:rsidR="000B432C">
        <w:rPr>
          <w:rFonts w:ascii="Gill Sans MT" w:hAnsi="Gill Sans MT" w:cs="Arial"/>
        </w:rPr>
        <w:t>45,1</w:t>
      </w:r>
      <w:r w:rsidRPr="00054264">
        <w:rPr>
          <w:rFonts w:ascii="Gill Sans MT" w:hAnsi="Gill Sans MT" w:cs="Arial"/>
        </w:rPr>
        <w:t xml:space="preserve">%. </w:t>
      </w:r>
      <w:r w:rsidRPr="00054264">
        <w:rPr>
          <w:rFonts w:ascii="Gill Sans MT" w:hAnsi="Gill Sans MT" w:cs="Gill Sans MT"/>
        </w:rPr>
        <w:t>Las comunidades que experimentan una mayor caída desde máximos son La Rioja, con un descenso acumulado de -</w:t>
      </w:r>
      <w:r w:rsidR="000B432C">
        <w:rPr>
          <w:rFonts w:ascii="Gill Sans MT" w:hAnsi="Gill Sans MT" w:cs="Gill Sans MT"/>
        </w:rPr>
        <w:t>57,1</w:t>
      </w:r>
      <w:r w:rsidRPr="00054264">
        <w:rPr>
          <w:rFonts w:ascii="Gill Sans MT" w:hAnsi="Gill Sans MT" w:cs="Gill Sans MT"/>
        </w:rPr>
        <w:t>%,</w:t>
      </w:r>
      <w:r w:rsidR="00953EDE">
        <w:rPr>
          <w:rFonts w:ascii="Gill Sans MT" w:hAnsi="Gill Sans MT" w:cs="Gill Sans MT"/>
        </w:rPr>
        <w:t xml:space="preserve"> Castilla-La Man</w:t>
      </w:r>
      <w:r w:rsidR="000B432C">
        <w:rPr>
          <w:rFonts w:ascii="Gill Sans MT" w:hAnsi="Gill Sans MT" w:cs="Gill Sans MT"/>
        </w:rPr>
        <w:t>cha (-53,8%), Navarra (-53%), Aragón (-52%) y la Región de Murcia (-50,6%)</w:t>
      </w:r>
      <w:r w:rsidR="00201BDB">
        <w:rPr>
          <w:rFonts w:ascii="Gill Sans MT" w:hAnsi="Gill Sans MT" w:cs="Gill Sans MT"/>
        </w:rPr>
        <w:t>.</w:t>
      </w:r>
    </w:p>
    <w:p w:rsidR="00201BDB" w:rsidRDefault="00201BDB" w:rsidP="00201BDB">
      <w:pPr>
        <w:autoSpaceDE w:val="0"/>
        <w:autoSpaceDN w:val="0"/>
        <w:adjustRightInd w:val="0"/>
        <w:jc w:val="both"/>
        <w:rPr>
          <w:rFonts w:ascii="Gill Sans MT" w:hAnsi="Gill Sans MT" w:cs="Gill Sans MT"/>
          <w:b/>
        </w:rPr>
      </w:pPr>
    </w:p>
    <w:p w:rsidR="00DD6E84" w:rsidRDefault="00DD6E84" w:rsidP="00201BDB">
      <w:pPr>
        <w:autoSpaceDE w:val="0"/>
        <w:autoSpaceDN w:val="0"/>
        <w:adjustRightInd w:val="0"/>
        <w:jc w:val="both"/>
        <w:rPr>
          <w:rFonts w:ascii="Gill Sans MT" w:hAnsi="Gill Sans MT" w:cs="Gill Sans MT"/>
          <w:b/>
        </w:rPr>
      </w:pPr>
    </w:p>
    <w:p w:rsidR="00E02083" w:rsidRDefault="00E02083" w:rsidP="009F41C3">
      <w:pPr>
        <w:autoSpaceDE w:val="0"/>
        <w:autoSpaceDN w:val="0"/>
        <w:adjustRightInd w:val="0"/>
        <w:ind w:left="-180"/>
        <w:jc w:val="both"/>
        <w:rPr>
          <w:rFonts w:ascii="Gill Sans MT" w:hAnsi="Gill Sans MT" w:cs="Gill Sans MT"/>
          <w:b/>
        </w:rPr>
      </w:pPr>
      <w:r w:rsidRPr="004255BA">
        <w:rPr>
          <w:rFonts w:ascii="Gill Sans MT" w:hAnsi="Gill Sans MT" w:cs="Gill Sans MT"/>
          <w:b/>
        </w:rPr>
        <w:t xml:space="preserve">El precio </w:t>
      </w:r>
      <w:r w:rsidR="00E53B32">
        <w:rPr>
          <w:rFonts w:ascii="Gill Sans MT" w:hAnsi="Gill Sans MT" w:cs="Gill Sans MT"/>
          <w:b/>
        </w:rPr>
        <w:t xml:space="preserve">trimestral </w:t>
      </w:r>
      <w:r w:rsidR="00492599" w:rsidRPr="004255BA">
        <w:rPr>
          <w:rFonts w:ascii="Gill Sans MT" w:hAnsi="Gill Sans MT" w:cs="Gill Sans MT"/>
          <w:b/>
        </w:rPr>
        <w:t xml:space="preserve">sube en </w:t>
      </w:r>
      <w:r w:rsidR="000B432C">
        <w:rPr>
          <w:rFonts w:ascii="Gill Sans MT" w:hAnsi="Gill Sans MT" w:cs="Gill Sans MT"/>
          <w:b/>
        </w:rPr>
        <w:t>cinco</w:t>
      </w:r>
      <w:r w:rsidR="00492599" w:rsidRPr="004255BA">
        <w:rPr>
          <w:rFonts w:ascii="Gill Sans MT" w:hAnsi="Gill Sans MT" w:cs="Gill Sans MT"/>
          <w:b/>
        </w:rPr>
        <w:t xml:space="preserve"> </w:t>
      </w:r>
      <w:r w:rsidR="005C3E02" w:rsidRPr="004255BA">
        <w:rPr>
          <w:rFonts w:ascii="Gill Sans MT" w:hAnsi="Gill Sans MT" w:cs="Gill Sans MT"/>
          <w:b/>
        </w:rPr>
        <w:t>comunidades autónomas</w:t>
      </w:r>
    </w:p>
    <w:p w:rsidR="00E02083" w:rsidRDefault="00E02083" w:rsidP="009F41C3">
      <w:pPr>
        <w:autoSpaceDE w:val="0"/>
        <w:autoSpaceDN w:val="0"/>
        <w:adjustRightInd w:val="0"/>
        <w:ind w:left="-180"/>
        <w:jc w:val="both"/>
        <w:rPr>
          <w:rFonts w:ascii="Gill Sans MT" w:hAnsi="Gill Sans MT" w:cs="Gill Sans MT"/>
          <w:b/>
        </w:rPr>
      </w:pPr>
    </w:p>
    <w:p w:rsidR="00492599" w:rsidRDefault="008F3CD7" w:rsidP="009D156F">
      <w:pPr>
        <w:autoSpaceDE w:val="0"/>
        <w:autoSpaceDN w:val="0"/>
        <w:adjustRightInd w:val="0"/>
        <w:ind w:left="-180"/>
        <w:jc w:val="both"/>
        <w:rPr>
          <w:rFonts w:ascii="Gill Sans MT" w:hAnsi="Gill Sans MT" w:cs="Gill Sans MT"/>
        </w:rPr>
      </w:pPr>
      <w:r>
        <w:rPr>
          <w:rFonts w:ascii="Gill Sans MT" w:hAnsi="Gill Sans MT" w:cs="Gill Sans MT"/>
        </w:rPr>
        <w:t>Por</w:t>
      </w:r>
      <w:r w:rsidR="00773684">
        <w:rPr>
          <w:rFonts w:ascii="Gill Sans MT" w:hAnsi="Gill Sans MT" w:cs="Gill Sans MT"/>
        </w:rPr>
        <w:t xml:space="preserve"> </w:t>
      </w:r>
      <w:r w:rsidR="005F47D1" w:rsidRPr="00285FC7">
        <w:rPr>
          <w:rFonts w:ascii="Gill Sans MT" w:hAnsi="Gill Sans MT" w:cs="Gill Sans MT"/>
          <w:b/>
        </w:rPr>
        <w:t>C</w:t>
      </w:r>
      <w:r w:rsidR="00067161" w:rsidRPr="00A53EC3">
        <w:rPr>
          <w:rFonts w:ascii="Gill Sans MT" w:hAnsi="Gill Sans MT" w:cs="Gill Sans MT"/>
          <w:b/>
        </w:rPr>
        <w:t>omunidade</w:t>
      </w:r>
      <w:r w:rsidR="005F47D1">
        <w:rPr>
          <w:rFonts w:ascii="Gill Sans MT" w:hAnsi="Gill Sans MT" w:cs="Gill Sans MT"/>
          <w:b/>
        </w:rPr>
        <w:t>s Autónomas</w:t>
      </w:r>
      <w:r w:rsidR="00773684">
        <w:rPr>
          <w:rFonts w:ascii="Gill Sans MT" w:hAnsi="Gill Sans MT" w:cs="Gill Sans MT"/>
        </w:rPr>
        <w:t xml:space="preserve">, </w:t>
      </w:r>
      <w:r w:rsidR="004255BA">
        <w:rPr>
          <w:rFonts w:ascii="Gill Sans MT" w:hAnsi="Gill Sans MT" w:cs="Gill Sans MT"/>
        </w:rPr>
        <w:t>c</w:t>
      </w:r>
      <w:r w:rsidR="004255BA" w:rsidRPr="004255BA">
        <w:rPr>
          <w:rFonts w:ascii="Gill Sans MT" w:hAnsi="Gill Sans MT" w:cs="Gill Sans MT"/>
        </w:rPr>
        <w:t xml:space="preserve">on respecto a </w:t>
      </w:r>
      <w:r w:rsidR="005024C8">
        <w:rPr>
          <w:rFonts w:ascii="Gill Sans MT" w:hAnsi="Gill Sans MT" w:cs="Gill Sans MT"/>
        </w:rPr>
        <w:t>marzo de 2016</w:t>
      </w:r>
      <w:r w:rsidR="004255BA" w:rsidRPr="004255BA">
        <w:rPr>
          <w:rFonts w:ascii="Gill Sans MT" w:hAnsi="Gill Sans MT" w:cs="Gill Sans MT"/>
        </w:rPr>
        <w:t xml:space="preserve">, </w:t>
      </w:r>
      <w:r w:rsidR="005024C8">
        <w:rPr>
          <w:rFonts w:ascii="Gill Sans MT" w:hAnsi="Gill Sans MT" w:cs="Gill Sans MT"/>
        </w:rPr>
        <w:t>cinco</w:t>
      </w:r>
      <w:r w:rsidR="004255BA" w:rsidRPr="004255BA">
        <w:rPr>
          <w:rFonts w:ascii="Gill Sans MT" w:hAnsi="Gill Sans MT" w:cs="Gill Sans MT"/>
        </w:rPr>
        <w:t xml:space="preserve"> comunidades autónomas presentan una variación trimestral positiva, con </w:t>
      </w:r>
      <w:r w:rsidR="005024C8">
        <w:rPr>
          <w:rFonts w:ascii="Gill Sans MT" w:hAnsi="Gill Sans MT" w:cs="Gill Sans MT"/>
        </w:rPr>
        <w:t>Madrid</w:t>
      </w:r>
      <w:r w:rsidR="004255BA" w:rsidRPr="004255BA">
        <w:rPr>
          <w:rFonts w:ascii="Gill Sans MT" w:hAnsi="Gill Sans MT" w:cs="Gill Sans MT"/>
        </w:rPr>
        <w:t xml:space="preserve"> a la cabeza</w:t>
      </w:r>
      <w:r w:rsidR="00E53B32">
        <w:rPr>
          <w:rFonts w:ascii="Gill Sans MT" w:hAnsi="Gill Sans MT" w:cs="Gill Sans MT"/>
        </w:rPr>
        <w:t xml:space="preserve">, con una variación del </w:t>
      </w:r>
      <w:r w:rsidR="005024C8">
        <w:rPr>
          <w:rFonts w:ascii="Gill Sans MT" w:hAnsi="Gill Sans MT" w:cs="Gill Sans MT"/>
        </w:rPr>
        <w:t>1</w:t>
      </w:r>
      <w:r w:rsidR="00E53B32">
        <w:rPr>
          <w:rFonts w:ascii="Gill Sans MT" w:hAnsi="Gill Sans MT" w:cs="Gill Sans MT"/>
        </w:rPr>
        <w:t>%. Le sigue</w:t>
      </w:r>
      <w:r w:rsidR="005024C8">
        <w:rPr>
          <w:rFonts w:ascii="Gill Sans MT" w:hAnsi="Gill Sans MT" w:cs="Gill Sans MT"/>
        </w:rPr>
        <w:t xml:space="preserve">n la </w:t>
      </w:r>
      <w:proofErr w:type="spellStart"/>
      <w:r w:rsidR="005024C8">
        <w:rPr>
          <w:rFonts w:ascii="Gill Sans MT" w:hAnsi="Gill Sans MT" w:cs="Gill Sans MT"/>
        </w:rPr>
        <w:t>Comunitat</w:t>
      </w:r>
      <w:proofErr w:type="spellEnd"/>
      <w:r w:rsidR="005024C8">
        <w:rPr>
          <w:rFonts w:ascii="Gill Sans MT" w:hAnsi="Gill Sans MT" w:cs="Gill Sans MT"/>
        </w:rPr>
        <w:t xml:space="preserve"> Valenciana (0,6</w:t>
      </w:r>
      <w:r w:rsidR="00BE56AC">
        <w:rPr>
          <w:rFonts w:ascii="Gill Sans MT" w:hAnsi="Gill Sans MT" w:cs="Gill Sans MT"/>
        </w:rPr>
        <w:t xml:space="preserve">%), </w:t>
      </w:r>
      <w:r w:rsidR="005024C8">
        <w:rPr>
          <w:rFonts w:ascii="Gill Sans MT" w:hAnsi="Gill Sans MT" w:cs="Gill Sans MT"/>
        </w:rPr>
        <w:t>Baleares, País Vasco y Aragón, que incrementan el precio un 0,1% respecto al primer trimestre del año.</w:t>
      </w:r>
      <w:r w:rsidR="00BE56AC">
        <w:rPr>
          <w:rFonts w:ascii="Gill Sans MT" w:hAnsi="Gill Sans MT" w:cs="Gill Sans MT"/>
        </w:rPr>
        <w:t xml:space="preserve">  </w:t>
      </w:r>
    </w:p>
    <w:p w:rsidR="009D156F" w:rsidRDefault="009D156F" w:rsidP="005C3E02">
      <w:pPr>
        <w:autoSpaceDE w:val="0"/>
        <w:autoSpaceDN w:val="0"/>
        <w:adjustRightInd w:val="0"/>
        <w:jc w:val="both"/>
        <w:rPr>
          <w:rFonts w:ascii="Gill Sans MT" w:hAnsi="Gill Sans MT" w:cs="Gill Sans MT"/>
        </w:rPr>
      </w:pPr>
    </w:p>
    <w:p w:rsidR="00201BDB" w:rsidRDefault="00A53EC3" w:rsidP="00201BDB">
      <w:pPr>
        <w:autoSpaceDE w:val="0"/>
        <w:autoSpaceDN w:val="0"/>
        <w:adjustRightInd w:val="0"/>
        <w:ind w:left="-180"/>
        <w:jc w:val="both"/>
        <w:rPr>
          <w:rFonts w:ascii="Gill Sans MT" w:hAnsi="Gill Sans MT" w:cs="Gill Sans MT"/>
        </w:rPr>
      </w:pPr>
      <w:r w:rsidRPr="00A53EC3">
        <w:rPr>
          <w:rFonts w:ascii="Gill Sans MT" w:hAnsi="Gill Sans MT" w:cs="Gill Sans MT"/>
        </w:rPr>
        <w:t xml:space="preserve">En </w:t>
      </w:r>
      <w:r w:rsidR="005402E1">
        <w:rPr>
          <w:rFonts w:ascii="Gill Sans MT" w:hAnsi="Gill Sans MT" w:cs="Gill Sans MT"/>
        </w:rPr>
        <w:t xml:space="preserve">términos </w:t>
      </w:r>
      <w:r w:rsidR="005A62A2">
        <w:rPr>
          <w:rFonts w:ascii="Gill Sans MT" w:hAnsi="Gill Sans MT" w:cs="Gill Sans MT"/>
        </w:rPr>
        <w:t>de precio medio</w:t>
      </w:r>
      <w:r w:rsidRPr="00A53EC3">
        <w:rPr>
          <w:rFonts w:ascii="Gill Sans MT" w:hAnsi="Gill Sans MT" w:cs="Gill Sans MT"/>
        </w:rPr>
        <w:t>, el País Vasco (</w:t>
      </w:r>
      <w:r w:rsidR="004255BA">
        <w:rPr>
          <w:rFonts w:ascii="Gill Sans MT" w:hAnsi="Gill Sans MT" w:cs="Gill Sans MT"/>
        </w:rPr>
        <w:t>2.</w:t>
      </w:r>
      <w:r w:rsidR="00BE56AC">
        <w:rPr>
          <w:rFonts w:ascii="Gill Sans MT" w:hAnsi="Gill Sans MT" w:cs="Gill Sans MT"/>
        </w:rPr>
        <w:t>73</w:t>
      </w:r>
      <w:r w:rsidR="005024C8">
        <w:rPr>
          <w:rFonts w:ascii="Gill Sans MT" w:hAnsi="Gill Sans MT" w:cs="Gill Sans MT"/>
        </w:rPr>
        <w:t>9</w:t>
      </w:r>
      <w:r w:rsidR="005F47D1">
        <w:rPr>
          <w:rFonts w:ascii="Gill Sans MT" w:hAnsi="Gill Sans MT" w:cs="Arial"/>
        </w:rPr>
        <w:t xml:space="preserve"> </w:t>
      </w:r>
      <w:r w:rsidR="00324347">
        <w:rPr>
          <w:rFonts w:ascii="Gill Sans MT" w:hAnsi="Gill Sans MT" w:cs="Arial"/>
        </w:rPr>
        <w:t>€/</w:t>
      </w:r>
      <w:r w:rsidRPr="00A53EC3">
        <w:rPr>
          <w:rFonts w:ascii="Gill Sans MT" w:hAnsi="Gill Sans MT" w:cs="Arial"/>
        </w:rPr>
        <w:t>m</w:t>
      </w:r>
      <w:r w:rsidRPr="00A53EC3">
        <w:rPr>
          <w:rFonts w:ascii="Gill Sans MT" w:hAnsi="Gill Sans MT" w:cs="Arial"/>
          <w:vertAlign w:val="superscript"/>
        </w:rPr>
        <w:t>2</w:t>
      </w:r>
      <w:r w:rsidRPr="00A53EC3">
        <w:rPr>
          <w:rFonts w:ascii="Gill Sans MT" w:hAnsi="Gill Sans MT" w:cs="Gill Sans MT"/>
        </w:rPr>
        <w:t>), Madrid (2.</w:t>
      </w:r>
      <w:r w:rsidR="005C3E02">
        <w:rPr>
          <w:rFonts w:ascii="Gill Sans MT" w:hAnsi="Gill Sans MT" w:cs="Gill Sans MT"/>
        </w:rPr>
        <w:t>2</w:t>
      </w:r>
      <w:r w:rsidR="005024C8">
        <w:rPr>
          <w:rFonts w:ascii="Gill Sans MT" w:hAnsi="Gill Sans MT" w:cs="Gill Sans MT"/>
        </w:rPr>
        <w:t>47</w:t>
      </w:r>
      <w:r w:rsidR="00324347">
        <w:rPr>
          <w:rFonts w:ascii="Gill Sans MT" w:hAnsi="Gill Sans MT" w:cs="Arial"/>
        </w:rPr>
        <w:t xml:space="preserve"> €/</w:t>
      </w:r>
      <w:r w:rsidRPr="00A53EC3">
        <w:rPr>
          <w:rFonts w:ascii="Gill Sans MT" w:hAnsi="Gill Sans MT" w:cs="Arial"/>
        </w:rPr>
        <w:t>m</w:t>
      </w:r>
      <w:r w:rsidRPr="00A53EC3">
        <w:rPr>
          <w:rFonts w:ascii="Gill Sans MT" w:hAnsi="Gill Sans MT" w:cs="Arial"/>
          <w:vertAlign w:val="superscript"/>
        </w:rPr>
        <w:t>2</w:t>
      </w:r>
      <w:r w:rsidRPr="00A53EC3">
        <w:rPr>
          <w:rFonts w:ascii="Gill Sans MT" w:hAnsi="Gill Sans MT" w:cs="Gill Sans MT"/>
        </w:rPr>
        <w:t xml:space="preserve">) y Cataluña </w:t>
      </w:r>
      <w:r w:rsidRPr="00483EF4">
        <w:rPr>
          <w:rFonts w:ascii="Gill Sans MT" w:hAnsi="Gill Sans MT" w:cs="Gill Sans MT"/>
        </w:rPr>
        <w:t>(</w:t>
      </w:r>
      <w:r w:rsidR="005024C8">
        <w:rPr>
          <w:rFonts w:ascii="Gill Sans MT" w:hAnsi="Gill Sans MT" w:cs="Gill Sans MT"/>
        </w:rPr>
        <w:t>1.997</w:t>
      </w:r>
      <w:r w:rsidR="00324347">
        <w:rPr>
          <w:rFonts w:ascii="Gill Sans MT" w:hAnsi="Gill Sans MT" w:cs="Arial"/>
        </w:rPr>
        <w:t xml:space="preserve"> €/</w:t>
      </w:r>
      <w:r w:rsidRPr="00483EF4">
        <w:rPr>
          <w:rFonts w:ascii="Gill Sans MT" w:hAnsi="Gill Sans MT" w:cs="Arial"/>
        </w:rPr>
        <w:t>m</w:t>
      </w:r>
      <w:r w:rsidRPr="00483EF4">
        <w:rPr>
          <w:rFonts w:ascii="Gill Sans MT" w:hAnsi="Gill Sans MT" w:cs="Arial"/>
          <w:vertAlign w:val="superscript"/>
        </w:rPr>
        <w:t>2</w:t>
      </w:r>
      <w:r w:rsidRPr="00483EF4">
        <w:rPr>
          <w:rFonts w:ascii="Gill Sans MT" w:hAnsi="Gill Sans MT" w:cs="Gill Sans MT"/>
        </w:rPr>
        <w:t>)</w:t>
      </w:r>
      <w:r w:rsidR="00762250">
        <w:rPr>
          <w:rFonts w:ascii="Gill Sans MT" w:hAnsi="Gill Sans MT" w:cs="Gill Sans MT"/>
          <w:color w:val="FF0000"/>
        </w:rPr>
        <w:t xml:space="preserve"> </w:t>
      </w:r>
      <w:r w:rsidRPr="00A53EC3">
        <w:rPr>
          <w:rFonts w:ascii="Gill Sans MT" w:hAnsi="Gill Sans MT" w:cs="Gill Sans MT"/>
        </w:rPr>
        <w:t>oc</w:t>
      </w:r>
      <w:r w:rsidR="001128A4">
        <w:rPr>
          <w:rFonts w:ascii="Gill Sans MT" w:hAnsi="Gill Sans MT" w:cs="Gill Sans MT"/>
        </w:rPr>
        <w:t xml:space="preserve">upan los primeros puestos en el </w:t>
      </w:r>
      <w:r w:rsidR="00762250" w:rsidRPr="00A53EC3">
        <w:rPr>
          <w:rFonts w:ascii="Gill Sans MT" w:hAnsi="Gill Sans MT" w:cs="Gill Sans MT"/>
        </w:rPr>
        <w:t>ranking</w:t>
      </w:r>
      <w:r w:rsidRPr="00A53EC3">
        <w:rPr>
          <w:rFonts w:ascii="Gill Sans MT" w:hAnsi="Gill Sans MT" w:cs="Gill Sans MT"/>
        </w:rPr>
        <w:t xml:space="preserve"> </w:t>
      </w:r>
      <w:r w:rsidR="005402E1">
        <w:rPr>
          <w:rFonts w:ascii="Gill Sans MT" w:hAnsi="Gill Sans MT" w:cs="Gill Sans MT"/>
        </w:rPr>
        <w:t xml:space="preserve">de </w:t>
      </w:r>
      <w:r w:rsidR="005024C8">
        <w:rPr>
          <w:rFonts w:ascii="Gill Sans MT" w:hAnsi="Gill Sans MT" w:cs="Gill Sans MT"/>
        </w:rPr>
        <w:t>junio</w:t>
      </w:r>
      <w:r w:rsidR="005402E1">
        <w:rPr>
          <w:rFonts w:ascii="Gill Sans MT" w:hAnsi="Gill Sans MT" w:cs="Gill Sans MT"/>
        </w:rPr>
        <w:t xml:space="preserve"> </w:t>
      </w:r>
      <w:r w:rsidRPr="00A53EC3">
        <w:rPr>
          <w:rFonts w:ascii="Gill Sans MT" w:hAnsi="Gill Sans MT" w:cs="Gill Sans MT"/>
        </w:rPr>
        <w:t>de comunidades más caras</w:t>
      </w:r>
      <w:r w:rsidR="005402E1">
        <w:rPr>
          <w:rFonts w:ascii="Gill Sans MT" w:hAnsi="Gill Sans MT" w:cs="Gill Sans MT"/>
        </w:rPr>
        <w:t xml:space="preserve"> para comprar una vivienda</w:t>
      </w:r>
      <w:r w:rsidR="00B77543">
        <w:rPr>
          <w:rFonts w:ascii="Gill Sans MT" w:hAnsi="Gill Sans MT" w:cs="Gill Sans MT"/>
        </w:rPr>
        <w:t xml:space="preserve"> de segunda mano</w:t>
      </w:r>
      <w:r w:rsidRPr="00411541">
        <w:rPr>
          <w:rFonts w:ascii="Gill Sans MT" w:hAnsi="Gill Sans MT" w:cs="Gill Sans MT"/>
        </w:rPr>
        <w:t>. Por el contrario</w:t>
      </w:r>
      <w:r w:rsidR="0092545A">
        <w:rPr>
          <w:rFonts w:ascii="Gill Sans MT" w:hAnsi="Gill Sans MT" w:cs="Gill Sans MT"/>
        </w:rPr>
        <w:t>,</w:t>
      </w:r>
      <w:r w:rsidRPr="00411541">
        <w:rPr>
          <w:rFonts w:ascii="Gill Sans MT" w:hAnsi="Gill Sans MT" w:cs="Gill Sans MT"/>
        </w:rPr>
        <w:t xml:space="preserve"> </w:t>
      </w:r>
      <w:r w:rsidR="00201BDB">
        <w:rPr>
          <w:rFonts w:ascii="Gill Sans MT" w:hAnsi="Gill Sans MT" w:cs="Gill Sans MT"/>
        </w:rPr>
        <w:t>Castilla-La Mancha (1.023</w:t>
      </w:r>
      <w:r w:rsidR="009D156F">
        <w:rPr>
          <w:rFonts w:ascii="Gill Sans MT" w:hAnsi="Gill Sans MT" w:cs="Gill Sans MT"/>
        </w:rPr>
        <w:t xml:space="preserve"> </w:t>
      </w:r>
      <w:r w:rsidR="009D156F">
        <w:rPr>
          <w:rFonts w:ascii="Gill Sans MT" w:hAnsi="Gill Sans MT" w:cs="Arial"/>
        </w:rPr>
        <w:t>€/</w:t>
      </w:r>
      <w:r w:rsidR="009D156F" w:rsidRPr="00411541">
        <w:rPr>
          <w:rFonts w:ascii="Gill Sans MT" w:hAnsi="Gill Sans MT" w:cs="Arial"/>
        </w:rPr>
        <w:t>m</w:t>
      </w:r>
      <w:r w:rsidR="009D156F" w:rsidRPr="00411541">
        <w:rPr>
          <w:rFonts w:ascii="Gill Sans MT" w:hAnsi="Gill Sans MT" w:cs="Arial"/>
          <w:vertAlign w:val="superscript"/>
        </w:rPr>
        <w:t>2</w:t>
      </w:r>
      <w:r w:rsidR="009D156F" w:rsidRPr="00411541">
        <w:rPr>
          <w:rFonts w:ascii="Gill Sans MT" w:hAnsi="Gill Sans MT" w:cs="Gill Sans MT"/>
        </w:rPr>
        <w:t>)</w:t>
      </w:r>
      <w:r w:rsidR="005C3E02">
        <w:rPr>
          <w:rFonts w:ascii="Gill Sans MT" w:hAnsi="Gill Sans MT" w:cs="Gill Sans MT"/>
        </w:rPr>
        <w:t>, Extremadura (1.</w:t>
      </w:r>
      <w:r w:rsidR="00BE56AC">
        <w:rPr>
          <w:rFonts w:ascii="Gill Sans MT" w:hAnsi="Gill Sans MT" w:cs="Gill Sans MT"/>
        </w:rPr>
        <w:t>0</w:t>
      </w:r>
      <w:r w:rsidR="00201BDB">
        <w:rPr>
          <w:rFonts w:ascii="Gill Sans MT" w:hAnsi="Gill Sans MT" w:cs="Gill Sans MT"/>
        </w:rPr>
        <w:t>64</w:t>
      </w:r>
      <w:r w:rsidR="009D156F">
        <w:rPr>
          <w:rFonts w:ascii="Gill Sans MT" w:hAnsi="Gill Sans MT" w:cs="Gill Sans MT"/>
        </w:rPr>
        <w:t xml:space="preserve"> </w:t>
      </w:r>
      <w:r w:rsidR="009D156F">
        <w:rPr>
          <w:rFonts w:ascii="Gill Sans MT" w:hAnsi="Gill Sans MT" w:cs="Arial"/>
        </w:rPr>
        <w:t>€/</w:t>
      </w:r>
      <w:r w:rsidR="009D156F" w:rsidRPr="00411541">
        <w:rPr>
          <w:rFonts w:ascii="Gill Sans MT" w:hAnsi="Gill Sans MT" w:cs="Arial"/>
        </w:rPr>
        <w:t>m</w:t>
      </w:r>
      <w:r w:rsidR="009D156F" w:rsidRPr="00411541">
        <w:rPr>
          <w:rFonts w:ascii="Gill Sans MT" w:hAnsi="Gill Sans MT" w:cs="Arial"/>
          <w:vertAlign w:val="superscript"/>
        </w:rPr>
        <w:t>2</w:t>
      </w:r>
      <w:r w:rsidR="009D156F" w:rsidRPr="00411541">
        <w:rPr>
          <w:rFonts w:ascii="Gill Sans MT" w:hAnsi="Gill Sans MT" w:cs="Gill Sans MT"/>
        </w:rPr>
        <w:t>)</w:t>
      </w:r>
      <w:r w:rsidR="009D156F">
        <w:rPr>
          <w:rFonts w:ascii="Gill Sans MT" w:hAnsi="Gill Sans MT" w:cs="Gill Sans MT"/>
        </w:rPr>
        <w:t xml:space="preserve"> y Murcia (1.</w:t>
      </w:r>
      <w:r w:rsidR="005C3E02">
        <w:rPr>
          <w:rFonts w:ascii="Gill Sans MT" w:hAnsi="Gill Sans MT" w:cs="Gill Sans MT"/>
        </w:rPr>
        <w:t>1</w:t>
      </w:r>
      <w:r w:rsidR="00201BDB">
        <w:rPr>
          <w:rFonts w:ascii="Gill Sans MT" w:hAnsi="Gill Sans MT" w:cs="Gill Sans MT"/>
        </w:rPr>
        <w:t>35</w:t>
      </w:r>
      <w:r w:rsidR="009D156F">
        <w:rPr>
          <w:rFonts w:ascii="Gill Sans MT" w:hAnsi="Gill Sans MT" w:cs="Gill Sans MT"/>
        </w:rPr>
        <w:t xml:space="preserve"> </w:t>
      </w:r>
      <w:r w:rsidR="009D156F">
        <w:rPr>
          <w:rFonts w:ascii="Gill Sans MT" w:hAnsi="Gill Sans MT" w:cs="Arial"/>
        </w:rPr>
        <w:t>€/</w:t>
      </w:r>
      <w:r w:rsidR="009D156F" w:rsidRPr="00411541">
        <w:rPr>
          <w:rFonts w:ascii="Gill Sans MT" w:hAnsi="Gill Sans MT" w:cs="Arial"/>
        </w:rPr>
        <w:t>m</w:t>
      </w:r>
      <w:r w:rsidR="009D156F" w:rsidRPr="00411541">
        <w:rPr>
          <w:rFonts w:ascii="Gill Sans MT" w:hAnsi="Gill Sans MT" w:cs="Arial"/>
          <w:vertAlign w:val="superscript"/>
        </w:rPr>
        <w:t>2</w:t>
      </w:r>
      <w:r w:rsidR="009D156F" w:rsidRPr="00411541">
        <w:rPr>
          <w:rFonts w:ascii="Gill Sans MT" w:hAnsi="Gill Sans MT" w:cs="Gill Sans MT"/>
        </w:rPr>
        <w:t>)</w:t>
      </w:r>
      <w:r w:rsidR="009D156F">
        <w:rPr>
          <w:rFonts w:ascii="Gill Sans MT" w:hAnsi="Gill Sans MT" w:cs="Gill Sans MT"/>
        </w:rPr>
        <w:t xml:space="preserve"> son las autonomías con los precios de la vivienda</w:t>
      </w:r>
      <w:r w:rsidR="00DD6E84">
        <w:rPr>
          <w:rFonts w:ascii="Gill Sans MT" w:hAnsi="Gill Sans MT" w:cs="Gill Sans MT"/>
        </w:rPr>
        <w:t xml:space="preserve"> de segunda mano más asequibles.</w:t>
      </w:r>
    </w:p>
    <w:p w:rsidR="00DD6E84" w:rsidRDefault="00DD6E84" w:rsidP="00201BDB">
      <w:pPr>
        <w:autoSpaceDE w:val="0"/>
        <w:autoSpaceDN w:val="0"/>
        <w:adjustRightInd w:val="0"/>
        <w:ind w:left="-180"/>
        <w:jc w:val="both"/>
        <w:rPr>
          <w:rFonts w:ascii="Gill Sans MT" w:hAnsi="Gill Sans MT" w:cs="Gill Sans MT"/>
        </w:rPr>
      </w:pPr>
    </w:p>
    <w:p w:rsidR="00292D45" w:rsidRDefault="00292D45" w:rsidP="00CC6DC3">
      <w:pPr>
        <w:autoSpaceDE w:val="0"/>
        <w:autoSpaceDN w:val="0"/>
        <w:adjustRightInd w:val="0"/>
        <w:ind w:left="-180"/>
        <w:jc w:val="both"/>
        <w:rPr>
          <w:rFonts w:ascii="Gill Sans MT" w:hAnsi="Gill Sans MT" w:cs="Gill Sans MT"/>
        </w:rPr>
      </w:pPr>
    </w:p>
    <w:p w:rsidR="005A47ED" w:rsidRDefault="005A47ED" w:rsidP="009E6F43">
      <w:pPr>
        <w:autoSpaceDE w:val="0"/>
        <w:autoSpaceDN w:val="0"/>
        <w:adjustRightInd w:val="0"/>
        <w:ind w:left="-142"/>
        <w:jc w:val="both"/>
        <w:rPr>
          <w:rFonts w:ascii="Gill Sans MT" w:hAnsi="Gill Sans MT" w:cs="Arial"/>
          <w:bCs/>
          <w:color w:val="000000" w:themeColor="text1"/>
          <w:sz w:val="28"/>
          <w:szCs w:val="28"/>
        </w:rPr>
      </w:pPr>
      <w:r w:rsidRPr="0059426C">
        <w:rPr>
          <w:rFonts w:ascii="Gill Sans MT" w:hAnsi="Gill Sans MT" w:cs="Arial"/>
          <w:bCs/>
          <w:color w:val="000000" w:themeColor="text1"/>
          <w:sz w:val="28"/>
          <w:szCs w:val="28"/>
        </w:rPr>
        <w:t>Precio medio de la vivienda por CC.AA, variaciones (me</w:t>
      </w:r>
      <w:r w:rsidR="009E6F43">
        <w:rPr>
          <w:rFonts w:ascii="Gill Sans MT" w:hAnsi="Gill Sans MT" w:cs="Arial"/>
          <w:bCs/>
          <w:color w:val="000000" w:themeColor="text1"/>
          <w:sz w:val="28"/>
          <w:szCs w:val="28"/>
        </w:rPr>
        <w:t>nsual, trimestral e interanual)</w:t>
      </w:r>
    </w:p>
    <w:p w:rsidR="009E6F43" w:rsidRPr="00B86F2C" w:rsidRDefault="009E6F43" w:rsidP="009E6F43">
      <w:pPr>
        <w:autoSpaceDE w:val="0"/>
        <w:autoSpaceDN w:val="0"/>
        <w:adjustRightInd w:val="0"/>
        <w:ind w:left="-142"/>
        <w:jc w:val="both"/>
        <w:rPr>
          <w:rFonts w:ascii="Gill Sans MT" w:hAnsi="Gill Sans MT" w:cs="Arial"/>
          <w:bCs/>
          <w:color w:val="FF0000"/>
        </w:rPr>
      </w:pPr>
    </w:p>
    <w:tbl>
      <w:tblPr>
        <w:tblW w:w="9915" w:type="dxa"/>
        <w:tblInd w:w="-72" w:type="dxa"/>
        <w:tblCellMar>
          <w:left w:w="0" w:type="dxa"/>
          <w:right w:w="0" w:type="dxa"/>
        </w:tblCellMar>
        <w:tblLook w:val="04A0" w:firstRow="1" w:lastRow="0" w:firstColumn="1" w:lastColumn="0" w:noHBand="0" w:noVBand="1"/>
      </w:tblPr>
      <w:tblGrid>
        <w:gridCol w:w="2269"/>
        <w:gridCol w:w="1275"/>
        <w:gridCol w:w="1418"/>
        <w:gridCol w:w="1417"/>
        <w:gridCol w:w="1552"/>
        <w:gridCol w:w="1984"/>
      </w:tblGrid>
      <w:tr w:rsidR="005A47ED" w:rsidRPr="00183D6E" w:rsidTr="00292D45">
        <w:trPr>
          <w:trHeight w:val="424"/>
        </w:trPr>
        <w:tc>
          <w:tcPr>
            <w:tcW w:w="2269" w:type="dxa"/>
            <w:tcBorders>
              <w:top w:val="dashed" w:sz="8" w:space="0" w:color="D2D9E8"/>
              <w:left w:val="nil"/>
              <w:bottom w:val="dashed" w:sz="8" w:space="0" w:color="D2D9E8"/>
              <w:right w:val="nil"/>
            </w:tcBorders>
            <w:shd w:val="clear" w:color="auto" w:fill="D2D9E8"/>
            <w:tcMar>
              <w:top w:w="0" w:type="dxa"/>
              <w:left w:w="70" w:type="dxa"/>
              <w:bottom w:w="0" w:type="dxa"/>
              <w:right w:w="70" w:type="dxa"/>
            </w:tcMar>
            <w:vAlign w:val="center"/>
            <w:hideMark/>
          </w:tcPr>
          <w:p w:rsidR="005A47ED" w:rsidRPr="00183D6E" w:rsidRDefault="005A47ED" w:rsidP="000F33CE">
            <w:pPr>
              <w:spacing w:line="276" w:lineRule="auto"/>
              <w:jc w:val="right"/>
              <w:rPr>
                <w:rFonts w:ascii="Gill Sans MT" w:eastAsiaTheme="minorHAnsi" w:hAnsi="Gill Sans MT" w:cs="Calibri"/>
                <w:b/>
                <w:bCs/>
                <w:color w:val="000000" w:themeColor="text1"/>
                <w:sz w:val="21"/>
                <w:szCs w:val="21"/>
              </w:rPr>
            </w:pPr>
            <w:r w:rsidRPr="00183D6E">
              <w:rPr>
                <w:rFonts w:ascii="Gill Sans MT" w:hAnsi="Gill Sans MT"/>
                <w:b/>
                <w:bCs/>
                <w:color w:val="000000" w:themeColor="text1"/>
                <w:sz w:val="21"/>
                <w:szCs w:val="21"/>
              </w:rPr>
              <w:t>CC.AA.</w:t>
            </w:r>
          </w:p>
        </w:tc>
        <w:tc>
          <w:tcPr>
            <w:tcW w:w="1275" w:type="dxa"/>
            <w:tcBorders>
              <w:top w:val="dashed" w:sz="8" w:space="0" w:color="D2D9E8"/>
              <w:left w:val="nil"/>
              <w:bottom w:val="dashed" w:sz="8" w:space="0" w:color="D2D9E8"/>
              <w:right w:val="nil"/>
            </w:tcBorders>
            <w:shd w:val="clear" w:color="auto" w:fill="D2D9E8"/>
            <w:tcMar>
              <w:top w:w="0" w:type="dxa"/>
              <w:left w:w="70" w:type="dxa"/>
              <w:bottom w:w="0" w:type="dxa"/>
              <w:right w:w="70" w:type="dxa"/>
            </w:tcMar>
            <w:vAlign w:val="center"/>
            <w:hideMark/>
          </w:tcPr>
          <w:p w:rsidR="005A47ED" w:rsidRPr="00183D6E" w:rsidRDefault="00CD6914" w:rsidP="00BE56AC">
            <w:pPr>
              <w:spacing w:line="276" w:lineRule="auto"/>
              <w:jc w:val="center"/>
              <w:rPr>
                <w:rFonts w:ascii="Gill Sans MT" w:eastAsiaTheme="minorHAnsi" w:hAnsi="Gill Sans MT" w:cs="Calibri"/>
                <w:b/>
                <w:bCs/>
                <w:color w:val="000000" w:themeColor="text1"/>
                <w:sz w:val="21"/>
                <w:szCs w:val="21"/>
              </w:rPr>
            </w:pPr>
            <w:r>
              <w:rPr>
                <w:rFonts w:ascii="Gill Sans MT" w:hAnsi="Gill Sans MT"/>
                <w:b/>
                <w:bCs/>
                <w:color w:val="000000" w:themeColor="text1"/>
                <w:sz w:val="21"/>
                <w:szCs w:val="21"/>
              </w:rPr>
              <w:t>Marzo 201</w:t>
            </w:r>
            <w:r w:rsidR="00BE56AC">
              <w:rPr>
                <w:rFonts w:ascii="Gill Sans MT" w:hAnsi="Gill Sans MT"/>
                <w:b/>
                <w:bCs/>
                <w:color w:val="000000" w:themeColor="text1"/>
                <w:sz w:val="21"/>
                <w:szCs w:val="21"/>
              </w:rPr>
              <w:t>6</w:t>
            </w:r>
          </w:p>
        </w:tc>
        <w:tc>
          <w:tcPr>
            <w:tcW w:w="1418" w:type="dxa"/>
            <w:tcBorders>
              <w:top w:val="dashed" w:sz="8" w:space="0" w:color="D2D9E8"/>
              <w:left w:val="nil"/>
              <w:bottom w:val="dashed" w:sz="8" w:space="0" w:color="D2D9E8"/>
              <w:right w:val="nil"/>
            </w:tcBorders>
            <w:shd w:val="clear" w:color="auto" w:fill="D2D9E8"/>
            <w:tcMar>
              <w:top w:w="0" w:type="dxa"/>
              <w:left w:w="70" w:type="dxa"/>
              <w:bottom w:w="0" w:type="dxa"/>
              <w:right w:w="70" w:type="dxa"/>
            </w:tcMar>
            <w:vAlign w:val="center"/>
            <w:hideMark/>
          </w:tcPr>
          <w:p w:rsidR="005A47ED" w:rsidRPr="00183D6E" w:rsidRDefault="005A47ED" w:rsidP="000F33CE">
            <w:pPr>
              <w:spacing w:line="276" w:lineRule="auto"/>
              <w:jc w:val="center"/>
              <w:rPr>
                <w:rFonts w:ascii="Gill Sans MT" w:eastAsiaTheme="minorHAnsi" w:hAnsi="Gill Sans MT" w:cs="Calibri"/>
                <w:b/>
                <w:bCs/>
                <w:color w:val="000000" w:themeColor="text1"/>
                <w:sz w:val="21"/>
                <w:szCs w:val="21"/>
              </w:rPr>
            </w:pPr>
            <w:r w:rsidRPr="00183D6E">
              <w:rPr>
                <w:rFonts w:ascii="Gill Sans MT" w:hAnsi="Gill Sans MT"/>
                <w:b/>
                <w:bCs/>
                <w:color w:val="000000" w:themeColor="text1"/>
                <w:sz w:val="21"/>
                <w:szCs w:val="21"/>
              </w:rPr>
              <w:t>Variación mensual</w:t>
            </w:r>
          </w:p>
          <w:p w:rsidR="005A47ED" w:rsidRPr="00183D6E" w:rsidRDefault="005A47ED" w:rsidP="000F33CE">
            <w:pPr>
              <w:spacing w:line="276" w:lineRule="auto"/>
              <w:jc w:val="center"/>
              <w:rPr>
                <w:rFonts w:ascii="Gill Sans MT" w:eastAsiaTheme="minorHAnsi" w:hAnsi="Gill Sans MT" w:cs="Calibri"/>
                <w:b/>
                <w:bCs/>
                <w:color w:val="000000" w:themeColor="text1"/>
                <w:sz w:val="21"/>
                <w:szCs w:val="21"/>
              </w:rPr>
            </w:pPr>
            <w:r w:rsidRPr="00183D6E">
              <w:rPr>
                <w:rFonts w:ascii="Gill Sans MT" w:hAnsi="Gill Sans MT"/>
                <w:b/>
                <w:bCs/>
                <w:color w:val="000000" w:themeColor="text1"/>
                <w:sz w:val="21"/>
                <w:szCs w:val="21"/>
              </w:rPr>
              <w:t>*(%)</w:t>
            </w:r>
          </w:p>
        </w:tc>
        <w:tc>
          <w:tcPr>
            <w:tcW w:w="1417" w:type="dxa"/>
            <w:tcBorders>
              <w:top w:val="dashed" w:sz="8" w:space="0" w:color="D2D9E8"/>
              <w:left w:val="nil"/>
              <w:bottom w:val="dashed" w:sz="8" w:space="0" w:color="D2D9E8"/>
              <w:right w:val="nil"/>
            </w:tcBorders>
            <w:shd w:val="clear" w:color="auto" w:fill="D2D9E8"/>
            <w:tcMar>
              <w:top w:w="0" w:type="dxa"/>
              <w:left w:w="70" w:type="dxa"/>
              <w:bottom w:w="0" w:type="dxa"/>
              <w:right w:w="70" w:type="dxa"/>
            </w:tcMar>
            <w:vAlign w:val="center"/>
            <w:hideMark/>
          </w:tcPr>
          <w:p w:rsidR="005A47ED" w:rsidRPr="00183D6E" w:rsidRDefault="005A47ED" w:rsidP="000F33CE">
            <w:pPr>
              <w:spacing w:line="276" w:lineRule="auto"/>
              <w:jc w:val="center"/>
              <w:rPr>
                <w:rFonts w:ascii="Gill Sans MT" w:eastAsiaTheme="minorHAnsi" w:hAnsi="Gill Sans MT" w:cs="Calibri"/>
                <w:b/>
                <w:bCs/>
                <w:color w:val="000000" w:themeColor="text1"/>
                <w:sz w:val="21"/>
                <w:szCs w:val="21"/>
              </w:rPr>
            </w:pPr>
            <w:r w:rsidRPr="00183D6E">
              <w:rPr>
                <w:rFonts w:ascii="Gill Sans MT" w:hAnsi="Gill Sans MT"/>
                <w:b/>
                <w:bCs/>
                <w:color w:val="000000" w:themeColor="text1"/>
                <w:sz w:val="21"/>
                <w:szCs w:val="21"/>
              </w:rPr>
              <w:t>Variación trimestral</w:t>
            </w:r>
          </w:p>
          <w:p w:rsidR="005A47ED" w:rsidRPr="00183D6E" w:rsidRDefault="005A47ED" w:rsidP="000F33CE">
            <w:pPr>
              <w:spacing w:line="276" w:lineRule="auto"/>
              <w:jc w:val="center"/>
              <w:rPr>
                <w:rFonts w:ascii="Gill Sans MT" w:eastAsiaTheme="minorHAnsi" w:hAnsi="Gill Sans MT" w:cs="Calibri"/>
                <w:b/>
                <w:bCs/>
                <w:color w:val="000000" w:themeColor="text1"/>
                <w:spacing w:val="-18"/>
                <w:sz w:val="21"/>
                <w:szCs w:val="21"/>
              </w:rPr>
            </w:pPr>
            <w:r w:rsidRPr="00183D6E">
              <w:rPr>
                <w:rFonts w:ascii="Gill Sans MT" w:hAnsi="Gill Sans MT"/>
                <w:b/>
                <w:bCs/>
                <w:color w:val="000000" w:themeColor="text1"/>
                <w:sz w:val="21"/>
                <w:szCs w:val="21"/>
              </w:rPr>
              <w:t>**</w:t>
            </w:r>
            <w:r w:rsidRPr="00183D6E">
              <w:rPr>
                <w:rFonts w:ascii="Gill Sans MT" w:hAnsi="Gill Sans MT"/>
                <w:b/>
                <w:bCs/>
                <w:color w:val="000000" w:themeColor="text1"/>
                <w:spacing w:val="-18"/>
                <w:sz w:val="21"/>
                <w:szCs w:val="21"/>
              </w:rPr>
              <w:t>(%)</w:t>
            </w:r>
          </w:p>
        </w:tc>
        <w:tc>
          <w:tcPr>
            <w:tcW w:w="1552" w:type="dxa"/>
            <w:tcBorders>
              <w:top w:val="dashed" w:sz="8" w:space="0" w:color="D2D9E8"/>
              <w:left w:val="nil"/>
              <w:bottom w:val="dashed" w:sz="8" w:space="0" w:color="D2D9E8"/>
              <w:right w:val="nil"/>
            </w:tcBorders>
            <w:shd w:val="clear" w:color="auto" w:fill="D2D9E8"/>
            <w:tcMar>
              <w:top w:w="0" w:type="dxa"/>
              <w:left w:w="70" w:type="dxa"/>
              <w:bottom w:w="0" w:type="dxa"/>
              <w:right w:w="70" w:type="dxa"/>
            </w:tcMar>
            <w:vAlign w:val="center"/>
            <w:hideMark/>
          </w:tcPr>
          <w:p w:rsidR="005A47ED" w:rsidRPr="00183D6E" w:rsidRDefault="005A47ED" w:rsidP="000F33CE">
            <w:pPr>
              <w:spacing w:line="276" w:lineRule="auto"/>
              <w:jc w:val="center"/>
              <w:rPr>
                <w:rFonts w:ascii="Gill Sans MT" w:eastAsiaTheme="minorHAnsi" w:hAnsi="Gill Sans MT" w:cs="Calibri"/>
                <w:b/>
                <w:bCs/>
                <w:color w:val="000000" w:themeColor="text1"/>
                <w:sz w:val="21"/>
                <w:szCs w:val="21"/>
              </w:rPr>
            </w:pPr>
            <w:r w:rsidRPr="00183D6E">
              <w:rPr>
                <w:rFonts w:ascii="Gill Sans MT" w:hAnsi="Gill Sans MT"/>
                <w:b/>
                <w:bCs/>
                <w:color w:val="000000" w:themeColor="text1"/>
                <w:sz w:val="21"/>
                <w:szCs w:val="21"/>
              </w:rPr>
              <w:t>Variación interanual</w:t>
            </w:r>
          </w:p>
          <w:p w:rsidR="005A47ED" w:rsidRPr="00183D6E" w:rsidRDefault="005A47ED" w:rsidP="000F33CE">
            <w:pPr>
              <w:spacing w:line="276" w:lineRule="auto"/>
              <w:jc w:val="center"/>
              <w:rPr>
                <w:rFonts w:ascii="Gill Sans MT" w:eastAsiaTheme="minorHAnsi" w:hAnsi="Gill Sans MT" w:cs="Calibri"/>
                <w:b/>
                <w:bCs/>
                <w:color w:val="000000" w:themeColor="text1"/>
                <w:sz w:val="21"/>
                <w:szCs w:val="21"/>
              </w:rPr>
            </w:pPr>
            <w:r w:rsidRPr="00183D6E">
              <w:rPr>
                <w:rFonts w:ascii="Gill Sans MT" w:hAnsi="Gill Sans MT"/>
                <w:b/>
                <w:bCs/>
                <w:color w:val="000000" w:themeColor="text1"/>
                <w:sz w:val="21"/>
                <w:szCs w:val="21"/>
              </w:rPr>
              <w:t>***(%)</w:t>
            </w:r>
          </w:p>
        </w:tc>
        <w:tc>
          <w:tcPr>
            <w:tcW w:w="1984" w:type="dxa"/>
            <w:tcBorders>
              <w:top w:val="dashed" w:sz="8" w:space="0" w:color="D2D9E8"/>
              <w:left w:val="nil"/>
              <w:bottom w:val="dashed" w:sz="8" w:space="0" w:color="D2D9E8"/>
              <w:right w:val="nil"/>
            </w:tcBorders>
            <w:shd w:val="clear" w:color="auto" w:fill="D2D9E8"/>
            <w:tcMar>
              <w:top w:w="0" w:type="dxa"/>
              <w:left w:w="70" w:type="dxa"/>
              <w:bottom w:w="0" w:type="dxa"/>
              <w:right w:w="70" w:type="dxa"/>
            </w:tcMar>
            <w:vAlign w:val="center"/>
            <w:hideMark/>
          </w:tcPr>
          <w:p w:rsidR="005A47ED" w:rsidRPr="00183D6E" w:rsidRDefault="005A47ED" w:rsidP="000F33CE">
            <w:pPr>
              <w:spacing w:line="276" w:lineRule="auto"/>
              <w:jc w:val="center"/>
              <w:rPr>
                <w:rFonts w:ascii="Gill Sans MT" w:eastAsiaTheme="minorHAnsi" w:hAnsi="Gill Sans MT" w:cs="Calibri"/>
                <w:b/>
                <w:bCs/>
                <w:color w:val="000000" w:themeColor="text1"/>
                <w:sz w:val="21"/>
                <w:szCs w:val="21"/>
              </w:rPr>
            </w:pPr>
            <w:r w:rsidRPr="00183D6E">
              <w:rPr>
                <w:rFonts w:ascii="Gill Sans MT" w:hAnsi="Gill Sans MT"/>
                <w:b/>
                <w:bCs/>
                <w:color w:val="000000" w:themeColor="text1"/>
                <w:sz w:val="21"/>
                <w:szCs w:val="21"/>
              </w:rPr>
              <w:t>Variación respecto a la media nacional</w:t>
            </w:r>
          </w:p>
        </w:tc>
      </w:tr>
      <w:tr w:rsidR="00A93D15" w:rsidRPr="00183D6E" w:rsidTr="00201BDB">
        <w:trPr>
          <w:trHeight w:val="188"/>
        </w:trPr>
        <w:tc>
          <w:tcPr>
            <w:tcW w:w="2269" w:type="dxa"/>
            <w:tcBorders>
              <w:top w:val="nil"/>
              <w:left w:val="nil"/>
              <w:bottom w:val="dashed" w:sz="8" w:space="0" w:color="D2D9E8"/>
              <w:right w:val="nil"/>
            </w:tcBorders>
            <w:tcMar>
              <w:top w:w="0" w:type="dxa"/>
              <w:left w:w="70" w:type="dxa"/>
              <w:bottom w:w="0" w:type="dxa"/>
              <w:right w:w="70" w:type="dxa"/>
            </w:tcMar>
            <w:vAlign w:val="bottom"/>
            <w:hideMark/>
          </w:tcPr>
          <w:p w:rsidR="00A93D15" w:rsidRPr="00201BDB" w:rsidRDefault="00A93D15" w:rsidP="00A93D15">
            <w:pPr>
              <w:jc w:val="right"/>
              <w:rPr>
                <w:rFonts w:ascii="Gill Sans MT" w:hAnsi="Gill Sans MT" w:cs="Gill Sans MT"/>
              </w:rPr>
            </w:pPr>
            <w:r w:rsidRPr="00201BDB">
              <w:rPr>
                <w:rFonts w:ascii="Gill Sans MT" w:hAnsi="Gill Sans MT" w:cs="Gill Sans MT"/>
              </w:rPr>
              <w:t>País Vasco</w:t>
            </w:r>
          </w:p>
        </w:tc>
        <w:tc>
          <w:tcPr>
            <w:tcW w:w="1275" w:type="dxa"/>
            <w:tcBorders>
              <w:top w:val="nil"/>
              <w:left w:val="nil"/>
              <w:bottom w:val="dashed" w:sz="8" w:space="0" w:color="D2D9E8"/>
              <w:right w:val="nil"/>
            </w:tcBorders>
            <w:shd w:val="clear" w:color="auto" w:fill="FFFFFF"/>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2739</w:t>
            </w:r>
          </w:p>
        </w:tc>
        <w:tc>
          <w:tcPr>
            <w:tcW w:w="1418" w:type="dxa"/>
            <w:tcBorders>
              <w:top w:val="nil"/>
              <w:left w:val="nil"/>
              <w:bottom w:val="dashed" w:sz="8" w:space="0" w:color="D2D9E8"/>
              <w:right w:val="nil"/>
            </w:tcBorders>
            <w:shd w:val="clear" w:color="auto" w:fill="FFFFFF"/>
            <w:noWrap/>
            <w:tcMar>
              <w:top w:w="0" w:type="dxa"/>
              <w:left w:w="70" w:type="dxa"/>
              <w:bottom w:w="0" w:type="dxa"/>
              <w:right w:w="70" w:type="dxa"/>
            </w:tcMar>
            <w:vAlign w:val="bottom"/>
            <w:hideMark/>
          </w:tcPr>
          <w:p w:rsidR="00A93D15" w:rsidRPr="00603841" w:rsidRDefault="00A93D15" w:rsidP="00603841">
            <w:pPr>
              <w:jc w:val="center"/>
              <w:rPr>
                <w:rFonts w:ascii="Calibri" w:hAnsi="Calibri"/>
                <w:color w:val="000000"/>
              </w:rPr>
            </w:pPr>
            <w:r w:rsidRPr="00603841">
              <w:rPr>
                <w:rFonts w:ascii="Calibri" w:hAnsi="Calibri"/>
                <w:color w:val="000000"/>
              </w:rPr>
              <w:t>0,1 %</w:t>
            </w:r>
          </w:p>
        </w:tc>
        <w:tc>
          <w:tcPr>
            <w:tcW w:w="1417" w:type="dxa"/>
            <w:tcBorders>
              <w:top w:val="nil"/>
              <w:left w:val="nil"/>
              <w:bottom w:val="dashed" w:sz="8" w:space="0" w:color="D2D9E8"/>
              <w:right w:val="nil"/>
            </w:tcBorders>
            <w:shd w:val="clear" w:color="auto" w:fill="FFFFFF"/>
            <w:noWrap/>
            <w:tcMar>
              <w:top w:w="0" w:type="dxa"/>
              <w:left w:w="70" w:type="dxa"/>
              <w:bottom w:w="0" w:type="dxa"/>
              <w:right w:w="70" w:type="dxa"/>
            </w:tcMar>
            <w:vAlign w:val="bottom"/>
            <w:hideMark/>
          </w:tcPr>
          <w:p w:rsidR="00A93D15" w:rsidRPr="00603841" w:rsidRDefault="00A93D15" w:rsidP="00603841">
            <w:pPr>
              <w:jc w:val="center"/>
              <w:rPr>
                <w:rFonts w:ascii="Calibri" w:hAnsi="Calibri"/>
                <w:color w:val="000000"/>
              </w:rPr>
            </w:pPr>
            <w:r w:rsidRPr="00603841">
              <w:rPr>
                <w:rFonts w:ascii="Calibri" w:hAnsi="Calibri"/>
                <w:color w:val="000000"/>
              </w:rPr>
              <w:t>0,1 %</w:t>
            </w:r>
          </w:p>
        </w:tc>
        <w:tc>
          <w:tcPr>
            <w:tcW w:w="1552" w:type="dxa"/>
            <w:tcBorders>
              <w:top w:val="nil"/>
              <w:left w:val="nil"/>
              <w:bottom w:val="dashed" w:sz="8" w:space="0" w:color="D2D9E8"/>
              <w:right w:val="nil"/>
            </w:tcBorders>
            <w:shd w:val="clear" w:color="auto" w:fill="FFFFFF"/>
            <w:noWrap/>
            <w:tcMar>
              <w:top w:w="0" w:type="dxa"/>
              <w:left w:w="70" w:type="dxa"/>
              <w:bottom w:w="0" w:type="dxa"/>
              <w:right w:w="70" w:type="dxa"/>
            </w:tcMar>
            <w:vAlign w:val="bottom"/>
            <w:hideMark/>
          </w:tcPr>
          <w:p w:rsidR="00A93D15" w:rsidRPr="00603841" w:rsidRDefault="00A93D15" w:rsidP="00603841">
            <w:pPr>
              <w:jc w:val="center"/>
              <w:rPr>
                <w:rFonts w:ascii="Calibri" w:hAnsi="Calibri"/>
                <w:color w:val="FF0000"/>
              </w:rPr>
            </w:pPr>
            <w:r w:rsidRPr="00603841">
              <w:rPr>
                <w:rFonts w:ascii="Calibri" w:hAnsi="Calibri"/>
                <w:color w:val="FF0000"/>
              </w:rPr>
              <w:t>-3,1 %</w:t>
            </w:r>
          </w:p>
        </w:tc>
        <w:tc>
          <w:tcPr>
            <w:tcW w:w="1984" w:type="dxa"/>
            <w:tcBorders>
              <w:top w:val="nil"/>
              <w:left w:val="nil"/>
              <w:bottom w:val="dashed" w:sz="8" w:space="0" w:color="D2D9E8"/>
              <w:right w:val="nil"/>
            </w:tcBorders>
            <w:shd w:val="clear" w:color="auto" w:fill="FFFFFF"/>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69,0%</w:t>
            </w:r>
          </w:p>
        </w:tc>
      </w:tr>
      <w:tr w:rsidR="00A93D15" w:rsidRPr="00183D6E" w:rsidTr="00FF39B5">
        <w:trPr>
          <w:trHeight w:val="188"/>
        </w:trPr>
        <w:tc>
          <w:tcPr>
            <w:tcW w:w="2269" w:type="dxa"/>
            <w:tcBorders>
              <w:top w:val="nil"/>
              <w:left w:val="nil"/>
              <w:bottom w:val="dashed" w:sz="8" w:space="0" w:color="D2D9E8"/>
              <w:right w:val="nil"/>
            </w:tcBorders>
            <w:shd w:val="clear" w:color="auto" w:fill="E9ECF5"/>
            <w:tcMar>
              <w:top w:w="0" w:type="dxa"/>
              <w:left w:w="70" w:type="dxa"/>
              <w:bottom w:w="0" w:type="dxa"/>
              <w:right w:w="70" w:type="dxa"/>
            </w:tcMar>
            <w:vAlign w:val="bottom"/>
            <w:hideMark/>
          </w:tcPr>
          <w:p w:rsidR="00A93D15" w:rsidRPr="00201BDB" w:rsidRDefault="00A93D15" w:rsidP="00A93D15">
            <w:pPr>
              <w:jc w:val="right"/>
              <w:rPr>
                <w:rFonts w:ascii="Gill Sans MT" w:hAnsi="Gill Sans MT" w:cs="Gill Sans MT"/>
              </w:rPr>
            </w:pPr>
            <w:r w:rsidRPr="00201BDB">
              <w:rPr>
                <w:rFonts w:ascii="Gill Sans MT" w:hAnsi="Gill Sans MT" w:cs="Gill Sans MT"/>
              </w:rPr>
              <w:t>Madrid</w:t>
            </w:r>
          </w:p>
        </w:tc>
        <w:tc>
          <w:tcPr>
            <w:tcW w:w="1275" w:type="dxa"/>
            <w:tcBorders>
              <w:top w:val="nil"/>
              <w:left w:val="nil"/>
              <w:bottom w:val="dashed" w:sz="8" w:space="0" w:color="D2D9E8"/>
              <w:right w:val="nil"/>
            </w:tcBorders>
            <w:shd w:val="clear" w:color="auto" w:fill="E9ECF5"/>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2247</w:t>
            </w:r>
          </w:p>
        </w:tc>
        <w:tc>
          <w:tcPr>
            <w:tcW w:w="1418"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0,6 %</w:t>
            </w:r>
          </w:p>
        </w:tc>
        <w:tc>
          <w:tcPr>
            <w:tcW w:w="1417"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1,0 %</w:t>
            </w:r>
          </w:p>
        </w:tc>
        <w:tc>
          <w:tcPr>
            <w:tcW w:w="1552"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1,1 %</w:t>
            </w:r>
          </w:p>
        </w:tc>
        <w:tc>
          <w:tcPr>
            <w:tcW w:w="1984" w:type="dxa"/>
            <w:tcBorders>
              <w:top w:val="nil"/>
              <w:left w:val="nil"/>
              <w:bottom w:val="dashed" w:sz="8" w:space="0" w:color="D2D9E8"/>
              <w:right w:val="nil"/>
            </w:tcBorders>
            <w:shd w:val="clear" w:color="auto" w:fill="E9ECF5"/>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38,7%</w:t>
            </w:r>
          </w:p>
        </w:tc>
      </w:tr>
      <w:tr w:rsidR="00A93D15" w:rsidRPr="0058069D" w:rsidTr="00FF39B5">
        <w:trPr>
          <w:trHeight w:val="188"/>
        </w:trPr>
        <w:tc>
          <w:tcPr>
            <w:tcW w:w="2269" w:type="dxa"/>
            <w:tcBorders>
              <w:top w:val="nil"/>
              <w:left w:val="nil"/>
              <w:bottom w:val="dashed" w:sz="8" w:space="0" w:color="D2D9E8"/>
              <w:right w:val="nil"/>
            </w:tcBorders>
            <w:tcMar>
              <w:top w:w="0" w:type="dxa"/>
              <w:left w:w="70" w:type="dxa"/>
              <w:bottom w:w="0" w:type="dxa"/>
              <w:right w:w="70" w:type="dxa"/>
            </w:tcMar>
            <w:vAlign w:val="bottom"/>
            <w:hideMark/>
          </w:tcPr>
          <w:p w:rsidR="00A93D15" w:rsidRPr="00201BDB" w:rsidRDefault="00A93D15" w:rsidP="00A93D15">
            <w:pPr>
              <w:jc w:val="right"/>
              <w:rPr>
                <w:rFonts w:ascii="Gill Sans MT" w:hAnsi="Gill Sans MT" w:cs="Gill Sans MT"/>
              </w:rPr>
            </w:pPr>
            <w:r w:rsidRPr="00201BDB">
              <w:rPr>
                <w:rFonts w:ascii="Gill Sans MT" w:hAnsi="Gill Sans MT" w:cs="Gill Sans MT"/>
              </w:rPr>
              <w:t>Cataluña</w:t>
            </w:r>
          </w:p>
        </w:tc>
        <w:tc>
          <w:tcPr>
            <w:tcW w:w="1275" w:type="dxa"/>
            <w:tcBorders>
              <w:top w:val="nil"/>
              <w:left w:val="nil"/>
              <w:bottom w:val="dashed" w:sz="8" w:space="0" w:color="D2D9E8"/>
              <w:right w:val="nil"/>
            </w:tcBorders>
            <w:shd w:val="clear" w:color="auto" w:fill="FFFFFF"/>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1997</w:t>
            </w:r>
          </w:p>
        </w:tc>
        <w:tc>
          <w:tcPr>
            <w:tcW w:w="1418"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-0,7 %</w:t>
            </w:r>
          </w:p>
        </w:tc>
        <w:tc>
          <w:tcPr>
            <w:tcW w:w="1417"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-3,2 %</w:t>
            </w:r>
          </w:p>
        </w:tc>
        <w:tc>
          <w:tcPr>
            <w:tcW w:w="1552"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-3,6 %</w:t>
            </w:r>
          </w:p>
        </w:tc>
        <w:tc>
          <w:tcPr>
            <w:tcW w:w="1984" w:type="dxa"/>
            <w:tcBorders>
              <w:top w:val="nil"/>
              <w:left w:val="nil"/>
              <w:bottom w:val="dashed" w:sz="8" w:space="0" w:color="D2D9E8"/>
              <w:right w:val="nil"/>
            </w:tcBorders>
            <w:shd w:val="clear" w:color="auto" w:fill="FFFFFF"/>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23,2%</w:t>
            </w:r>
          </w:p>
        </w:tc>
      </w:tr>
      <w:tr w:rsidR="00A93D15" w:rsidRPr="00183D6E" w:rsidTr="00FF39B5">
        <w:trPr>
          <w:trHeight w:val="188"/>
        </w:trPr>
        <w:tc>
          <w:tcPr>
            <w:tcW w:w="2269" w:type="dxa"/>
            <w:tcBorders>
              <w:top w:val="nil"/>
              <w:left w:val="nil"/>
              <w:bottom w:val="dashed" w:sz="8" w:space="0" w:color="D2D9E8"/>
              <w:right w:val="nil"/>
            </w:tcBorders>
            <w:shd w:val="clear" w:color="auto" w:fill="E9ECF5"/>
            <w:tcMar>
              <w:top w:w="0" w:type="dxa"/>
              <w:left w:w="70" w:type="dxa"/>
              <w:bottom w:w="0" w:type="dxa"/>
              <w:right w:w="70" w:type="dxa"/>
            </w:tcMar>
            <w:vAlign w:val="bottom"/>
            <w:hideMark/>
          </w:tcPr>
          <w:p w:rsidR="00A93D15" w:rsidRPr="00201BDB" w:rsidRDefault="00A93D15" w:rsidP="00A93D15">
            <w:pPr>
              <w:jc w:val="right"/>
              <w:rPr>
                <w:rFonts w:ascii="Gill Sans MT" w:hAnsi="Gill Sans MT" w:cs="Gill Sans MT"/>
              </w:rPr>
            </w:pPr>
            <w:r w:rsidRPr="00201BDB">
              <w:rPr>
                <w:rFonts w:ascii="Gill Sans MT" w:hAnsi="Gill Sans MT" w:cs="Gill Sans MT"/>
              </w:rPr>
              <w:t>Baleares</w:t>
            </w:r>
          </w:p>
        </w:tc>
        <w:tc>
          <w:tcPr>
            <w:tcW w:w="1275" w:type="dxa"/>
            <w:tcBorders>
              <w:top w:val="nil"/>
              <w:left w:val="nil"/>
              <w:bottom w:val="dashed" w:sz="8" w:space="0" w:color="D2D9E8"/>
              <w:right w:val="nil"/>
            </w:tcBorders>
            <w:shd w:val="clear" w:color="auto" w:fill="E9ECF5"/>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1890</w:t>
            </w:r>
          </w:p>
        </w:tc>
        <w:tc>
          <w:tcPr>
            <w:tcW w:w="1418"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0,0 %</w:t>
            </w:r>
          </w:p>
        </w:tc>
        <w:tc>
          <w:tcPr>
            <w:tcW w:w="1417"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0,1 %</w:t>
            </w:r>
          </w:p>
        </w:tc>
        <w:tc>
          <w:tcPr>
            <w:tcW w:w="1552"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1,4 %</w:t>
            </w:r>
          </w:p>
        </w:tc>
        <w:tc>
          <w:tcPr>
            <w:tcW w:w="1984" w:type="dxa"/>
            <w:tcBorders>
              <w:top w:val="nil"/>
              <w:left w:val="nil"/>
              <w:bottom w:val="dashed" w:sz="8" w:space="0" w:color="D2D9E8"/>
              <w:right w:val="nil"/>
            </w:tcBorders>
            <w:shd w:val="clear" w:color="auto" w:fill="E9ECF5"/>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16,6%</w:t>
            </w:r>
          </w:p>
        </w:tc>
      </w:tr>
      <w:tr w:rsidR="00A93D15" w:rsidRPr="00183D6E" w:rsidTr="00FF39B5">
        <w:trPr>
          <w:trHeight w:val="188"/>
        </w:trPr>
        <w:tc>
          <w:tcPr>
            <w:tcW w:w="2269" w:type="dxa"/>
            <w:tcBorders>
              <w:top w:val="nil"/>
              <w:left w:val="nil"/>
              <w:bottom w:val="dashed" w:sz="8" w:space="0" w:color="D2D9E8"/>
              <w:right w:val="nil"/>
            </w:tcBorders>
            <w:tcMar>
              <w:top w:w="0" w:type="dxa"/>
              <w:left w:w="70" w:type="dxa"/>
              <w:bottom w:w="0" w:type="dxa"/>
              <w:right w:w="70" w:type="dxa"/>
            </w:tcMar>
            <w:vAlign w:val="bottom"/>
            <w:hideMark/>
          </w:tcPr>
          <w:p w:rsidR="00A93D15" w:rsidRPr="00201BDB" w:rsidRDefault="00A93D15" w:rsidP="00A93D15">
            <w:pPr>
              <w:jc w:val="right"/>
              <w:rPr>
                <w:rFonts w:ascii="Gill Sans MT" w:hAnsi="Gill Sans MT" w:cs="Gill Sans MT"/>
              </w:rPr>
            </w:pPr>
            <w:r w:rsidRPr="00201BDB">
              <w:rPr>
                <w:rFonts w:ascii="Gill Sans MT" w:hAnsi="Gill Sans MT" w:cs="Gill Sans MT"/>
              </w:rPr>
              <w:t>Cantabria</w:t>
            </w:r>
          </w:p>
        </w:tc>
        <w:tc>
          <w:tcPr>
            <w:tcW w:w="1275" w:type="dxa"/>
            <w:tcBorders>
              <w:top w:val="nil"/>
              <w:left w:val="nil"/>
              <w:bottom w:val="dashed" w:sz="8" w:space="0" w:color="D2D9E8"/>
              <w:right w:val="nil"/>
            </w:tcBorders>
            <w:shd w:val="clear" w:color="auto" w:fill="FFFFFF"/>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1671</w:t>
            </w:r>
          </w:p>
        </w:tc>
        <w:tc>
          <w:tcPr>
            <w:tcW w:w="1418"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-1,5 %</w:t>
            </w:r>
          </w:p>
        </w:tc>
        <w:tc>
          <w:tcPr>
            <w:tcW w:w="1417"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-3,3 %</w:t>
            </w:r>
          </w:p>
        </w:tc>
        <w:tc>
          <w:tcPr>
            <w:tcW w:w="1552"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-3,8 %</w:t>
            </w:r>
          </w:p>
        </w:tc>
        <w:tc>
          <w:tcPr>
            <w:tcW w:w="1984" w:type="dxa"/>
            <w:tcBorders>
              <w:top w:val="nil"/>
              <w:left w:val="nil"/>
              <w:bottom w:val="dashed" w:sz="8" w:space="0" w:color="D2D9E8"/>
              <w:right w:val="nil"/>
            </w:tcBorders>
            <w:shd w:val="clear" w:color="auto" w:fill="FFFFFF"/>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3,1%</w:t>
            </w:r>
          </w:p>
        </w:tc>
      </w:tr>
      <w:tr w:rsidR="00A93D15" w:rsidRPr="00183D6E" w:rsidTr="00573E07">
        <w:trPr>
          <w:trHeight w:val="188"/>
        </w:trPr>
        <w:tc>
          <w:tcPr>
            <w:tcW w:w="2269" w:type="dxa"/>
            <w:tcBorders>
              <w:top w:val="nil"/>
              <w:left w:val="nil"/>
              <w:bottom w:val="dashed" w:sz="8" w:space="0" w:color="D2D9E8"/>
              <w:right w:val="nil"/>
            </w:tcBorders>
            <w:shd w:val="clear" w:color="auto" w:fill="E9ECF5"/>
            <w:tcMar>
              <w:top w:w="0" w:type="dxa"/>
              <w:left w:w="70" w:type="dxa"/>
              <w:bottom w:w="0" w:type="dxa"/>
              <w:right w:w="70" w:type="dxa"/>
            </w:tcMar>
            <w:vAlign w:val="bottom"/>
            <w:hideMark/>
          </w:tcPr>
          <w:p w:rsidR="00A93D15" w:rsidRPr="00A93D15" w:rsidRDefault="00A93D15" w:rsidP="00A93D15">
            <w:pPr>
              <w:jc w:val="right"/>
              <w:rPr>
                <w:rFonts w:ascii="Gill Sans MT" w:hAnsi="Gill Sans MT" w:cs="Gill Sans MT"/>
              </w:rPr>
            </w:pPr>
            <w:r w:rsidRPr="00A93D15">
              <w:rPr>
                <w:rFonts w:ascii="Gill Sans MT" w:hAnsi="Gill Sans MT" w:cs="Gill Sans MT"/>
              </w:rPr>
              <w:lastRenderedPageBreak/>
              <w:t>Navarra</w:t>
            </w:r>
          </w:p>
        </w:tc>
        <w:tc>
          <w:tcPr>
            <w:tcW w:w="1275" w:type="dxa"/>
            <w:tcBorders>
              <w:top w:val="nil"/>
              <w:left w:val="nil"/>
              <w:bottom w:val="dashed" w:sz="8" w:space="0" w:color="D2D9E8"/>
              <w:right w:val="nil"/>
            </w:tcBorders>
            <w:shd w:val="clear" w:color="auto" w:fill="E9ECF5"/>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1597</w:t>
            </w:r>
          </w:p>
        </w:tc>
        <w:tc>
          <w:tcPr>
            <w:tcW w:w="1418"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-0,8 %</w:t>
            </w:r>
          </w:p>
        </w:tc>
        <w:tc>
          <w:tcPr>
            <w:tcW w:w="1417"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-1,2 %</w:t>
            </w:r>
          </w:p>
        </w:tc>
        <w:tc>
          <w:tcPr>
            <w:tcW w:w="1552"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-3,3 %</w:t>
            </w:r>
          </w:p>
        </w:tc>
        <w:tc>
          <w:tcPr>
            <w:tcW w:w="1984" w:type="dxa"/>
            <w:tcBorders>
              <w:top w:val="nil"/>
              <w:left w:val="nil"/>
              <w:bottom w:val="dashed" w:sz="8" w:space="0" w:color="D2D9E8"/>
              <w:right w:val="nil"/>
            </w:tcBorders>
            <w:shd w:val="clear" w:color="auto" w:fill="E9ECF5"/>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-1,5%</w:t>
            </w:r>
          </w:p>
        </w:tc>
      </w:tr>
      <w:tr w:rsidR="00A93D15" w:rsidRPr="00183D6E" w:rsidTr="00573E07">
        <w:trPr>
          <w:trHeight w:val="188"/>
        </w:trPr>
        <w:tc>
          <w:tcPr>
            <w:tcW w:w="2269" w:type="dxa"/>
            <w:tcBorders>
              <w:top w:val="nil"/>
              <w:left w:val="nil"/>
              <w:bottom w:val="dashed" w:sz="8" w:space="0" w:color="D2D9E8"/>
              <w:right w:val="nil"/>
            </w:tcBorders>
            <w:tcMar>
              <w:top w:w="0" w:type="dxa"/>
              <w:left w:w="70" w:type="dxa"/>
              <w:bottom w:w="0" w:type="dxa"/>
              <w:right w:w="70" w:type="dxa"/>
            </w:tcMar>
            <w:vAlign w:val="bottom"/>
            <w:hideMark/>
          </w:tcPr>
          <w:p w:rsidR="00A93D15" w:rsidRPr="00A93D15" w:rsidRDefault="00A93D15" w:rsidP="00A93D15">
            <w:pPr>
              <w:jc w:val="right"/>
              <w:rPr>
                <w:rFonts w:ascii="Gill Sans MT" w:hAnsi="Gill Sans MT" w:cs="Gill Sans MT"/>
              </w:rPr>
            </w:pPr>
            <w:r w:rsidRPr="00A93D15">
              <w:rPr>
                <w:rFonts w:ascii="Gill Sans MT" w:hAnsi="Gill Sans MT" w:cs="Gill Sans MT"/>
              </w:rPr>
              <w:t>Galicia</w:t>
            </w:r>
          </w:p>
        </w:tc>
        <w:tc>
          <w:tcPr>
            <w:tcW w:w="1275" w:type="dxa"/>
            <w:tcBorders>
              <w:top w:val="nil"/>
              <w:left w:val="nil"/>
              <w:bottom w:val="dashed" w:sz="8" w:space="0" w:color="D2D9E8"/>
              <w:right w:val="nil"/>
            </w:tcBorders>
            <w:shd w:val="clear" w:color="auto" w:fill="FFFFFF"/>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1588</w:t>
            </w:r>
          </w:p>
        </w:tc>
        <w:tc>
          <w:tcPr>
            <w:tcW w:w="1418"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-1,0 %</w:t>
            </w:r>
          </w:p>
        </w:tc>
        <w:tc>
          <w:tcPr>
            <w:tcW w:w="1417"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-1,9 %</w:t>
            </w:r>
          </w:p>
        </w:tc>
        <w:tc>
          <w:tcPr>
            <w:tcW w:w="1552"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-1,8 %</w:t>
            </w:r>
          </w:p>
        </w:tc>
        <w:tc>
          <w:tcPr>
            <w:tcW w:w="1984" w:type="dxa"/>
            <w:tcBorders>
              <w:top w:val="nil"/>
              <w:left w:val="nil"/>
              <w:bottom w:val="dashed" w:sz="8" w:space="0" w:color="D2D9E8"/>
              <w:right w:val="nil"/>
            </w:tcBorders>
            <w:shd w:val="clear" w:color="auto" w:fill="FFFFFF"/>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-2,0%</w:t>
            </w:r>
          </w:p>
        </w:tc>
      </w:tr>
      <w:tr w:rsidR="00A93D15" w:rsidRPr="00183D6E" w:rsidTr="00573E07">
        <w:trPr>
          <w:trHeight w:val="188"/>
        </w:trPr>
        <w:tc>
          <w:tcPr>
            <w:tcW w:w="2269" w:type="dxa"/>
            <w:tcBorders>
              <w:top w:val="nil"/>
              <w:left w:val="nil"/>
              <w:bottom w:val="dashed" w:sz="8" w:space="0" w:color="D2D9E8"/>
              <w:right w:val="nil"/>
            </w:tcBorders>
            <w:shd w:val="clear" w:color="auto" w:fill="E9ECF5"/>
            <w:tcMar>
              <w:top w:w="0" w:type="dxa"/>
              <w:left w:w="70" w:type="dxa"/>
              <w:bottom w:w="0" w:type="dxa"/>
              <w:right w:w="70" w:type="dxa"/>
            </w:tcMar>
            <w:vAlign w:val="bottom"/>
            <w:hideMark/>
          </w:tcPr>
          <w:p w:rsidR="00A93D15" w:rsidRPr="00A93D15" w:rsidRDefault="00A93D15" w:rsidP="00A93D15">
            <w:pPr>
              <w:jc w:val="right"/>
              <w:rPr>
                <w:rFonts w:ascii="Gill Sans MT" w:hAnsi="Gill Sans MT" w:cs="Gill Sans MT"/>
              </w:rPr>
            </w:pPr>
            <w:r w:rsidRPr="00A93D15">
              <w:rPr>
                <w:rFonts w:ascii="Gill Sans MT" w:hAnsi="Gill Sans MT" w:cs="Gill Sans MT"/>
              </w:rPr>
              <w:t>Asturias</w:t>
            </w:r>
          </w:p>
        </w:tc>
        <w:tc>
          <w:tcPr>
            <w:tcW w:w="1275" w:type="dxa"/>
            <w:tcBorders>
              <w:top w:val="nil"/>
              <w:left w:val="nil"/>
              <w:bottom w:val="dashed" w:sz="8" w:space="0" w:color="D2D9E8"/>
              <w:right w:val="nil"/>
            </w:tcBorders>
            <w:shd w:val="clear" w:color="auto" w:fill="E9ECF5"/>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1583</w:t>
            </w:r>
          </w:p>
        </w:tc>
        <w:tc>
          <w:tcPr>
            <w:tcW w:w="1418"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0,5 %</w:t>
            </w:r>
          </w:p>
        </w:tc>
        <w:tc>
          <w:tcPr>
            <w:tcW w:w="1417"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0,0 %</w:t>
            </w:r>
          </w:p>
        </w:tc>
        <w:tc>
          <w:tcPr>
            <w:tcW w:w="1552"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-1,9 %</w:t>
            </w:r>
          </w:p>
        </w:tc>
        <w:tc>
          <w:tcPr>
            <w:tcW w:w="1984" w:type="dxa"/>
            <w:tcBorders>
              <w:top w:val="nil"/>
              <w:left w:val="nil"/>
              <w:bottom w:val="dashed" w:sz="8" w:space="0" w:color="D2D9E8"/>
              <w:right w:val="nil"/>
            </w:tcBorders>
            <w:shd w:val="clear" w:color="auto" w:fill="E9ECF5"/>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-2,4%</w:t>
            </w:r>
          </w:p>
        </w:tc>
      </w:tr>
      <w:tr w:rsidR="00A93D15" w:rsidRPr="00183D6E" w:rsidTr="00573E07">
        <w:trPr>
          <w:trHeight w:val="188"/>
        </w:trPr>
        <w:tc>
          <w:tcPr>
            <w:tcW w:w="2269" w:type="dxa"/>
            <w:tcBorders>
              <w:top w:val="nil"/>
              <w:left w:val="nil"/>
              <w:bottom w:val="dashed" w:sz="8" w:space="0" w:color="D2D9E8"/>
              <w:right w:val="nil"/>
            </w:tcBorders>
            <w:tcMar>
              <w:top w:w="0" w:type="dxa"/>
              <w:left w:w="70" w:type="dxa"/>
              <w:bottom w:w="0" w:type="dxa"/>
              <w:right w:w="70" w:type="dxa"/>
            </w:tcMar>
            <w:vAlign w:val="bottom"/>
            <w:hideMark/>
          </w:tcPr>
          <w:p w:rsidR="00A93D15" w:rsidRPr="00A93D15" w:rsidRDefault="00A93D15" w:rsidP="00A93D15">
            <w:pPr>
              <w:jc w:val="right"/>
              <w:rPr>
                <w:rFonts w:ascii="Gill Sans MT" w:hAnsi="Gill Sans MT" w:cs="Gill Sans MT"/>
              </w:rPr>
            </w:pPr>
            <w:r w:rsidRPr="00A93D15">
              <w:rPr>
                <w:rFonts w:ascii="Gill Sans MT" w:hAnsi="Gill Sans MT" w:cs="Gill Sans MT"/>
              </w:rPr>
              <w:t>Aragón</w:t>
            </w:r>
          </w:p>
        </w:tc>
        <w:tc>
          <w:tcPr>
            <w:tcW w:w="1275" w:type="dxa"/>
            <w:tcBorders>
              <w:top w:val="nil"/>
              <w:left w:val="nil"/>
              <w:bottom w:val="dashed" w:sz="8" w:space="0" w:color="D2D9E8"/>
              <w:right w:val="nil"/>
            </w:tcBorders>
            <w:shd w:val="clear" w:color="auto" w:fill="FFFFFF"/>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1490</w:t>
            </w:r>
          </w:p>
        </w:tc>
        <w:tc>
          <w:tcPr>
            <w:tcW w:w="1418"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0,4 %</w:t>
            </w:r>
          </w:p>
        </w:tc>
        <w:tc>
          <w:tcPr>
            <w:tcW w:w="1417"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0,1 %</w:t>
            </w:r>
          </w:p>
        </w:tc>
        <w:tc>
          <w:tcPr>
            <w:tcW w:w="1552"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-3,5 %</w:t>
            </w:r>
          </w:p>
        </w:tc>
        <w:tc>
          <w:tcPr>
            <w:tcW w:w="1984" w:type="dxa"/>
            <w:tcBorders>
              <w:top w:val="nil"/>
              <w:left w:val="nil"/>
              <w:bottom w:val="dashed" w:sz="8" w:space="0" w:color="D2D9E8"/>
              <w:right w:val="nil"/>
            </w:tcBorders>
            <w:shd w:val="clear" w:color="auto" w:fill="FFFFFF"/>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-8,1%</w:t>
            </w:r>
          </w:p>
        </w:tc>
      </w:tr>
      <w:tr w:rsidR="00A93D15" w:rsidRPr="00183D6E" w:rsidTr="00573E07">
        <w:trPr>
          <w:trHeight w:val="188"/>
        </w:trPr>
        <w:tc>
          <w:tcPr>
            <w:tcW w:w="2269" w:type="dxa"/>
            <w:tcBorders>
              <w:top w:val="nil"/>
              <w:left w:val="nil"/>
              <w:bottom w:val="dashed" w:sz="8" w:space="0" w:color="D2D9E8"/>
              <w:right w:val="nil"/>
            </w:tcBorders>
            <w:shd w:val="clear" w:color="auto" w:fill="E9ECF5"/>
            <w:tcMar>
              <w:top w:w="0" w:type="dxa"/>
              <w:left w:w="70" w:type="dxa"/>
              <w:bottom w:w="0" w:type="dxa"/>
              <w:right w:w="70" w:type="dxa"/>
            </w:tcMar>
            <w:vAlign w:val="bottom"/>
            <w:hideMark/>
          </w:tcPr>
          <w:p w:rsidR="00A93D15" w:rsidRPr="00A93D15" w:rsidRDefault="00A93D15" w:rsidP="00A93D15">
            <w:pPr>
              <w:jc w:val="right"/>
              <w:rPr>
                <w:rFonts w:ascii="Gill Sans MT" w:hAnsi="Gill Sans MT" w:cs="Gill Sans MT"/>
              </w:rPr>
            </w:pPr>
            <w:r w:rsidRPr="00A93D15">
              <w:rPr>
                <w:rFonts w:ascii="Gill Sans MT" w:hAnsi="Gill Sans MT" w:cs="Gill Sans MT"/>
              </w:rPr>
              <w:t>Andalucía</w:t>
            </w:r>
          </w:p>
        </w:tc>
        <w:tc>
          <w:tcPr>
            <w:tcW w:w="1275" w:type="dxa"/>
            <w:tcBorders>
              <w:top w:val="nil"/>
              <w:left w:val="nil"/>
              <w:bottom w:val="dashed" w:sz="8" w:space="0" w:color="D2D9E8"/>
              <w:right w:val="nil"/>
            </w:tcBorders>
            <w:shd w:val="clear" w:color="auto" w:fill="E9ECF5"/>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1442</w:t>
            </w:r>
          </w:p>
        </w:tc>
        <w:tc>
          <w:tcPr>
            <w:tcW w:w="1418"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0,3 %</w:t>
            </w:r>
          </w:p>
        </w:tc>
        <w:tc>
          <w:tcPr>
            <w:tcW w:w="1417"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0,0 %</w:t>
            </w:r>
          </w:p>
        </w:tc>
        <w:tc>
          <w:tcPr>
            <w:tcW w:w="1552"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1,2 %</w:t>
            </w:r>
          </w:p>
        </w:tc>
        <w:tc>
          <w:tcPr>
            <w:tcW w:w="1984" w:type="dxa"/>
            <w:tcBorders>
              <w:top w:val="nil"/>
              <w:left w:val="nil"/>
              <w:bottom w:val="dashed" w:sz="8" w:space="0" w:color="D2D9E8"/>
              <w:right w:val="nil"/>
            </w:tcBorders>
            <w:shd w:val="clear" w:color="auto" w:fill="E9ECF5"/>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-11,0%</w:t>
            </w:r>
          </w:p>
        </w:tc>
      </w:tr>
      <w:tr w:rsidR="00A93D15" w:rsidRPr="00183D6E" w:rsidTr="00573E07">
        <w:trPr>
          <w:trHeight w:val="188"/>
        </w:trPr>
        <w:tc>
          <w:tcPr>
            <w:tcW w:w="2269" w:type="dxa"/>
            <w:tcBorders>
              <w:top w:val="nil"/>
              <w:left w:val="nil"/>
              <w:bottom w:val="dashed" w:sz="8" w:space="0" w:color="D2D9E8"/>
              <w:right w:val="nil"/>
            </w:tcBorders>
            <w:tcMar>
              <w:top w:w="0" w:type="dxa"/>
              <w:left w:w="70" w:type="dxa"/>
              <w:bottom w:w="0" w:type="dxa"/>
              <w:right w:w="70" w:type="dxa"/>
            </w:tcMar>
            <w:vAlign w:val="bottom"/>
            <w:hideMark/>
          </w:tcPr>
          <w:p w:rsidR="00A93D15" w:rsidRPr="00A93D15" w:rsidRDefault="00A93D15" w:rsidP="00A93D15">
            <w:pPr>
              <w:jc w:val="right"/>
              <w:rPr>
                <w:rFonts w:ascii="Gill Sans MT" w:hAnsi="Gill Sans MT" w:cs="Gill Sans MT"/>
              </w:rPr>
            </w:pPr>
            <w:r w:rsidRPr="00A93D15">
              <w:rPr>
                <w:rFonts w:ascii="Gill Sans MT" w:hAnsi="Gill Sans MT" w:cs="Gill Sans MT"/>
              </w:rPr>
              <w:t>Castilla y León</w:t>
            </w:r>
          </w:p>
        </w:tc>
        <w:tc>
          <w:tcPr>
            <w:tcW w:w="1275" w:type="dxa"/>
            <w:tcBorders>
              <w:top w:val="nil"/>
              <w:left w:val="nil"/>
              <w:bottom w:val="dashed" w:sz="8" w:space="0" w:color="D2D9E8"/>
              <w:right w:val="nil"/>
            </w:tcBorders>
            <w:shd w:val="clear" w:color="auto" w:fill="FFFFFF"/>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1436</w:t>
            </w:r>
          </w:p>
        </w:tc>
        <w:tc>
          <w:tcPr>
            <w:tcW w:w="1418"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0,0 %</w:t>
            </w:r>
          </w:p>
        </w:tc>
        <w:tc>
          <w:tcPr>
            <w:tcW w:w="1417"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-1,1 %</w:t>
            </w:r>
          </w:p>
        </w:tc>
        <w:tc>
          <w:tcPr>
            <w:tcW w:w="1552"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-2,6 %</w:t>
            </w:r>
          </w:p>
        </w:tc>
        <w:tc>
          <w:tcPr>
            <w:tcW w:w="1984" w:type="dxa"/>
            <w:tcBorders>
              <w:top w:val="nil"/>
              <w:left w:val="nil"/>
              <w:bottom w:val="dashed" w:sz="8" w:space="0" w:color="D2D9E8"/>
              <w:right w:val="nil"/>
            </w:tcBorders>
            <w:shd w:val="clear" w:color="auto" w:fill="FFFFFF"/>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-11,4%</w:t>
            </w:r>
          </w:p>
        </w:tc>
      </w:tr>
      <w:tr w:rsidR="00A93D15" w:rsidRPr="00183D6E" w:rsidTr="00573E07">
        <w:trPr>
          <w:trHeight w:val="188"/>
        </w:trPr>
        <w:tc>
          <w:tcPr>
            <w:tcW w:w="2269" w:type="dxa"/>
            <w:tcBorders>
              <w:top w:val="nil"/>
              <w:left w:val="nil"/>
              <w:bottom w:val="dashed" w:sz="8" w:space="0" w:color="D2D9E8"/>
              <w:right w:val="nil"/>
            </w:tcBorders>
            <w:shd w:val="clear" w:color="auto" w:fill="E9ECF5"/>
            <w:tcMar>
              <w:top w:w="0" w:type="dxa"/>
              <w:left w:w="70" w:type="dxa"/>
              <w:bottom w:w="0" w:type="dxa"/>
              <w:right w:w="70" w:type="dxa"/>
            </w:tcMar>
            <w:vAlign w:val="bottom"/>
            <w:hideMark/>
          </w:tcPr>
          <w:p w:rsidR="00A93D15" w:rsidRPr="00A93D15" w:rsidRDefault="00A93D15" w:rsidP="00A93D15">
            <w:pPr>
              <w:jc w:val="right"/>
              <w:rPr>
                <w:rFonts w:ascii="Gill Sans MT" w:hAnsi="Gill Sans MT" w:cs="Gill Sans MT"/>
              </w:rPr>
            </w:pPr>
            <w:r w:rsidRPr="00A93D15">
              <w:rPr>
                <w:rFonts w:ascii="Gill Sans MT" w:hAnsi="Gill Sans MT" w:cs="Gill Sans MT"/>
              </w:rPr>
              <w:t>Canarias</w:t>
            </w:r>
          </w:p>
        </w:tc>
        <w:tc>
          <w:tcPr>
            <w:tcW w:w="1275" w:type="dxa"/>
            <w:tcBorders>
              <w:top w:val="nil"/>
              <w:left w:val="nil"/>
              <w:bottom w:val="dashed" w:sz="8" w:space="0" w:color="D2D9E8"/>
              <w:right w:val="nil"/>
            </w:tcBorders>
            <w:shd w:val="clear" w:color="auto" w:fill="E9ECF5"/>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1356</w:t>
            </w:r>
          </w:p>
        </w:tc>
        <w:tc>
          <w:tcPr>
            <w:tcW w:w="1418"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0,7 %</w:t>
            </w:r>
          </w:p>
        </w:tc>
        <w:tc>
          <w:tcPr>
            <w:tcW w:w="1417"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-0,6 %</w:t>
            </w:r>
          </w:p>
        </w:tc>
        <w:tc>
          <w:tcPr>
            <w:tcW w:w="1552"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4,4 %</w:t>
            </w:r>
          </w:p>
        </w:tc>
        <w:tc>
          <w:tcPr>
            <w:tcW w:w="1984" w:type="dxa"/>
            <w:tcBorders>
              <w:top w:val="nil"/>
              <w:left w:val="nil"/>
              <w:bottom w:val="dashed" w:sz="8" w:space="0" w:color="D2D9E8"/>
              <w:right w:val="nil"/>
            </w:tcBorders>
            <w:shd w:val="clear" w:color="auto" w:fill="E9ECF5"/>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-16,3%</w:t>
            </w:r>
          </w:p>
        </w:tc>
      </w:tr>
      <w:tr w:rsidR="00A93D15" w:rsidRPr="00183D6E" w:rsidTr="00573E07">
        <w:trPr>
          <w:trHeight w:val="188"/>
        </w:trPr>
        <w:tc>
          <w:tcPr>
            <w:tcW w:w="2269" w:type="dxa"/>
            <w:tcBorders>
              <w:top w:val="nil"/>
              <w:left w:val="nil"/>
              <w:bottom w:val="dashed" w:sz="8" w:space="0" w:color="D2D9E8"/>
              <w:right w:val="nil"/>
            </w:tcBorders>
            <w:tcMar>
              <w:top w:w="0" w:type="dxa"/>
              <w:left w:w="70" w:type="dxa"/>
              <w:bottom w:w="0" w:type="dxa"/>
              <w:right w:w="70" w:type="dxa"/>
            </w:tcMar>
            <w:vAlign w:val="bottom"/>
            <w:hideMark/>
          </w:tcPr>
          <w:p w:rsidR="00A93D15" w:rsidRPr="00A93D15" w:rsidRDefault="00A93D15" w:rsidP="00A93D15">
            <w:pPr>
              <w:jc w:val="right"/>
              <w:rPr>
                <w:rFonts w:ascii="Gill Sans MT" w:hAnsi="Gill Sans MT" w:cs="Gill Sans MT"/>
              </w:rPr>
            </w:pPr>
            <w:proofErr w:type="spellStart"/>
            <w:r w:rsidRPr="00A93D15">
              <w:rPr>
                <w:rFonts w:ascii="Gill Sans MT" w:hAnsi="Gill Sans MT" w:cs="Gill Sans MT"/>
              </w:rPr>
              <w:t>Comunitat</w:t>
            </w:r>
            <w:proofErr w:type="spellEnd"/>
            <w:r w:rsidRPr="00A93D15">
              <w:rPr>
                <w:rFonts w:ascii="Gill Sans MT" w:hAnsi="Gill Sans MT" w:cs="Gill Sans MT"/>
              </w:rPr>
              <w:t xml:space="preserve"> Valenciana</w:t>
            </w:r>
          </w:p>
        </w:tc>
        <w:tc>
          <w:tcPr>
            <w:tcW w:w="1275" w:type="dxa"/>
            <w:tcBorders>
              <w:top w:val="nil"/>
              <w:left w:val="nil"/>
              <w:bottom w:val="dashed" w:sz="8" w:space="0" w:color="D2D9E8"/>
              <w:right w:val="nil"/>
            </w:tcBorders>
            <w:shd w:val="clear" w:color="auto" w:fill="FFFFFF"/>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1281</w:t>
            </w:r>
          </w:p>
        </w:tc>
        <w:tc>
          <w:tcPr>
            <w:tcW w:w="1418"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0,4 %</w:t>
            </w:r>
          </w:p>
        </w:tc>
        <w:tc>
          <w:tcPr>
            <w:tcW w:w="1417"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0,6 %</w:t>
            </w:r>
          </w:p>
        </w:tc>
        <w:tc>
          <w:tcPr>
            <w:tcW w:w="1552"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0,1 %</w:t>
            </w:r>
          </w:p>
        </w:tc>
        <w:tc>
          <w:tcPr>
            <w:tcW w:w="1984" w:type="dxa"/>
            <w:tcBorders>
              <w:top w:val="nil"/>
              <w:left w:val="nil"/>
              <w:bottom w:val="dashed" w:sz="8" w:space="0" w:color="D2D9E8"/>
              <w:right w:val="nil"/>
            </w:tcBorders>
            <w:shd w:val="clear" w:color="auto" w:fill="FFFFFF"/>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-20,9%</w:t>
            </w:r>
          </w:p>
        </w:tc>
      </w:tr>
      <w:tr w:rsidR="00A93D15" w:rsidRPr="00183D6E" w:rsidTr="00573E07">
        <w:trPr>
          <w:trHeight w:val="188"/>
        </w:trPr>
        <w:tc>
          <w:tcPr>
            <w:tcW w:w="2269" w:type="dxa"/>
            <w:tcBorders>
              <w:top w:val="nil"/>
              <w:left w:val="nil"/>
              <w:bottom w:val="dashed" w:sz="8" w:space="0" w:color="D2D9E8"/>
              <w:right w:val="nil"/>
            </w:tcBorders>
            <w:shd w:val="clear" w:color="auto" w:fill="E9ECF5"/>
            <w:tcMar>
              <w:top w:w="0" w:type="dxa"/>
              <w:left w:w="70" w:type="dxa"/>
              <w:bottom w:w="0" w:type="dxa"/>
              <w:right w:w="70" w:type="dxa"/>
            </w:tcMar>
            <w:vAlign w:val="bottom"/>
            <w:hideMark/>
          </w:tcPr>
          <w:p w:rsidR="00A93D15" w:rsidRPr="00A93D15" w:rsidRDefault="00A93D15" w:rsidP="00A93D15">
            <w:pPr>
              <w:jc w:val="right"/>
              <w:rPr>
                <w:rFonts w:ascii="Gill Sans MT" w:hAnsi="Gill Sans MT" w:cs="Gill Sans MT"/>
              </w:rPr>
            </w:pPr>
            <w:r w:rsidRPr="00A93D15">
              <w:rPr>
                <w:rFonts w:ascii="Gill Sans MT" w:hAnsi="Gill Sans MT" w:cs="Gill Sans MT"/>
              </w:rPr>
              <w:t>La Rioja</w:t>
            </w:r>
          </w:p>
        </w:tc>
        <w:tc>
          <w:tcPr>
            <w:tcW w:w="1275" w:type="dxa"/>
            <w:tcBorders>
              <w:top w:val="nil"/>
              <w:left w:val="nil"/>
              <w:bottom w:val="dashed" w:sz="8" w:space="0" w:color="D2D9E8"/>
              <w:right w:val="nil"/>
            </w:tcBorders>
            <w:shd w:val="clear" w:color="auto" w:fill="E9ECF5"/>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1276</w:t>
            </w:r>
          </w:p>
        </w:tc>
        <w:tc>
          <w:tcPr>
            <w:tcW w:w="1418"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-0,2 %</w:t>
            </w:r>
          </w:p>
        </w:tc>
        <w:tc>
          <w:tcPr>
            <w:tcW w:w="1417"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-2,2 %</w:t>
            </w:r>
          </w:p>
        </w:tc>
        <w:tc>
          <w:tcPr>
            <w:tcW w:w="1552"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-7,1 %</w:t>
            </w:r>
          </w:p>
        </w:tc>
        <w:tc>
          <w:tcPr>
            <w:tcW w:w="1984" w:type="dxa"/>
            <w:tcBorders>
              <w:top w:val="nil"/>
              <w:left w:val="nil"/>
              <w:bottom w:val="dashed" w:sz="8" w:space="0" w:color="D2D9E8"/>
              <w:right w:val="nil"/>
            </w:tcBorders>
            <w:shd w:val="clear" w:color="auto" w:fill="E9ECF5"/>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-21,3%</w:t>
            </w:r>
          </w:p>
        </w:tc>
      </w:tr>
      <w:tr w:rsidR="00A93D15" w:rsidRPr="00183D6E" w:rsidTr="00573E07">
        <w:trPr>
          <w:trHeight w:val="188"/>
        </w:trPr>
        <w:tc>
          <w:tcPr>
            <w:tcW w:w="2269" w:type="dxa"/>
            <w:tcBorders>
              <w:top w:val="nil"/>
              <w:left w:val="nil"/>
              <w:bottom w:val="dashed" w:sz="8" w:space="0" w:color="D2D9E8"/>
              <w:right w:val="nil"/>
            </w:tcBorders>
            <w:tcMar>
              <w:top w:w="0" w:type="dxa"/>
              <w:left w:w="70" w:type="dxa"/>
              <w:bottom w:w="0" w:type="dxa"/>
              <w:right w:w="70" w:type="dxa"/>
            </w:tcMar>
            <w:vAlign w:val="bottom"/>
            <w:hideMark/>
          </w:tcPr>
          <w:p w:rsidR="00A93D15" w:rsidRPr="00A93D15" w:rsidRDefault="00A93D15" w:rsidP="00A93D15">
            <w:pPr>
              <w:jc w:val="right"/>
              <w:rPr>
                <w:rFonts w:ascii="Gill Sans MT" w:hAnsi="Gill Sans MT" w:cs="Gill Sans MT"/>
              </w:rPr>
            </w:pPr>
            <w:r w:rsidRPr="00A93D15">
              <w:rPr>
                <w:rFonts w:ascii="Gill Sans MT" w:hAnsi="Gill Sans MT" w:cs="Gill Sans MT"/>
              </w:rPr>
              <w:t>Región de Murcia</w:t>
            </w:r>
          </w:p>
        </w:tc>
        <w:tc>
          <w:tcPr>
            <w:tcW w:w="1275" w:type="dxa"/>
            <w:tcBorders>
              <w:top w:val="nil"/>
              <w:left w:val="nil"/>
              <w:bottom w:val="dashed" w:sz="8" w:space="0" w:color="D2D9E8"/>
              <w:right w:val="nil"/>
            </w:tcBorders>
            <w:shd w:val="clear" w:color="auto" w:fill="FFFFFF"/>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1135</w:t>
            </w:r>
          </w:p>
        </w:tc>
        <w:tc>
          <w:tcPr>
            <w:tcW w:w="1418"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000000"/>
              </w:rPr>
            </w:pPr>
            <w:r w:rsidRPr="00603841">
              <w:rPr>
                <w:rFonts w:ascii="Calibri" w:hAnsi="Calibri"/>
                <w:color w:val="000000"/>
              </w:rPr>
              <w:t>0,2 %</w:t>
            </w:r>
          </w:p>
        </w:tc>
        <w:tc>
          <w:tcPr>
            <w:tcW w:w="1417"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-0,7 %</w:t>
            </w:r>
          </w:p>
        </w:tc>
        <w:tc>
          <w:tcPr>
            <w:tcW w:w="1552"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-3,6 %</w:t>
            </w:r>
          </w:p>
        </w:tc>
        <w:tc>
          <w:tcPr>
            <w:tcW w:w="1984" w:type="dxa"/>
            <w:tcBorders>
              <w:top w:val="nil"/>
              <w:left w:val="nil"/>
              <w:bottom w:val="dashed" w:sz="8" w:space="0" w:color="D2D9E8"/>
              <w:right w:val="nil"/>
            </w:tcBorders>
            <w:shd w:val="clear" w:color="auto" w:fill="FFFFFF"/>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-30,0%</w:t>
            </w:r>
          </w:p>
        </w:tc>
      </w:tr>
      <w:tr w:rsidR="00A93D15" w:rsidRPr="00183D6E" w:rsidTr="00573E07">
        <w:trPr>
          <w:trHeight w:val="188"/>
        </w:trPr>
        <w:tc>
          <w:tcPr>
            <w:tcW w:w="2269" w:type="dxa"/>
            <w:tcBorders>
              <w:top w:val="nil"/>
              <w:left w:val="nil"/>
              <w:bottom w:val="dashed" w:sz="8" w:space="0" w:color="D2D9E8"/>
              <w:right w:val="nil"/>
            </w:tcBorders>
            <w:shd w:val="clear" w:color="auto" w:fill="E9ECF5"/>
            <w:tcMar>
              <w:top w:w="0" w:type="dxa"/>
              <w:left w:w="70" w:type="dxa"/>
              <w:bottom w:w="0" w:type="dxa"/>
              <w:right w:w="70" w:type="dxa"/>
            </w:tcMar>
            <w:vAlign w:val="bottom"/>
            <w:hideMark/>
          </w:tcPr>
          <w:p w:rsidR="00A93D15" w:rsidRPr="00A93D15" w:rsidRDefault="00A93D15" w:rsidP="00A93D15">
            <w:pPr>
              <w:jc w:val="right"/>
              <w:rPr>
                <w:rFonts w:ascii="Gill Sans MT" w:hAnsi="Gill Sans MT" w:cs="Gill Sans MT"/>
              </w:rPr>
            </w:pPr>
            <w:r w:rsidRPr="00A93D15">
              <w:rPr>
                <w:rFonts w:ascii="Gill Sans MT" w:hAnsi="Gill Sans MT" w:cs="Gill Sans MT"/>
              </w:rPr>
              <w:t>Extremadura</w:t>
            </w:r>
          </w:p>
        </w:tc>
        <w:tc>
          <w:tcPr>
            <w:tcW w:w="1275" w:type="dxa"/>
            <w:tcBorders>
              <w:top w:val="nil"/>
              <w:left w:val="nil"/>
              <w:bottom w:val="dashed" w:sz="8" w:space="0" w:color="D2D9E8"/>
              <w:right w:val="nil"/>
            </w:tcBorders>
            <w:shd w:val="clear" w:color="auto" w:fill="E9ECF5"/>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1064</w:t>
            </w:r>
          </w:p>
        </w:tc>
        <w:tc>
          <w:tcPr>
            <w:tcW w:w="1418"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-1,7 %</w:t>
            </w:r>
          </w:p>
        </w:tc>
        <w:tc>
          <w:tcPr>
            <w:tcW w:w="1417"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-2,3 %</w:t>
            </w:r>
          </w:p>
        </w:tc>
        <w:tc>
          <w:tcPr>
            <w:tcW w:w="1552" w:type="dxa"/>
            <w:tcBorders>
              <w:top w:val="nil"/>
              <w:left w:val="nil"/>
              <w:bottom w:val="dashed" w:sz="8" w:space="0" w:color="D2D9E8"/>
              <w:right w:val="nil"/>
            </w:tcBorders>
            <w:shd w:val="clear" w:color="auto" w:fill="E9ECF5"/>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-6,2 %</w:t>
            </w:r>
          </w:p>
        </w:tc>
        <w:tc>
          <w:tcPr>
            <w:tcW w:w="1984" w:type="dxa"/>
            <w:tcBorders>
              <w:top w:val="nil"/>
              <w:left w:val="nil"/>
              <w:bottom w:val="dashed" w:sz="8" w:space="0" w:color="D2D9E8"/>
              <w:right w:val="nil"/>
            </w:tcBorders>
            <w:shd w:val="clear" w:color="auto" w:fill="E9ECF5"/>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-34,4%</w:t>
            </w:r>
          </w:p>
        </w:tc>
      </w:tr>
      <w:tr w:rsidR="00A93D15" w:rsidRPr="00183D6E" w:rsidTr="00573E07">
        <w:trPr>
          <w:trHeight w:val="188"/>
        </w:trPr>
        <w:tc>
          <w:tcPr>
            <w:tcW w:w="2269" w:type="dxa"/>
            <w:tcBorders>
              <w:top w:val="nil"/>
              <w:left w:val="nil"/>
              <w:bottom w:val="dashed" w:sz="8" w:space="0" w:color="D2D9E8"/>
              <w:right w:val="nil"/>
            </w:tcBorders>
            <w:tcMar>
              <w:top w:w="0" w:type="dxa"/>
              <w:left w:w="70" w:type="dxa"/>
              <w:bottom w:w="0" w:type="dxa"/>
              <w:right w:w="70" w:type="dxa"/>
            </w:tcMar>
            <w:vAlign w:val="bottom"/>
            <w:hideMark/>
          </w:tcPr>
          <w:p w:rsidR="00A93D15" w:rsidRPr="00A93D15" w:rsidRDefault="00A93D15" w:rsidP="00A93D15">
            <w:pPr>
              <w:jc w:val="right"/>
              <w:rPr>
                <w:rFonts w:ascii="Gill Sans MT" w:hAnsi="Gill Sans MT" w:cs="Gill Sans MT"/>
              </w:rPr>
            </w:pPr>
            <w:r w:rsidRPr="00A93D15">
              <w:rPr>
                <w:rFonts w:ascii="Gill Sans MT" w:hAnsi="Gill Sans MT" w:cs="Gill Sans MT"/>
              </w:rPr>
              <w:t>Castilla-La Mancha</w:t>
            </w:r>
          </w:p>
        </w:tc>
        <w:tc>
          <w:tcPr>
            <w:tcW w:w="1275" w:type="dxa"/>
            <w:tcBorders>
              <w:top w:val="nil"/>
              <w:left w:val="nil"/>
              <w:bottom w:val="dashed" w:sz="8" w:space="0" w:color="D2D9E8"/>
              <w:right w:val="nil"/>
            </w:tcBorders>
            <w:shd w:val="clear" w:color="auto" w:fill="FFFFFF"/>
            <w:noWrap/>
            <w:tcMar>
              <w:top w:w="0" w:type="dxa"/>
              <w:left w:w="70" w:type="dxa"/>
              <w:bottom w:w="0" w:type="dxa"/>
              <w:right w:w="70" w:type="dxa"/>
            </w:tcMar>
            <w:vAlign w:val="bottom"/>
            <w:hideMark/>
          </w:tcPr>
          <w:p w:rsidR="00A93D15" w:rsidRPr="00603841" w:rsidRDefault="00A93D15" w:rsidP="00603841">
            <w:pPr>
              <w:jc w:val="center"/>
              <w:rPr>
                <w:rFonts w:ascii="Gill Sans MT" w:hAnsi="Gill Sans MT" w:cs="Gill Sans MT"/>
              </w:rPr>
            </w:pPr>
            <w:r w:rsidRPr="00603841">
              <w:rPr>
                <w:rFonts w:ascii="Gill Sans MT" w:hAnsi="Gill Sans MT" w:cs="Gill Sans MT"/>
              </w:rPr>
              <w:t>1023</w:t>
            </w:r>
          </w:p>
        </w:tc>
        <w:tc>
          <w:tcPr>
            <w:tcW w:w="1418"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-0,7 %</w:t>
            </w:r>
          </w:p>
        </w:tc>
        <w:tc>
          <w:tcPr>
            <w:tcW w:w="1417"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-2,6 %</w:t>
            </w:r>
          </w:p>
        </w:tc>
        <w:tc>
          <w:tcPr>
            <w:tcW w:w="1552" w:type="dxa"/>
            <w:tcBorders>
              <w:top w:val="nil"/>
              <w:left w:val="nil"/>
              <w:bottom w:val="dashed" w:sz="8" w:space="0" w:color="D2D9E8"/>
              <w:right w:val="nil"/>
            </w:tcBorders>
            <w:shd w:val="clear" w:color="auto" w:fill="FFFFFF"/>
            <w:noWrap/>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-7,7 %</w:t>
            </w:r>
          </w:p>
        </w:tc>
        <w:tc>
          <w:tcPr>
            <w:tcW w:w="1984" w:type="dxa"/>
            <w:tcBorders>
              <w:top w:val="nil"/>
              <w:left w:val="nil"/>
              <w:bottom w:val="dashed" w:sz="8" w:space="0" w:color="D2D9E8"/>
              <w:right w:val="nil"/>
            </w:tcBorders>
            <w:shd w:val="clear" w:color="auto" w:fill="FFFFFF"/>
            <w:tcMar>
              <w:top w:w="0" w:type="dxa"/>
              <w:left w:w="70" w:type="dxa"/>
              <w:bottom w:w="0" w:type="dxa"/>
              <w:right w:w="70" w:type="dxa"/>
            </w:tcMar>
            <w:vAlign w:val="bottom"/>
          </w:tcPr>
          <w:p w:rsidR="00A93D15" w:rsidRPr="00603841" w:rsidRDefault="00A93D15" w:rsidP="00603841">
            <w:pPr>
              <w:jc w:val="center"/>
              <w:rPr>
                <w:rFonts w:ascii="Calibri" w:hAnsi="Calibri"/>
                <w:color w:val="FF0000"/>
              </w:rPr>
            </w:pPr>
            <w:r w:rsidRPr="00603841">
              <w:rPr>
                <w:rFonts w:ascii="Calibri" w:hAnsi="Calibri"/>
                <w:color w:val="FF0000"/>
              </w:rPr>
              <w:t>-36,9%</w:t>
            </w:r>
          </w:p>
        </w:tc>
      </w:tr>
      <w:tr w:rsidR="00AD1754" w:rsidRPr="00183D6E" w:rsidTr="00292D45">
        <w:trPr>
          <w:trHeight w:val="188"/>
        </w:trPr>
        <w:tc>
          <w:tcPr>
            <w:tcW w:w="2269" w:type="dxa"/>
            <w:tcBorders>
              <w:top w:val="nil"/>
              <w:left w:val="nil"/>
              <w:bottom w:val="dashed" w:sz="8" w:space="0" w:color="D2D9E8"/>
              <w:right w:val="nil"/>
            </w:tcBorders>
            <w:shd w:val="clear" w:color="auto" w:fill="D2D9E8"/>
            <w:tcMar>
              <w:top w:w="0" w:type="dxa"/>
              <w:left w:w="70" w:type="dxa"/>
              <w:bottom w:w="0" w:type="dxa"/>
              <w:right w:w="70" w:type="dxa"/>
            </w:tcMar>
            <w:vAlign w:val="bottom"/>
            <w:hideMark/>
          </w:tcPr>
          <w:p w:rsidR="00AD1754" w:rsidRDefault="00AD1754" w:rsidP="00AD1754">
            <w:pPr>
              <w:jc w:val="right"/>
              <w:rPr>
                <w:rFonts w:ascii="Gill Sans MT" w:hAnsi="Gill Sans MT"/>
                <w:b/>
                <w:bCs/>
                <w:color w:val="3F3F3F"/>
              </w:rPr>
            </w:pPr>
            <w:r>
              <w:rPr>
                <w:rFonts w:ascii="Gill Sans MT" w:hAnsi="Gill Sans MT"/>
                <w:b/>
                <w:bCs/>
                <w:color w:val="3F3F3F"/>
              </w:rPr>
              <w:t xml:space="preserve">España </w:t>
            </w:r>
          </w:p>
        </w:tc>
        <w:tc>
          <w:tcPr>
            <w:tcW w:w="1275" w:type="dxa"/>
            <w:tcBorders>
              <w:top w:val="nil"/>
              <w:left w:val="nil"/>
              <w:bottom w:val="dashed" w:sz="8" w:space="0" w:color="D2D9E8"/>
              <w:right w:val="nil"/>
            </w:tcBorders>
            <w:shd w:val="clear" w:color="auto" w:fill="D2D9E8"/>
            <w:noWrap/>
            <w:tcMar>
              <w:top w:w="0" w:type="dxa"/>
              <w:left w:w="70" w:type="dxa"/>
              <w:bottom w:w="0" w:type="dxa"/>
              <w:right w:w="70" w:type="dxa"/>
            </w:tcMar>
            <w:vAlign w:val="bottom"/>
            <w:hideMark/>
          </w:tcPr>
          <w:p w:rsidR="00AD1754" w:rsidRDefault="00BE56AC" w:rsidP="00201BDB">
            <w:pPr>
              <w:jc w:val="center"/>
              <w:rPr>
                <w:rFonts w:ascii="Gill Sans MT" w:hAnsi="Gill Sans MT"/>
                <w:b/>
                <w:bCs/>
              </w:rPr>
            </w:pPr>
            <w:r>
              <w:rPr>
                <w:rFonts w:ascii="Gill Sans MT" w:hAnsi="Gill Sans MT"/>
                <w:b/>
                <w:bCs/>
              </w:rPr>
              <w:t xml:space="preserve">    </w:t>
            </w:r>
            <w:r w:rsidR="00AD1754">
              <w:rPr>
                <w:rFonts w:ascii="Gill Sans MT" w:hAnsi="Gill Sans MT"/>
                <w:b/>
                <w:bCs/>
              </w:rPr>
              <w:t>1.6</w:t>
            </w:r>
            <w:r w:rsidR="00201BDB">
              <w:rPr>
                <w:rFonts w:ascii="Gill Sans MT" w:hAnsi="Gill Sans MT"/>
                <w:b/>
                <w:bCs/>
              </w:rPr>
              <w:t>35</w:t>
            </w:r>
            <w:r>
              <w:rPr>
                <w:rFonts w:ascii="Gill Sans MT" w:hAnsi="Gill Sans MT"/>
                <w:b/>
                <w:bCs/>
              </w:rPr>
              <w:t xml:space="preserve"> €</w:t>
            </w:r>
          </w:p>
        </w:tc>
        <w:tc>
          <w:tcPr>
            <w:tcW w:w="1418" w:type="dxa"/>
            <w:tcBorders>
              <w:top w:val="nil"/>
              <w:left w:val="nil"/>
              <w:bottom w:val="dashed" w:sz="8" w:space="0" w:color="D2D9E8"/>
              <w:right w:val="nil"/>
            </w:tcBorders>
            <w:shd w:val="clear" w:color="auto" w:fill="D2D9E8"/>
            <w:noWrap/>
            <w:tcMar>
              <w:top w:w="0" w:type="dxa"/>
              <w:left w:w="70" w:type="dxa"/>
              <w:bottom w:w="0" w:type="dxa"/>
              <w:right w:w="70" w:type="dxa"/>
            </w:tcMar>
            <w:vAlign w:val="bottom"/>
            <w:hideMark/>
          </w:tcPr>
          <w:p w:rsidR="00AD1754" w:rsidRPr="00BE56AC" w:rsidRDefault="00201BDB" w:rsidP="0058069D">
            <w:pPr>
              <w:jc w:val="center"/>
              <w:rPr>
                <w:rFonts w:ascii="Gill Sans MT" w:hAnsi="Gill Sans MT"/>
                <w:b/>
                <w:bCs/>
              </w:rPr>
            </w:pPr>
            <w:r>
              <w:rPr>
                <w:rFonts w:ascii="Gill Sans MT" w:hAnsi="Gill Sans MT"/>
                <w:b/>
                <w:bCs/>
              </w:rPr>
              <w:t>0,0</w:t>
            </w:r>
            <w:r w:rsidR="00BE56AC" w:rsidRPr="00BE56AC">
              <w:rPr>
                <w:rFonts w:ascii="Gill Sans MT" w:hAnsi="Gill Sans MT"/>
                <w:b/>
                <w:bCs/>
              </w:rPr>
              <w:t>%</w:t>
            </w:r>
          </w:p>
        </w:tc>
        <w:tc>
          <w:tcPr>
            <w:tcW w:w="1417" w:type="dxa"/>
            <w:tcBorders>
              <w:top w:val="nil"/>
              <w:left w:val="nil"/>
              <w:bottom w:val="dashed" w:sz="8" w:space="0" w:color="D2D9E8"/>
              <w:right w:val="nil"/>
            </w:tcBorders>
            <w:shd w:val="clear" w:color="auto" w:fill="D2D9E8"/>
            <w:noWrap/>
            <w:tcMar>
              <w:top w:w="0" w:type="dxa"/>
              <w:left w:w="70" w:type="dxa"/>
              <w:bottom w:w="0" w:type="dxa"/>
              <w:right w:w="70" w:type="dxa"/>
            </w:tcMar>
            <w:vAlign w:val="bottom"/>
            <w:hideMark/>
          </w:tcPr>
          <w:p w:rsidR="00AD1754" w:rsidRPr="00BE56AC" w:rsidRDefault="00201BDB" w:rsidP="0058069D">
            <w:pPr>
              <w:jc w:val="center"/>
              <w:rPr>
                <w:rFonts w:ascii="Gill Sans MT" w:hAnsi="Gill Sans MT"/>
                <w:b/>
                <w:bCs/>
              </w:rPr>
            </w:pPr>
            <w:r>
              <w:rPr>
                <w:rFonts w:ascii="Gill Sans MT" w:hAnsi="Gill Sans MT"/>
                <w:b/>
                <w:bCs/>
              </w:rPr>
              <w:t>-0,4</w:t>
            </w:r>
            <w:r w:rsidR="00BE56AC" w:rsidRPr="00BE56AC">
              <w:rPr>
                <w:rFonts w:ascii="Gill Sans MT" w:hAnsi="Gill Sans MT"/>
                <w:b/>
                <w:bCs/>
              </w:rPr>
              <w:t>%</w:t>
            </w:r>
          </w:p>
        </w:tc>
        <w:tc>
          <w:tcPr>
            <w:tcW w:w="1552" w:type="dxa"/>
            <w:tcBorders>
              <w:top w:val="nil"/>
              <w:left w:val="nil"/>
              <w:bottom w:val="dashed" w:sz="8" w:space="0" w:color="D2D9E8"/>
              <w:right w:val="nil"/>
            </w:tcBorders>
            <w:shd w:val="clear" w:color="auto" w:fill="D2D9E8"/>
            <w:noWrap/>
            <w:tcMar>
              <w:top w:w="0" w:type="dxa"/>
              <w:left w:w="70" w:type="dxa"/>
              <w:bottom w:w="0" w:type="dxa"/>
              <w:right w:w="70" w:type="dxa"/>
            </w:tcMar>
            <w:vAlign w:val="bottom"/>
            <w:hideMark/>
          </w:tcPr>
          <w:p w:rsidR="00AD1754" w:rsidRPr="00BE56AC" w:rsidRDefault="00201BDB" w:rsidP="00BE56AC">
            <w:pPr>
              <w:jc w:val="center"/>
              <w:rPr>
                <w:rFonts w:ascii="Gill Sans MT" w:hAnsi="Gill Sans MT"/>
                <w:b/>
                <w:bCs/>
              </w:rPr>
            </w:pPr>
            <w:r>
              <w:rPr>
                <w:rFonts w:ascii="Gill Sans MT" w:hAnsi="Gill Sans MT"/>
                <w:b/>
                <w:bCs/>
              </w:rPr>
              <w:t>-0,9</w:t>
            </w:r>
            <w:r w:rsidR="00BE56AC" w:rsidRPr="00BE56AC">
              <w:rPr>
                <w:rFonts w:ascii="Gill Sans MT" w:hAnsi="Gill Sans MT"/>
                <w:b/>
                <w:bCs/>
              </w:rPr>
              <w:t>%</w:t>
            </w:r>
          </w:p>
        </w:tc>
        <w:tc>
          <w:tcPr>
            <w:tcW w:w="1984" w:type="dxa"/>
            <w:tcBorders>
              <w:top w:val="nil"/>
              <w:left w:val="nil"/>
              <w:bottom w:val="dashed" w:sz="8" w:space="0" w:color="D2D9E8"/>
              <w:right w:val="nil"/>
            </w:tcBorders>
            <w:shd w:val="clear" w:color="auto" w:fill="D2D9E8"/>
            <w:tcMar>
              <w:top w:w="0" w:type="dxa"/>
              <w:left w:w="70" w:type="dxa"/>
              <w:bottom w:w="0" w:type="dxa"/>
              <w:right w:w="70" w:type="dxa"/>
            </w:tcMar>
            <w:vAlign w:val="bottom"/>
            <w:hideMark/>
          </w:tcPr>
          <w:p w:rsidR="00AD1754" w:rsidRDefault="00292D45" w:rsidP="00AD1754">
            <w:pPr>
              <w:jc w:val="center"/>
              <w:rPr>
                <w:rFonts w:ascii="Gill Sans MT" w:hAnsi="Gill Sans MT"/>
                <w:b/>
                <w:bCs/>
              </w:rPr>
            </w:pPr>
            <w:r>
              <w:rPr>
                <w:rFonts w:ascii="Gill Sans MT" w:hAnsi="Gill Sans MT"/>
                <w:b/>
                <w:bCs/>
              </w:rPr>
              <w:t>----</w:t>
            </w:r>
          </w:p>
        </w:tc>
      </w:tr>
    </w:tbl>
    <w:p w:rsidR="00BE56AC" w:rsidRPr="00800F99" w:rsidRDefault="00BE56AC" w:rsidP="00BE56AC">
      <w:pPr>
        <w:autoSpaceDE w:val="0"/>
        <w:autoSpaceDN w:val="0"/>
        <w:adjustRightInd w:val="0"/>
        <w:ind w:left="4776" w:firstLine="888"/>
        <w:jc w:val="both"/>
        <w:rPr>
          <w:rFonts w:ascii="Gill Sans MT" w:hAnsi="Gill Sans MT" w:cs="Arial"/>
          <w:i/>
          <w:iCs/>
        </w:rPr>
      </w:pPr>
      <w:r>
        <w:rPr>
          <w:rFonts w:ascii="Gill Sans MT" w:hAnsi="Gill Sans MT" w:cs="Arial"/>
          <w:i/>
          <w:iCs/>
          <w:sz w:val="22"/>
          <w:szCs w:val="22"/>
        </w:rPr>
        <w:t xml:space="preserve">                   </w:t>
      </w:r>
      <w:r w:rsidRPr="00800F99">
        <w:rPr>
          <w:rFonts w:ascii="Gill Sans MT" w:hAnsi="Gill Sans MT" w:cs="Arial"/>
          <w:i/>
          <w:iCs/>
          <w:sz w:val="22"/>
          <w:szCs w:val="22"/>
        </w:rPr>
        <w:t xml:space="preserve">Fuente: Índice Inmobiliario </w:t>
      </w:r>
      <w:hyperlink r:id="rId13" w:history="1">
        <w:proofErr w:type="spellStart"/>
        <w:r w:rsidRPr="00800F99">
          <w:rPr>
            <w:rStyle w:val="Hipervnculo"/>
            <w:rFonts w:ascii="Gill Sans MT" w:hAnsi="Gill Sans MT" w:cs="Arial"/>
            <w:i/>
            <w:iCs/>
            <w:sz w:val="22"/>
            <w:szCs w:val="22"/>
          </w:rPr>
          <w:t>fotocasa</w:t>
        </w:r>
        <w:proofErr w:type="spellEnd"/>
      </w:hyperlink>
    </w:p>
    <w:p w:rsidR="005A47ED" w:rsidRDefault="005A47ED" w:rsidP="009D156F">
      <w:pPr>
        <w:autoSpaceDE w:val="0"/>
        <w:autoSpaceDN w:val="0"/>
        <w:adjustRightInd w:val="0"/>
        <w:jc w:val="both"/>
        <w:rPr>
          <w:rFonts w:ascii="Gill Sans MT" w:hAnsi="Gill Sans MT" w:cs="Gill Sans MT"/>
        </w:rPr>
      </w:pPr>
    </w:p>
    <w:p w:rsidR="00DD6E84" w:rsidRDefault="00DD6E84" w:rsidP="009D156F">
      <w:pPr>
        <w:autoSpaceDE w:val="0"/>
        <w:autoSpaceDN w:val="0"/>
        <w:adjustRightInd w:val="0"/>
        <w:jc w:val="both"/>
        <w:rPr>
          <w:rFonts w:ascii="Gill Sans MT" w:hAnsi="Gill Sans MT" w:cs="Gill Sans MT"/>
        </w:rPr>
      </w:pPr>
    </w:p>
    <w:p w:rsidR="00492599" w:rsidRDefault="00067161" w:rsidP="00C77155">
      <w:pPr>
        <w:autoSpaceDE w:val="0"/>
        <w:autoSpaceDN w:val="0"/>
        <w:adjustRightInd w:val="0"/>
        <w:ind w:left="-180"/>
        <w:jc w:val="both"/>
        <w:rPr>
          <w:rFonts w:ascii="Gill Sans MT" w:hAnsi="Gill Sans MT" w:cs="Gill Sans MT"/>
          <w:color w:val="000000" w:themeColor="text1"/>
        </w:rPr>
      </w:pPr>
      <w:r w:rsidRPr="00F50E96">
        <w:rPr>
          <w:rFonts w:ascii="Gill Sans MT" w:hAnsi="Gill Sans MT" w:cs="Gill Sans MT"/>
          <w:color w:val="000000" w:themeColor="text1"/>
        </w:rPr>
        <w:t xml:space="preserve">Respecto a la </w:t>
      </w:r>
      <w:r w:rsidR="00FB27DC" w:rsidRPr="00F50E96">
        <w:rPr>
          <w:rFonts w:ascii="Gill Sans MT" w:hAnsi="Gill Sans MT" w:cs="Gill Sans MT"/>
          <w:color w:val="000000" w:themeColor="text1"/>
        </w:rPr>
        <w:t xml:space="preserve">evolución de </w:t>
      </w:r>
      <w:r w:rsidR="00FB27DC" w:rsidRPr="00CC6DC3">
        <w:rPr>
          <w:rFonts w:ascii="Gill Sans MT" w:hAnsi="Gill Sans MT" w:cs="Gill Sans MT"/>
          <w:b/>
          <w:color w:val="000000" w:themeColor="text1"/>
        </w:rPr>
        <w:t>las provincias</w:t>
      </w:r>
      <w:r w:rsidRPr="00F50E96">
        <w:rPr>
          <w:rFonts w:ascii="Gill Sans MT" w:hAnsi="Gill Sans MT" w:cs="Gill Sans MT"/>
          <w:color w:val="000000" w:themeColor="text1"/>
        </w:rPr>
        <w:t>,</w:t>
      </w:r>
      <w:r w:rsidR="00492599">
        <w:rPr>
          <w:rFonts w:ascii="Gill Sans MT" w:hAnsi="Gill Sans MT" w:cs="Gill Sans MT"/>
          <w:color w:val="000000" w:themeColor="text1"/>
        </w:rPr>
        <w:t xml:space="preserve"> </w:t>
      </w:r>
      <w:r w:rsidR="0058069D">
        <w:rPr>
          <w:rFonts w:ascii="Gill Sans MT" w:hAnsi="Gill Sans MT" w:cs="Gill Sans MT"/>
          <w:color w:val="000000" w:themeColor="text1"/>
        </w:rPr>
        <w:t>d</w:t>
      </w:r>
      <w:r w:rsidR="0058069D" w:rsidRPr="0058069D">
        <w:rPr>
          <w:rFonts w:ascii="Gill Sans MT" w:hAnsi="Gill Sans MT" w:cs="Gill Sans MT"/>
          <w:color w:val="000000" w:themeColor="text1"/>
        </w:rPr>
        <w:t xml:space="preserve">e las 50 provincias estudiadas, </w:t>
      </w:r>
      <w:r w:rsidR="00603841">
        <w:rPr>
          <w:rFonts w:ascii="Gill Sans MT" w:hAnsi="Gill Sans MT" w:cs="Gill Sans MT"/>
          <w:color w:val="000000" w:themeColor="text1"/>
        </w:rPr>
        <w:t>11</w:t>
      </w:r>
      <w:r w:rsidR="0058069D" w:rsidRPr="0058069D">
        <w:rPr>
          <w:rFonts w:ascii="Gill Sans MT" w:hAnsi="Gill Sans MT" w:cs="Gill Sans MT"/>
          <w:color w:val="000000" w:themeColor="text1"/>
        </w:rPr>
        <w:t xml:space="preserve"> presentan una variación trimestral positiva. La provincia con mayor variación trimestral de precio es </w:t>
      </w:r>
      <w:r w:rsidR="00603841">
        <w:rPr>
          <w:rFonts w:ascii="Gill Sans MT" w:hAnsi="Gill Sans MT" w:cs="Gill Sans MT"/>
          <w:color w:val="000000" w:themeColor="text1"/>
        </w:rPr>
        <w:t>Valladolid</w:t>
      </w:r>
      <w:r w:rsidR="0058069D" w:rsidRPr="0058069D">
        <w:rPr>
          <w:rFonts w:ascii="Gill Sans MT" w:hAnsi="Gill Sans MT" w:cs="Gill Sans MT"/>
          <w:color w:val="000000" w:themeColor="text1"/>
        </w:rPr>
        <w:t xml:space="preserve"> (</w:t>
      </w:r>
      <w:r w:rsidR="009E6F43">
        <w:rPr>
          <w:rFonts w:ascii="Gill Sans MT" w:hAnsi="Gill Sans MT" w:cs="Gill Sans MT"/>
          <w:color w:val="000000" w:themeColor="text1"/>
        </w:rPr>
        <w:t>2,</w:t>
      </w:r>
      <w:r w:rsidR="00603841">
        <w:rPr>
          <w:rFonts w:ascii="Gill Sans MT" w:hAnsi="Gill Sans MT" w:cs="Gill Sans MT"/>
          <w:color w:val="000000" w:themeColor="text1"/>
        </w:rPr>
        <w:t>7</w:t>
      </w:r>
      <w:r w:rsidR="0058069D" w:rsidRPr="0058069D">
        <w:rPr>
          <w:rFonts w:ascii="Gill Sans MT" w:hAnsi="Gill Sans MT" w:cs="Gill Sans MT"/>
          <w:color w:val="000000" w:themeColor="text1"/>
        </w:rPr>
        <w:t xml:space="preserve">%), seguida </w:t>
      </w:r>
      <w:r w:rsidR="00603841">
        <w:rPr>
          <w:rFonts w:ascii="Gill Sans MT" w:hAnsi="Gill Sans MT" w:cs="Gill Sans MT"/>
          <w:color w:val="000000" w:themeColor="text1"/>
        </w:rPr>
        <w:t>de Alicante</w:t>
      </w:r>
      <w:r w:rsidR="0058069D" w:rsidRPr="0058069D">
        <w:rPr>
          <w:rFonts w:ascii="Gill Sans MT" w:hAnsi="Gill Sans MT" w:cs="Gill Sans MT"/>
          <w:color w:val="000000" w:themeColor="text1"/>
        </w:rPr>
        <w:t xml:space="preserve"> (</w:t>
      </w:r>
      <w:r w:rsidR="00603841">
        <w:rPr>
          <w:rFonts w:ascii="Gill Sans MT" w:hAnsi="Gill Sans MT" w:cs="Gill Sans MT"/>
          <w:color w:val="000000" w:themeColor="text1"/>
        </w:rPr>
        <w:t>1,4</w:t>
      </w:r>
      <w:r w:rsidR="0058069D" w:rsidRPr="0058069D">
        <w:rPr>
          <w:rFonts w:ascii="Gill Sans MT" w:hAnsi="Gill Sans MT" w:cs="Gill Sans MT"/>
          <w:color w:val="000000" w:themeColor="text1"/>
        </w:rPr>
        <w:t xml:space="preserve">%) y </w:t>
      </w:r>
      <w:r w:rsidR="00603841">
        <w:rPr>
          <w:rFonts w:ascii="Gill Sans MT" w:hAnsi="Gill Sans MT" w:cs="Gill Sans MT"/>
          <w:color w:val="000000" w:themeColor="text1"/>
        </w:rPr>
        <w:t>Teruel</w:t>
      </w:r>
      <w:r w:rsidR="0058069D" w:rsidRPr="0058069D">
        <w:rPr>
          <w:rFonts w:ascii="Gill Sans MT" w:hAnsi="Gill Sans MT" w:cs="Gill Sans MT"/>
          <w:color w:val="000000" w:themeColor="text1"/>
        </w:rPr>
        <w:t xml:space="preserve"> (</w:t>
      </w:r>
      <w:r w:rsidR="00603841">
        <w:rPr>
          <w:rFonts w:ascii="Gill Sans MT" w:hAnsi="Gill Sans MT" w:cs="Gill Sans MT"/>
          <w:color w:val="000000" w:themeColor="text1"/>
        </w:rPr>
        <w:t>1,1</w:t>
      </w:r>
      <w:r w:rsidR="0058069D" w:rsidRPr="0058069D">
        <w:rPr>
          <w:rFonts w:ascii="Gill Sans MT" w:hAnsi="Gill Sans MT" w:cs="Gill Sans MT"/>
          <w:color w:val="000000" w:themeColor="text1"/>
        </w:rPr>
        <w:t xml:space="preserve">%), mientras </w:t>
      </w:r>
      <w:r w:rsidR="00603841">
        <w:rPr>
          <w:rFonts w:ascii="Gill Sans MT" w:hAnsi="Gill Sans MT" w:cs="Gill Sans MT"/>
          <w:color w:val="000000" w:themeColor="text1"/>
        </w:rPr>
        <w:t>León</w:t>
      </w:r>
      <w:r w:rsidR="0058069D" w:rsidRPr="0058069D">
        <w:rPr>
          <w:rFonts w:ascii="Gill Sans MT" w:hAnsi="Gill Sans MT" w:cs="Gill Sans MT"/>
          <w:color w:val="000000" w:themeColor="text1"/>
        </w:rPr>
        <w:t xml:space="preserve"> es la provincia</w:t>
      </w:r>
      <w:r w:rsidR="007123C0">
        <w:rPr>
          <w:rFonts w:ascii="Gill Sans MT" w:hAnsi="Gill Sans MT" w:cs="Gill Sans MT"/>
          <w:color w:val="000000" w:themeColor="text1"/>
        </w:rPr>
        <w:t xml:space="preserve"> que más desciende de precio este trimestre</w:t>
      </w:r>
      <w:r w:rsidR="0058069D" w:rsidRPr="0058069D">
        <w:rPr>
          <w:rFonts w:ascii="Gill Sans MT" w:hAnsi="Gill Sans MT" w:cs="Gill Sans MT"/>
          <w:color w:val="000000" w:themeColor="text1"/>
        </w:rPr>
        <w:t xml:space="preserve"> (-</w:t>
      </w:r>
      <w:r w:rsidR="00603841">
        <w:rPr>
          <w:rFonts w:ascii="Gill Sans MT" w:hAnsi="Gill Sans MT" w:cs="Gill Sans MT"/>
          <w:color w:val="000000" w:themeColor="text1"/>
        </w:rPr>
        <w:t>4,1</w:t>
      </w:r>
      <w:r w:rsidR="0058069D" w:rsidRPr="0058069D">
        <w:rPr>
          <w:rFonts w:ascii="Gill Sans MT" w:hAnsi="Gill Sans MT" w:cs="Gill Sans MT"/>
          <w:color w:val="000000" w:themeColor="text1"/>
        </w:rPr>
        <w:t>%).</w:t>
      </w:r>
    </w:p>
    <w:p w:rsidR="00254D3B" w:rsidRDefault="00254D3B" w:rsidP="00603841">
      <w:pPr>
        <w:autoSpaceDE w:val="0"/>
        <w:autoSpaceDN w:val="0"/>
        <w:adjustRightInd w:val="0"/>
        <w:jc w:val="both"/>
        <w:rPr>
          <w:rFonts w:ascii="Gill Sans MT" w:hAnsi="Gill Sans MT" w:cs="Gill Sans MT"/>
          <w:color w:val="000000" w:themeColor="text1"/>
        </w:rPr>
      </w:pPr>
    </w:p>
    <w:p w:rsidR="00DD6E84" w:rsidRDefault="00DD6E84" w:rsidP="00603841">
      <w:pPr>
        <w:autoSpaceDE w:val="0"/>
        <w:autoSpaceDN w:val="0"/>
        <w:adjustRightInd w:val="0"/>
        <w:jc w:val="both"/>
        <w:rPr>
          <w:rFonts w:ascii="Gill Sans MT" w:hAnsi="Gill Sans MT" w:cs="Gill Sans MT"/>
          <w:color w:val="000000" w:themeColor="text1"/>
        </w:rPr>
      </w:pPr>
    </w:p>
    <w:p w:rsidR="00651CDC" w:rsidRDefault="00651CDC" w:rsidP="0021710D">
      <w:pPr>
        <w:autoSpaceDE w:val="0"/>
        <w:autoSpaceDN w:val="0"/>
        <w:adjustRightInd w:val="0"/>
        <w:rPr>
          <w:rFonts w:ascii="Gill Sans MT" w:hAnsi="Gill Sans MT" w:cs="Gill Sans MT"/>
          <w:sz w:val="20"/>
          <w:szCs w:val="20"/>
        </w:rPr>
      </w:pPr>
    </w:p>
    <w:p w:rsidR="00535ABF" w:rsidRDefault="004A3695" w:rsidP="00535ABF">
      <w:pPr>
        <w:autoSpaceDE w:val="0"/>
        <w:autoSpaceDN w:val="0"/>
        <w:adjustRightInd w:val="0"/>
        <w:ind w:left="-180"/>
        <w:jc w:val="both"/>
        <w:rPr>
          <w:rFonts w:ascii="Gill Sans MT" w:hAnsi="Gill Sans MT" w:cs="Gill Sans MT"/>
          <w:b/>
        </w:rPr>
      </w:pPr>
      <w:r>
        <w:rPr>
          <w:rFonts w:ascii="Gill Sans MT" w:hAnsi="Gill Sans MT" w:cs="Gill Sans MT"/>
          <w:b/>
        </w:rPr>
        <w:t>El precio sube en</w:t>
      </w:r>
      <w:r w:rsidR="00AB6DA5">
        <w:rPr>
          <w:rFonts w:ascii="Gill Sans MT" w:hAnsi="Gill Sans MT" w:cs="Gill Sans MT"/>
          <w:b/>
        </w:rPr>
        <w:t xml:space="preserve"> 1</w:t>
      </w:r>
      <w:r w:rsidR="00603841">
        <w:rPr>
          <w:rFonts w:ascii="Gill Sans MT" w:hAnsi="Gill Sans MT" w:cs="Gill Sans MT"/>
          <w:b/>
        </w:rPr>
        <w:t>9</w:t>
      </w:r>
      <w:r w:rsidR="00AB6DA5">
        <w:rPr>
          <w:rFonts w:ascii="Gill Sans MT" w:hAnsi="Gill Sans MT" w:cs="Gill Sans MT"/>
          <w:b/>
        </w:rPr>
        <w:t xml:space="preserve"> distritos </w:t>
      </w:r>
      <w:r w:rsidR="00CE016E">
        <w:rPr>
          <w:rFonts w:ascii="Gill Sans MT" w:hAnsi="Gill Sans MT" w:cs="Gill Sans MT"/>
          <w:b/>
        </w:rPr>
        <w:t xml:space="preserve">de Madrid </w:t>
      </w:r>
      <w:r>
        <w:rPr>
          <w:rFonts w:ascii="Gill Sans MT" w:hAnsi="Gill Sans MT" w:cs="Gill Sans MT"/>
          <w:b/>
        </w:rPr>
        <w:t>y en ocho</w:t>
      </w:r>
      <w:r w:rsidR="00CE016E">
        <w:rPr>
          <w:rFonts w:ascii="Gill Sans MT" w:hAnsi="Gill Sans MT" w:cs="Gill Sans MT"/>
          <w:b/>
        </w:rPr>
        <w:t xml:space="preserve"> </w:t>
      </w:r>
      <w:r w:rsidR="00AB6DA5">
        <w:rPr>
          <w:rFonts w:ascii="Gill Sans MT" w:hAnsi="Gill Sans MT" w:cs="Gill Sans MT"/>
          <w:b/>
        </w:rPr>
        <w:t>de</w:t>
      </w:r>
      <w:r>
        <w:rPr>
          <w:rFonts w:ascii="Gill Sans MT" w:hAnsi="Gill Sans MT" w:cs="Gill Sans MT"/>
          <w:b/>
        </w:rPr>
        <w:t xml:space="preserve"> Barcelona</w:t>
      </w:r>
    </w:p>
    <w:p w:rsidR="0021710D" w:rsidRDefault="0021710D" w:rsidP="0021710D">
      <w:pPr>
        <w:autoSpaceDE w:val="0"/>
        <w:autoSpaceDN w:val="0"/>
        <w:adjustRightInd w:val="0"/>
        <w:rPr>
          <w:rFonts w:ascii="Gill Sans MT" w:hAnsi="Gill Sans MT" w:cs="Gill Sans MT"/>
          <w:b/>
        </w:rPr>
      </w:pPr>
    </w:p>
    <w:p w:rsidR="00CE016E" w:rsidRDefault="00CE016E" w:rsidP="00EE53BC">
      <w:pPr>
        <w:autoSpaceDE w:val="0"/>
        <w:autoSpaceDN w:val="0"/>
        <w:adjustRightInd w:val="0"/>
        <w:ind w:left="-180"/>
        <w:jc w:val="both"/>
        <w:rPr>
          <w:rFonts w:ascii="Gill Sans MT" w:hAnsi="Gill Sans MT" w:cs="Gill Sans MT"/>
          <w:color w:val="000000" w:themeColor="text1"/>
        </w:rPr>
      </w:pPr>
      <w:r>
        <w:rPr>
          <w:rFonts w:ascii="Gill Sans MT" w:hAnsi="Gill Sans MT" w:cs="Gill Sans MT"/>
          <w:color w:val="000000" w:themeColor="text1"/>
        </w:rPr>
        <w:t xml:space="preserve">El Índice Inmobiliario </w:t>
      </w:r>
      <w:hyperlink r:id="rId14" w:history="1">
        <w:proofErr w:type="spellStart"/>
        <w:r w:rsidR="00603841" w:rsidRPr="003A2968">
          <w:rPr>
            <w:rStyle w:val="Hipervnculo"/>
            <w:rFonts w:ascii="Gill Sans MT" w:hAnsi="Gill Sans MT" w:cs="Arial"/>
          </w:rPr>
          <w:t>fotocasa</w:t>
        </w:r>
        <w:proofErr w:type="spellEnd"/>
      </w:hyperlink>
      <w:r>
        <w:rPr>
          <w:rFonts w:ascii="Gill Sans MT" w:hAnsi="Gill Sans MT" w:cs="Gill Sans MT"/>
          <w:color w:val="000000" w:themeColor="text1"/>
        </w:rPr>
        <w:t xml:space="preserve"> también estudia</w:t>
      </w:r>
      <w:r w:rsidR="00EA1968">
        <w:rPr>
          <w:rFonts w:ascii="Gill Sans MT" w:hAnsi="Gill Sans MT" w:cs="Gill Sans MT"/>
          <w:color w:val="000000" w:themeColor="text1"/>
        </w:rPr>
        <w:t xml:space="preserve"> los distritos de las ciudades españolas. Una vez más, destacan los distritos de las ciudades de </w:t>
      </w:r>
      <w:r w:rsidR="00AE0805">
        <w:rPr>
          <w:rFonts w:ascii="Gill Sans MT" w:hAnsi="Gill Sans MT" w:cs="Gill Sans MT"/>
          <w:color w:val="000000" w:themeColor="text1"/>
        </w:rPr>
        <w:t xml:space="preserve">Madrid y Barcelona en las que se incrementa el precio en la mayoría de los barrios. </w:t>
      </w:r>
    </w:p>
    <w:p w:rsidR="00AE0805" w:rsidRDefault="00AE0805" w:rsidP="00EE53BC">
      <w:pPr>
        <w:autoSpaceDE w:val="0"/>
        <w:autoSpaceDN w:val="0"/>
        <w:adjustRightInd w:val="0"/>
        <w:ind w:left="-180"/>
        <w:jc w:val="both"/>
        <w:rPr>
          <w:rFonts w:ascii="Gill Sans MT" w:hAnsi="Gill Sans MT" w:cs="Gill Sans MT"/>
          <w:color w:val="000000" w:themeColor="text1"/>
        </w:rPr>
      </w:pPr>
    </w:p>
    <w:p w:rsidR="00AE0805" w:rsidRDefault="00AE0805" w:rsidP="00EE53BC">
      <w:pPr>
        <w:autoSpaceDE w:val="0"/>
        <w:autoSpaceDN w:val="0"/>
        <w:adjustRightInd w:val="0"/>
        <w:ind w:left="-180"/>
        <w:jc w:val="both"/>
        <w:rPr>
          <w:rFonts w:ascii="Gill Sans MT" w:hAnsi="Gill Sans MT" w:cs="Gill Sans MT"/>
          <w:color w:val="000000" w:themeColor="text1"/>
        </w:rPr>
      </w:pPr>
      <w:r>
        <w:rPr>
          <w:rFonts w:ascii="Gill Sans MT" w:hAnsi="Gill Sans MT" w:cs="Gill Sans MT"/>
          <w:color w:val="000000" w:themeColor="text1"/>
        </w:rPr>
        <w:t xml:space="preserve">En el caso de la ciudad de </w:t>
      </w:r>
      <w:r w:rsidRPr="00AE0805">
        <w:rPr>
          <w:rFonts w:ascii="Gill Sans MT" w:hAnsi="Gill Sans MT" w:cs="Gill Sans MT"/>
          <w:b/>
          <w:bCs/>
          <w:color w:val="000000" w:themeColor="text1"/>
        </w:rPr>
        <w:t>Madrid</w:t>
      </w:r>
      <w:r>
        <w:rPr>
          <w:rFonts w:ascii="Gill Sans MT" w:hAnsi="Gill Sans MT" w:cs="Gill Sans MT"/>
          <w:color w:val="000000" w:themeColor="text1"/>
        </w:rPr>
        <w:t>, el precio</w:t>
      </w:r>
      <w:r w:rsidR="00146D14">
        <w:rPr>
          <w:rFonts w:ascii="Gill Sans MT" w:hAnsi="Gill Sans MT" w:cs="Gill Sans MT"/>
          <w:color w:val="000000" w:themeColor="text1"/>
        </w:rPr>
        <w:t xml:space="preserve"> trimestral</w:t>
      </w:r>
      <w:r>
        <w:rPr>
          <w:rFonts w:ascii="Gill Sans MT" w:hAnsi="Gill Sans MT" w:cs="Gill Sans MT"/>
          <w:color w:val="000000" w:themeColor="text1"/>
        </w:rPr>
        <w:t xml:space="preserve"> se incrementa en 1</w:t>
      </w:r>
      <w:r w:rsidR="00603841">
        <w:rPr>
          <w:rFonts w:ascii="Gill Sans MT" w:hAnsi="Gill Sans MT" w:cs="Gill Sans MT"/>
          <w:color w:val="000000" w:themeColor="text1"/>
        </w:rPr>
        <w:t>9</w:t>
      </w:r>
      <w:r>
        <w:rPr>
          <w:rFonts w:ascii="Gill Sans MT" w:hAnsi="Gill Sans MT" w:cs="Gill Sans MT"/>
          <w:color w:val="000000" w:themeColor="text1"/>
        </w:rPr>
        <w:t xml:space="preserve"> de los 21 distritos que tiene la capital española. El incremento más acusado se produce en </w:t>
      </w:r>
      <w:r w:rsidR="00713F2D">
        <w:rPr>
          <w:rFonts w:ascii="Gill Sans MT" w:hAnsi="Gill Sans MT" w:cs="Gill Sans MT"/>
          <w:color w:val="000000" w:themeColor="text1"/>
        </w:rPr>
        <w:t>San Blas</w:t>
      </w:r>
      <w:r>
        <w:rPr>
          <w:rFonts w:ascii="Gill Sans MT" w:hAnsi="Gill Sans MT" w:cs="Gill Sans MT"/>
          <w:color w:val="000000" w:themeColor="text1"/>
        </w:rPr>
        <w:t xml:space="preserve"> (</w:t>
      </w:r>
      <w:r w:rsidR="00713F2D">
        <w:rPr>
          <w:rFonts w:ascii="Gill Sans MT" w:hAnsi="Gill Sans MT" w:cs="Gill Sans MT"/>
          <w:color w:val="000000" w:themeColor="text1"/>
        </w:rPr>
        <w:t>7,1</w:t>
      </w:r>
      <w:r>
        <w:rPr>
          <w:rFonts w:ascii="Gill Sans MT" w:hAnsi="Gill Sans MT" w:cs="Gill Sans MT"/>
          <w:color w:val="000000" w:themeColor="text1"/>
        </w:rPr>
        <w:t xml:space="preserve">%), seguido de </w:t>
      </w:r>
      <w:r w:rsidR="00713F2D">
        <w:rPr>
          <w:rFonts w:ascii="Gill Sans MT" w:hAnsi="Gill Sans MT" w:cs="Gill Sans MT"/>
          <w:color w:val="000000" w:themeColor="text1"/>
        </w:rPr>
        <w:t>Chamberí</w:t>
      </w:r>
      <w:r>
        <w:rPr>
          <w:rFonts w:ascii="Gill Sans MT" w:hAnsi="Gill Sans MT" w:cs="Gill Sans MT"/>
          <w:color w:val="000000" w:themeColor="text1"/>
        </w:rPr>
        <w:t xml:space="preserve"> (</w:t>
      </w:r>
      <w:r w:rsidR="00713F2D">
        <w:rPr>
          <w:rFonts w:ascii="Gill Sans MT" w:hAnsi="Gill Sans MT" w:cs="Gill Sans MT"/>
          <w:color w:val="000000" w:themeColor="text1"/>
        </w:rPr>
        <w:t>4,2</w:t>
      </w:r>
      <w:r>
        <w:rPr>
          <w:rFonts w:ascii="Gill Sans MT" w:hAnsi="Gill Sans MT" w:cs="Gill Sans MT"/>
          <w:color w:val="000000" w:themeColor="text1"/>
        </w:rPr>
        <w:t xml:space="preserve">%), </w:t>
      </w:r>
      <w:r w:rsidR="00713F2D">
        <w:rPr>
          <w:rFonts w:ascii="Gill Sans MT" w:hAnsi="Gill Sans MT" w:cs="Gill Sans MT"/>
          <w:color w:val="000000" w:themeColor="text1"/>
        </w:rPr>
        <w:t>Ciudad Lineal</w:t>
      </w:r>
      <w:r>
        <w:rPr>
          <w:rFonts w:ascii="Gill Sans MT" w:hAnsi="Gill Sans MT" w:cs="Gill Sans MT"/>
          <w:color w:val="000000" w:themeColor="text1"/>
        </w:rPr>
        <w:t xml:space="preserve"> (</w:t>
      </w:r>
      <w:r w:rsidR="00713F2D">
        <w:rPr>
          <w:rFonts w:ascii="Gill Sans MT" w:hAnsi="Gill Sans MT" w:cs="Gill Sans MT"/>
          <w:color w:val="000000" w:themeColor="text1"/>
        </w:rPr>
        <w:t>3,6%), La Latina</w:t>
      </w:r>
      <w:r>
        <w:rPr>
          <w:rFonts w:ascii="Gill Sans MT" w:hAnsi="Gill Sans MT" w:cs="Gill Sans MT"/>
          <w:color w:val="000000" w:themeColor="text1"/>
        </w:rPr>
        <w:t xml:space="preserve"> (</w:t>
      </w:r>
      <w:r w:rsidR="00713F2D">
        <w:rPr>
          <w:rFonts w:ascii="Gill Sans MT" w:hAnsi="Gill Sans MT" w:cs="Gill Sans MT"/>
          <w:color w:val="000000" w:themeColor="text1"/>
        </w:rPr>
        <w:t>3,5</w:t>
      </w:r>
      <w:r>
        <w:rPr>
          <w:rFonts w:ascii="Gill Sans MT" w:hAnsi="Gill Sans MT" w:cs="Gill Sans MT"/>
          <w:color w:val="000000" w:themeColor="text1"/>
        </w:rPr>
        <w:t xml:space="preserve">%), </w:t>
      </w:r>
      <w:proofErr w:type="spellStart"/>
      <w:r w:rsidR="00713F2D">
        <w:rPr>
          <w:rFonts w:ascii="Gill Sans MT" w:hAnsi="Gill Sans MT" w:cs="Gill Sans MT"/>
          <w:color w:val="000000" w:themeColor="text1"/>
        </w:rPr>
        <w:t>Arganzuela</w:t>
      </w:r>
      <w:proofErr w:type="spellEnd"/>
      <w:r>
        <w:rPr>
          <w:rFonts w:ascii="Gill Sans MT" w:hAnsi="Gill Sans MT" w:cs="Gill Sans MT"/>
          <w:color w:val="000000" w:themeColor="text1"/>
        </w:rPr>
        <w:t xml:space="preserve"> (</w:t>
      </w:r>
      <w:r w:rsidR="00713F2D">
        <w:rPr>
          <w:rFonts w:ascii="Gill Sans MT" w:hAnsi="Gill Sans MT" w:cs="Gill Sans MT"/>
          <w:color w:val="000000" w:themeColor="text1"/>
        </w:rPr>
        <w:t>3,5</w:t>
      </w:r>
      <w:r>
        <w:rPr>
          <w:rFonts w:ascii="Gill Sans MT" w:hAnsi="Gill Sans MT" w:cs="Gill Sans MT"/>
          <w:color w:val="000000" w:themeColor="text1"/>
        </w:rPr>
        <w:t xml:space="preserve">%) y </w:t>
      </w:r>
      <w:r w:rsidR="00713F2D">
        <w:rPr>
          <w:rFonts w:ascii="Gill Sans MT" w:hAnsi="Gill Sans MT" w:cs="Gill Sans MT"/>
          <w:color w:val="000000" w:themeColor="text1"/>
        </w:rPr>
        <w:t>Puente de Vallecas</w:t>
      </w:r>
      <w:r>
        <w:rPr>
          <w:rFonts w:ascii="Gill Sans MT" w:hAnsi="Gill Sans MT" w:cs="Gill Sans MT"/>
          <w:color w:val="000000" w:themeColor="text1"/>
        </w:rPr>
        <w:t xml:space="preserve"> (</w:t>
      </w:r>
      <w:r w:rsidR="00713F2D">
        <w:rPr>
          <w:rFonts w:ascii="Gill Sans MT" w:hAnsi="Gill Sans MT" w:cs="Gill Sans MT"/>
          <w:color w:val="000000" w:themeColor="text1"/>
        </w:rPr>
        <w:t>3,3</w:t>
      </w:r>
      <w:r>
        <w:rPr>
          <w:rFonts w:ascii="Gill Sans MT" w:hAnsi="Gill Sans MT" w:cs="Gill Sans MT"/>
          <w:color w:val="000000" w:themeColor="text1"/>
        </w:rPr>
        <w:t xml:space="preserve">%). </w:t>
      </w:r>
    </w:p>
    <w:p w:rsidR="00AE0805" w:rsidRDefault="00AE0805" w:rsidP="00EE53BC">
      <w:pPr>
        <w:autoSpaceDE w:val="0"/>
        <w:autoSpaceDN w:val="0"/>
        <w:adjustRightInd w:val="0"/>
        <w:ind w:left="-180"/>
        <w:jc w:val="both"/>
        <w:rPr>
          <w:rFonts w:ascii="Gill Sans MT" w:hAnsi="Gill Sans MT" w:cs="Gill Sans MT"/>
          <w:color w:val="000000" w:themeColor="text1"/>
        </w:rPr>
      </w:pPr>
    </w:p>
    <w:p w:rsidR="00146D14" w:rsidRDefault="00AE0805" w:rsidP="00146D14">
      <w:pPr>
        <w:autoSpaceDE w:val="0"/>
        <w:autoSpaceDN w:val="0"/>
        <w:adjustRightInd w:val="0"/>
        <w:ind w:left="-180"/>
        <w:jc w:val="both"/>
        <w:rPr>
          <w:rFonts w:ascii="Gill Sans MT" w:hAnsi="Gill Sans MT" w:cs="Gill Sans MT"/>
          <w:color w:val="000000" w:themeColor="text1"/>
        </w:rPr>
      </w:pPr>
      <w:r>
        <w:rPr>
          <w:rFonts w:ascii="Gill Sans MT" w:hAnsi="Gill Sans MT" w:cs="Gill Sans MT"/>
          <w:color w:val="000000" w:themeColor="text1"/>
        </w:rPr>
        <w:t>En cuanto a los precios Salamanca es el distrito madrileño más caro</w:t>
      </w:r>
      <w:r w:rsidR="00713F2D">
        <w:rPr>
          <w:rFonts w:ascii="Gill Sans MT" w:hAnsi="Gill Sans MT" w:cs="Gill Sans MT"/>
          <w:color w:val="000000" w:themeColor="text1"/>
        </w:rPr>
        <w:t xml:space="preserve"> (4.335 </w:t>
      </w:r>
      <w:r w:rsidR="00713F2D">
        <w:rPr>
          <w:rFonts w:ascii="Gill Sans MT" w:hAnsi="Gill Sans MT" w:cs="Arial"/>
        </w:rPr>
        <w:t>€/</w:t>
      </w:r>
      <w:r w:rsidR="00713F2D" w:rsidRPr="00A53EC3">
        <w:rPr>
          <w:rFonts w:ascii="Gill Sans MT" w:hAnsi="Gill Sans MT" w:cs="Arial"/>
        </w:rPr>
        <w:t>m</w:t>
      </w:r>
      <w:r w:rsidR="00713F2D" w:rsidRPr="00A53EC3">
        <w:rPr>
          <w:rFonts w:ascii="Gill Sans MT" w:hAnsi="Gill Sans MT" w:cs="Arial"/>
          <w:vertAlign w:val="superscript"/>
        </w:rPr>
        <w:t>2</w:t>
      </w:r>
      <w:r w:rsidR="00713F2D" w:rsidRPr="00A53EC3">
        <w:rPr>
          <w:rFonts w:ascii="Gill Sans MT" w:hAnsi="Gill Sans MT" w:cs="Gill Sans MT"/>
        </w:rPr>
        <w:t>)</w:t>
      </w:r>
      <w:r>
        <w:rPr>
          <w:rFonts w:ascii="Gill Sans MT" w:hAnsi="Gill Sans MT" w:cs="Gill Sans MT"/>
          <w:color w:val="000000" w:themeColor="text1"/>
        </w:rPr>
        <w:t xml:space="preserve">, seguido de </w:t>
      </w:r>
      <w:r w:rsidR="00713F2D">
        <w:rPr>
          <w:rFonts w:ascii="Gill Sans MT" w:hAnsi="Gill Sans MT" w:cs="Gill Sans MT"/>
          <w:color w:val="000000" w:themeColor="text1"/>
        </w:rPr>
        <w:t>Chamberí</w:t>
      </w:r>
      <w:r w:rsidR="00146D14">
        <w:rPr>
          <w:rFonts w:ascii="Gill Sans MT" w:hAnsi="Gill Sans MT" w:cs="Gill Sans MT"/>
          <w:color w:val="000000" w:themeColor="text1"/>
        </w:rPr>
        <w:t xml:space="preserve"> (4.</w:t>
      </w:r>
      <w:r w:rsidR="00713F2D">
        <w:rPr>
          <w:rFonts w:ascii="Gill Sans MT" w:hAnsi="Gill Sans MT" w:cs="Gill Sans MT"/>
          <w:color w:val="000000" w:themeColor="text1"/>
        </w:rPr>
        <w:t>099</w:t>
      </w:r>
      <w:r w:rsidR="00146D14">
        <w:rPr>
          <w:rFonts w:ascii="Gill Sans MT" w:hAnsi="Gill Sans MT" w:cs="Gill Sans MT"/>
          <w:color w:val="000000" w:themeColor="text1"/>
        </w:rPr>
        <w:t xml:space="preserve"> </w:t>
      </w:r>
      <w:r w:rsidR="00146D14">
        <w:rPr>
          <w:rFonts w:ascii="Gill Sans MT" w:hAnsi="Gill Sans MT" w:cs="Arial"/>
        </w:rPr>
        <w:t>€/</w:t>
      </w:r>
      <w:r w:rsidR="00146D14" w:rsidRPr="00A53EC3">
        <w:rPr>
          <w:rFonts w:ascii="Gill Sans MT" w:hAnsi="Gill Sans MT" w:cs="Arial"/>
        </w:rPr>
        <w:t>m</w:t>
      </w:r>
      <w:r w:rsidR="00146D14" w:rsidRPr="00A53EC3">
        <w:rPr>
          <w:rFonts w:ascii="Gill Sans MT" w:hAnsi="Gill Sans MT" w:cs="Arial"/>
          <w:vertAlign w:val="superscript"/>
        </w:rPr>
        <w:t>2</w:t>
      </w:r>
      <w:r w:rsidR="00146D14" w:rsidRPr="00A53EC3">
        <w:rPr>
          <w:rFonts w:ascii="Gill Sans MT" w:hAnsi="Gill Sans MT" w:cs="Gill Sans MT"/>
        </w:rPr>
        <w:t>)</w:t>
      </w:r>
      <w:r>
        <w:rPr>
          <w:rFonts w:ascii="Gill Sans MT" w:hAnsi="Gill Sans MT" w:cs="Gill Sans MT"/>
          <w:color w:val="000000" w:themeColor="text1"/>
        </w:rPr>
        <w:t>, Cha</w:t>
      </w:r>
      <w:r w:rsidR="00713F2D">
        <w:rPr>
          <w:rFonts w:ascii="Gill Sans MT" w:hAnsi="Gill Sans MT" w:cs="Gill Sans MT"/>
          <w:color w:val="000000" w:themeColor="text1"/>
        </w:rPr>
        <w:t>martín</w:t>
      </w:r>
      <w:r w:rsidR="00146D14">
        <w:rPr>
          <w:rFonts w:ascii="Gill Sans MT" w:hAnsi="Gill Sans MT" w:cs="Gill Sans MT"/>
          <w:color w:val="000000" w:themeColor="text1"/>
        </w:rPr>
        <w:t xml:space="preserve"> (</w:t>
      </w:r>
      <w:r w:rsidR="00713F2D">
        <w:rPr>
          <w:rFonts w:ascii="Gill Sans MT" w:hAnsi="Gill Sans MT" w:cs="Gill Sans MT"/>
          <w:color w:val="000000" w:themeColor="text1"/>
        </w:rPr>
        <w:t>4.078</w:t>
      </w:r>
      <w:r w:rsidR="00146D14">
        <w:rPr>
          <w:rFonts w:ascii="Gill Sans MT" w:hAnsi="Gill Sans MT" w:cs="Gill Sans MT"/>
          <w:color w:val="000000" w:themeColor="text1"/>
        </w:rPr>
        <w:t xml:space="preserve"> </w:t>
      </w:r>
      <w:r w:rsidR="00146D14">
        <w:rPr>
          <w:rFonts w:ascii="Gill Sans MT" w:hAnsi="Gill Sans MT" w:cs="Arial"/>
        </w:rPr>
        <w:t>€/</w:t>
      </w:r>
      <w:r w:rsidR="00146D14" w:rsidRPr="00A53EC3">
        <w:rPr>
          <w:rFonts w:ascii="Gill Sans MT" w:hAnsi="Gill Sans MT" w:cs="Arial"/>
        </w:rPr>
        <w:t>m</w:t>
      </w:r>
      <w:r w:rsidR="00146D14" w:rsidRPr="00A53EC3">
        <w:rPr>
          <w:rFonts w:ascii="Gill Sans MT" w:hAnsi="Gill Sans MT" w:cs="Arial"/>
          <w:vertAlign w:val="superscript"/>
        </w:rPr>
        <w:t>2</w:t>
      </w:r>
      <w:r w:rsidR="00146D14">
        <w:rPr>
          <w:rFonts w:ascii="Gill Sans MT" w:hAnsi="Gill Sans MT" w:cs="Gill Sans MT"/>
        </w:rPr>
        <w:t>)</w:t>
      </w:r>
      <w:r>
        <w:rPr>
          <w:rFonts w:ascii="Gill Sans MT" w:hAnsi="Gill Sans MT" w:cs="Gill Sans MT"/>
          <w:color w:val="000000" w:themeColor="text1"/>
        </w:rPr>
        <w:t xml:space="preserve"> y Centro</w:t>
      </w:r>
      <w:r w:rsidR="00146D14">
        <w:rPr>
          <w:rFonts w:ascii="Gill Sans MT" w:hAnsi="Gill Sans MT" w:cs="Gill Sans MT"/>
          <w:color w:val="000000" w:themeColor="text1"/>
        </w:rPr>
        <w:t xml:space="preserve"> (3.</w:t>
      </w:r>
      <w:r w:rsidR="00713F2D">
        <w:rPr>
          <w:rFonts w:ascii="Gill Sans MT" w:hAnsi="Gill Sans MT" w:cs="Gill Sans MT"/>
          <w:color w:val="000000" w:themeColor="text1"/>
        </w:rPr>
        <w:t>709</w:t>
      </w:r>
      <w:r w:rsidR="00146D14">
        <w:rPr>
          <w:rFonts w:ascii="Gill Sans MT" w:hAnsi="Gill Sans MT" w:cs="Gill Sans MT"/>
          <w:color w:val="000000" w:themeColor="text1"/>
        </w:rPr>
        <w:t xml:space="preserve"> </w:t>
      </w:r>
      <w:r w:rsidR="00146D14">
        <w:rPr>
          <w:rFonts w:ascii="Gill Sans MT" w:hAnsi="Gill Sans MT" w:cs="Arial"/>
        </w:rPr>
        <w:t>€/</w:t>
      </w:r>
      <w:r w:rsidR="00146D14" w:rsidRPr="00A53EC3">
        <w:rPr>
          <w:rFonts w:ascii="Gill Sans MT" w:hAnsi="Gill Sans MT" w:cs="Arial"/>
        </w:rPr>
        <w:t>m</w:t>
      </w:r>
      <w:r w:rsidR="00146D14" w:rsidRPr="00A53EC3">
        <w:rPr>
          <w:rFonts w:ascii="Gill Sans MT" w:hAnsi="Gill Sans MT" w:cs="Arial"/>
          <w:vertAlign w:val="superscript"/>
        </w:rPr>
        <w:t>2</w:t>
      </w:r>
      <w:r w:rsidR="00146D14" w:rsidRPr="00A53EC3">
        <w:rPr>
          <w:rFonts w:ascii="Gill Sans MT" w:hAnsi="Gill Sans MT" w:cs="Gill Sans MT"/>
        </w:rPr>
        <w:t>)</w:t>
      </w:r>
      <w:r>
        <w:rPr>
          <w:rFonts w:ascii="Gill Sans MT" w:hAnsi="Gill Sans MT" w:cs="Gill Sans MT"/>
          <w:color w:val="000000" w:themeColor="text1"/>
        </w:rPr>
        <w:t xml:space="preserve">. </w:t>
      </w:r>
    </w:p>
    <w:p w:rsidR="00146D14" w:rsidRDefault="00146D14" w:rsidP="00146D14">
      <w:pPr>
        <w:autoSpaceDE w:val="0"/>
        <w:autoSpaceDN w:val="0"/>
        <w:adjustRightInd w:val="0"/>
        <w:ind w:left="-180"/>
        <w:jc w:val="both"/>
        <w:rPr>
          <w:rFonts w:ascii="Gill Sans MT" w:hAnsi="Gill Sans MT" w:cs="Gill Sans MT"/>
          <w:color w:val="000000" w:themeColor="text1"/>
        </w:rPr>
      </w:pPr>
    </w:p>
    <w:p w:rsidR="00146D14" w:rsidRDefault="00146D14" w:rsidP="00146D14">
      <w:pPr>
        <w:autoSpaceDE w:val="0"/>
        <w:autoSpaceDN w:val="0"/>
        <w:adjustRightInd w:val="0"/>
        <w:ind w:left="-180"/>
        <w:jc w:val="both"/>
        <w:rPr>
          <w:rFonts w:ascii="Gill Sans MT" w:hAnsi="Gill Sans MT" w:cs="Gill Sans MT"/>
          <w:color w:val="000000" w:themeColor="text1"/>
        </w:rPr>
      </w:pPr>
      <w:r>
        <w:rPr>
          <w:rFonts w:ascii="Gill Sans MT" w:hAnsi="Gill Sans MT" w:cs="Gill Sans MT"/>
          <w:color w:val="000000" w:themeColor="text1"/>
        </w:rPr>
        <w:t xml:space="preserve">En el caso de </w:t>
      </w:r>
      <w:r w:rsidRPr="00146D14">
        <w:rPr>
          <w:rFonts w:ascii="Gill Sans MT" w:hAnsi="Gill Sans MT" w:cs="Gill Sans MT"/>
          <w:b/>
          <w:bCs/>
          <w:color w:val="000000" w:themeColor="text1"/>
        </w:rPr>
        <w:t>Barcelona</w:t>
      </w:r>
      <w:r>
        <w:rPr>
          <w:rFonts w:ascii="Gill Sans MT" w:hAnsi="Gill Sans MT" w:cs="Gill Sans MT"/>
          <w:color w:val="000000" w:themeColor="text1"/>
        </w:rPr>
        <w:t>, el precio trimestral se incrementa en ocho de los 10 distritos de la ciudad condal. El incremento más acusado</w:t>
      </w:r>
      <w:r w:rsidR="00713F2D">
        <w:rPr>
          <w:rFonts w:ascii="Gill Sans MT" w:hAnsi="Gill Sans MT" w:cs="Gill Sans MT"/>
          <w:color w:val="000000" w:themeColor="text1"/>
        </w:rPr>
        <w:t xml:space="preserve"> se produce en el distrito del </w:t>
      </w:r>
      <w:proofErr w:type="spellStart"/>
      <w:r w:rsidR="00713F2D">
        <w:rPr>
          <w:rFonts w:ascii="Gill Sans MT" w:hAnsi="Gill Sans MT" w:cs="Gill Sans MT"/>
          <w:color w:val="000000" w:themeColor="text1"/>
        </w:rPr>
        <w:t>Ciutat</w:t>
      </w:r>
      <w:proofErr w:type="spellEnd"/>
      <w:r w:rsidR="00713F2D">
        <w:rPr>
          <w:rFonts w:ascii="Gill Sans MT" w:hAnsi="Gill Sans MT" w:cs="Gill Sans MT"/>
          <w:color w:val="000000" w:themeColor="text1"/>
        </w:rPr>
        <w:t xml:space="preserve"> Vella</w:t>
      </w:r>
      <w:r>
        <w:rPr>
          <w:rFonts w:ascii="Gill Sans MT" w:hAnsi="Gill Sans MT" w:cs="Gill Sans MT"/>
          <w:color w:val="000000" w:themeColor="text1"/>
        </w:rPr>
        <w:t xml:space="preserve"> (</w:t>
      </w:r>
      <w:r w:rsidR="00713F2D">
        <w:rPr>
          <w:rFonts w:ascii="Gill Sans MT" w:hAnsi="Gill Sans MT" w:cs="Gill Sans MT"/>
          <w:color w:val="000000" w:themeColor="text1"/>
        </w:rPr>
        <w:t>6,6</w:t>
      </w:r>
      <w:r>
        <w:rPr>
          <w:rFonts w:ascii="Gill Sans MT" w:hAnsi="Gill Sans MT" w:cs="Gill Sans MT"/>
          <w:color w:val="000000" w:themeColor="text1"/>
        </w:rPr>
        <w:t xml:space="preserve">%), seguido de </w:t>
      </w:r>
      <w:proofErr w:type="spellStart"/>
      <w:r w:rsidR="00713F2D">
        <w:rPr>
          <w:rFonts w:ascii="Gill Sans MT" w:hAnsi="Gill Sans MT" w:cs="Gill Sans MT"/>
          <w:color w:val="000000" w:themeColor="text1"/>
        </w:rPr>
        <w:t>Sants</w:t>
      </w:r>
      <w:proofErr w:type="spellEnd"/>
      <w:r w:rsidR="00713F2D">
        <w:rPr>
          <w:rFonts w:ascii="Gill Sans MT" w:hAnsi="Gill Sans MT" w:cs="Gill Sans MT"/>
          <w:color w:val="000000" w:themeColor="text1"/>
        </w:rPr>
        <w:t xml:space="preserve"> - </w:t>
      </w:r>
      <w:proofErr w:type="spellStart"/>
      <w:r w:rsidR="00713F2D">
        <w:rPr>
          <w:rFonts w:ascii="Gill Sans MT" w:hAnsi="Gill Sans MT" w:cs="Gill Sans MT"/>
          <w:color w:val="000000" w:themeColor="text1"/>
        </w:rPr>
        <w:t>Montjuïc</w:t>
      </w:r>
      <w:proofErr w:type="spellEnd"/>
      <w:r>
        <w:rPr>
          <w:rFonts w:ascii="Gill Sans MT" w:hAnsi="Gill Sans MT" w:cs="Gill Sans MT"/>
          <w:color w:val="000000" w:themeColor="text1"/>
        </w:rPr>
        <w:t xml:space="preserve"> (3</w:t>
      </w:r>
      <w:r w:rsidR="00713F2D">
        <w:rPr>
          <w:rFonts w:ascii="Gill Sans MT" w:hAnsi="Gill Sans MT" w:cs="Gill Sans MT"/>
          <w:color w:val="000000" w:themeColor="text1"/>
        </w:rPr>
        <w:t>,5</w:t>
      </w:r>
      <w:r>
        <w:rPr>
          <w:rFonts w:ascii="Gill Sans MT" w:hAnsi="Gill Sans MT" w:cs="Gill Sans MT"/>
          <w:color w:val="000000" w:themeColor="text1"/>
        </w:rPr>
        <w:t xml:space="preserve">%), </w:t>
      </w:r>
      <w:proofErr w:type="spellStart"/>
      <w:r w:rsidR="00713F2D">
        <w:rPr>
          <w:rFonts w:ascii="Gill Sans MT" w:hAnsi="Gill Sans MT" w:cs="Gill Sans MT"/>
          <w:color w:val="000000" w:themeColor="text1"/>
        </w:rPr>
        <w:t>Sarrià</w:t>
      </w:r>
      <w:proofErr w:type="spellEnd"/>
      <w:r w:rsidR="00713F2D">
        <w:rPr>
          <w:rFonts w:ascii="Gill Sans MT" w:hAnsi="Gill Sans MT" w:cs="Gill Sans MT"/>
          <w:color w:val="000000" w:themeColor="text1"/>
        </w:rPr>
        <w:t xml:space="preserve"> – </w:t>
      </w:r>
      <w:proofErr w:type="spellStart"/>
      <w:r w:rsidR="00713F2D">
        <w:rPr>
          <w:rFonts w:ascii="Gill Sans MT" w:hAnsi="Gill Sans MT" w:cs="Gill Sans MT"/>
          <w:color w:val="000000" w:themeColor="text1"/>
        </w:rPr>
        <w:t>Sant</w:t>
      </w:r>
      <w:proofErr w:type="spellEnd"/>
      <w:r w:rsidR="00713F2D">
        <w:rPr>
          <w:rFonts w:ascii="Gill Sans MT" w:hAnsi="Gill Sans MT" w:cs="Gill Sans MT"/>
          <w:color w:val="000000" w:themeColor="text1"/>
        </w:rPr>
        <w:t xml:space="preserve"> </w:t>
      </w:r>
      <w:proofErr w:type="spellStart"/>
      <w:r w:rsidR="00713F2D">
        <w:rPr>
          <w:rFonts w:ascii="Gill Sans MT" w:hAnsi="Gill Sans MT" w:cs="Gill Sans MT"/>
          <w:color w:val="000000" w:themeColor="text1"/>
        </w:rPr>
        <w:t>Gervasi</w:t>
      </w:r>
      <w:proofErr w:type="spellEnd"/>
      <w:r>
        <w:rPr>
          <w:rFonts w:ascii="Gill Sans MT" w:hAnsi="Gill Sans MT" w:cs="Gill Sans MT"/>
          <w:color w:val="000000" w:themeColor="text1"/>
        </w:rPr>
        <w:t xml:space="preserve"> (</w:t>
      </w:r>
      <w:r w:rsidR="00713F2D">
        <w:rPr>
          <w:rFonts w:ascii="Gill Sans MT" w:hAnsi="Gill Sans MT" w:cs="Gill Sans MT"/>
          <w:color w:val="000000" w:themeColor="text1"/>
        </w:rPr>
        <w:t>3,5</w:t>
      </w:r>
      <w:r>
        <w:rPr>
          <w:rFonts w:ascii="Gill Sans MT" w:hAnsi="Gill Sans MT" w:cs="Gill Sans MT"/>
          <w:color w:val="000000" w:themeColor="text1"/>
        </w:rPr>
        <w:t xml:space="preserve">%) y </w:t>
      </w:r>
      <w:r w:rsidR="00713F2D">
        <w:rPr>
          <w:rFonts w:ascii="Gill Sans MT" w:hAnsi="Gill Sans MT" w:cs="Gill Sans MT"/>
          <w:color w:val="000000" w:themeColor="text1"/>
        </w:rPr>
        <w:t xml:space="preserve">Les </w:t>
      </w:r>
      <w:proofErr w:type="spellStart"/>
      <w:r w:rsidR="00713F2D">
        <w:rPr>
          <w:rFonts w:ascii="Gill Sans MT" w:hAnsi="Gill Sans MT" w:cs="Gill Sans MT"/>
          <w:color w:val="000000" w:themeColor="text1"/>
        </w:rPr>
        <w:t>Corts</w:t>
      </w:r>
      <w:proofErr w:type="spellEnd"/>
      <w:r>
        <w:rPr>
          <w:rFonts w:ascii="Gill Sans MT" w:hAnsi="Gill Sans MT" w:cs="Gill Sans MT"/>
          <w:color w:val="000000" w:themeColor="text1"/>
        </w:rPr>
        <w:t xml:space="preserve"> (</w:t>
      </w:r>
      <w:r w:rsidR="00713F2D">
        <w:rPr>
          <w:rFonts w:ascii="Gill Sans MT" w:hAnsi="Gill Sans MT" w:cs="Gill Sans MT"/>
          <w:color w:val="000000" w:themeColor="text1"/>
        </w:rPr>
        <w:t>3,4</w:t>
      </w:r>
      <w:r>
        <w:rPr>
          <w:rFonts w:ascii="Gill Sans MT" w:hAnsi="Gill Sans MT" w:cs="Gill Sans MT"/>
          <w:color w:val="000000" w:themeColor="text1"/>
        </w:rPr>
        <w:t xml:space="preserve">%). </w:t>
      </w:r>
    </w:p>
    <w:p w:rsidR="00CE016E" w:rsidRDefault="00CE016E" w:rsidP="00AE0805">
      <w:pPr>
        <w:autoSpaceDE w:val="0"/>
        <w:autoSpaceDN w:val="0"/>
        <w:adjustRightInd w:val="0"/>
        <w:jc w:val="both"/>
        <w:rPr>
          <w:rFonts w:ascii="Gill Sans MT" w:hAnsi="Gill Sans MT" w:cs="Gill Sans MT"/>
          <w:color w:val="000000" w:themeColor="text1"/>
        </w:rPr>
      </w:pPr>
    </w:p>
    <w:p w:rsidR="00AE0805" w:rsidRDefault="00AE0805" w:rsidP="00F42B85">
      <w:pPr>
        <w:autoSpaceDE w:val="0"/>
        <w:autoSpaceDN w:val="0"/>
        <w:adjustRightInd w:val="0"/>
        <w:ind w:left="-142"/>
        <w:jc w:val="both"/>
        <w:rPr>
          <w:rFonts w:ascii="Gill Sans MT" w:hAnsi="Gill Sans MT" w:cs="Gill Sans MT"/>
          <w:color w:val="000000" w:themeColor="text1"/>
        </w:rPr>
      </w:pPr>
    </w:p>
    <w:p w:rsidR="00AE0805" w:rsidRDefault="00AE0805" w:rsidP="00F42B85">
      <w:pPr>
        <w:autoSpaceDE w:val="0"/>
        <w:autoSpaceDN w:val="0"/>
        <w:adjustRightInd w:val="0"/>
        <w:ind w:left="-142"/>
        <w:jc w:val="both"/>
        <w:rPr>
          <w:rFonts w:ascii="Gill Sans MT" w:hAnsi="Gill Sans MT" w:cs="Gill Sans MT"/>
          <w:color w:val="000000" w:themeColor="text1"/>
        </w:rPr>
      </w:pPr>
    </w:p>
    <w:p w:rsidR="00AE0805" w:rsidRDefault="00AE0805" w:rsidP="00F42B85">
      <w:pPr>
        <w:autoSpaceDE w:val="0"/>
        <w:autoSpaceDN w:val="0"/>
        <w:adjustRightInd w:val="0"/>
        <w:ind w:left="-142"/>
        <w:jc w:val="both"/>
        <w:rPr>
          <w:rFonts w:ascii="Gill Sans MT" w:hAnsi="Gill Sans MT" w:cs="Gill Sans MT"/>
          <w:color w:val="000000" w:themeColor="text1"/>
        </w:rPr>
      </w:pPr>
    </w:p>
    <w:p w:rsidR="00F42B85" w:rsidRPr="00B67704" w:rsidRDefault="00F42B85" w:rsidP="00F42B85">
      <w:pPr>
        <w:autoSpaceDE w:val="0"/>
        <w:autoSpaceDN w:val="0"/>
        <w:adjustRightInd w:val="0"/>
        <w:ind w:left="-142"/>
        <w:jc w:val="both"/>
        <w:rPr>
          <w:rFonts w:ascii="Gill Sans MT" w:hAnsi="Gill Sans MT" w:cs="Gill Sans MT"/>
          <w:b/>
          <w:bCs/>
        </w:rPr>
      </w:pPr>
      <w:r w:rsidRPr="00B67704">
        <w:rPr>
          <w:rFonts w:ascii="Gill Sans MT" w:hAnsi="Gill Sans MT" w:cs="Gill Sans MT"/>
          <w:b/>
          <w:bCs/>
        </w:rPr>
        <w:lastRenderedPageBreak/>
        <w:t xml:space="preserve">Sobre </w:t>
      </w:r>
      <w:proofErr w:type="spellStart"/>
      <w:r w:rsidRPr="00B67704">
        <w:rPr>
          <w:rFonts w:ascii="Gill Sans MT" w:hAnsi="Gill Sans MT" w:cs="Gill Sans MT"/>
          <w:b/>
          <w:bCs/>
        </w:rPr>
        <w:t>fotocasa</w:t>
      </w:r>
      <w:proofErr w:type="spellEnd"/>
    </w:p>
    <w:p w:rsidR="00F42B85" w:rsidRDefault="00F42B85" w:rsidP="00F42B85">
      <w:pPr>
        <w:autoSpaceDE w:val="0"/>
        <w:autoSpaceDN w:val="0"/>
        <w:adjustRightInd w:val="0"/>
        <w:ind w:left="-142"/>
        <w:jc w:val="both"/>
        <w:rPr>
          <w:rFonts w:ascii="Gill Sans MT" w:hAnsi="Gill Sans MT" w:cs="Gill Sans MT"/>
          <w:bCs/>
        </w:rPr>
      </w:pPr>
    </w:p>
    <w:p w:rsidR="00713F2D" w:rsidRDefault="00713F2D" w:rsidP="00713F2D">
      <w:pPr>
        <w:autoSpaceDE w:val="0"/>
        <w:autoSpaceDN w:val="0"/>
        <w:adjustRightInd w:val="0"/>
        <w:ind w:left="-142"/>
        <w:jc w:val="both"/>
        <w:rPr>
          <w:rFonts w:ascii="Gill Sans MT" w:hAnsi="Gill Sans MT" w:cs="Gill Sans MT"/>
          <w:bCs/>
        </w:rPr>
      </w:pPr>
      <w:r w:rsidRPr="00763A43">
        <w:rPr>
          <w:rFonts w:ascii="Gill Sans MT" w:hAnsi="Gill Sans MT" w:cs="Gill Sans MT"/>
          <w:bCs/>
        </w:rPr>
        <w:t xml:space="preserve">Portal inmobiliario que dispone de la mayor oferta del mercado, tanto inmuebles de segunda mano como promociones de obra nueva y alquiler. Cada mes genera un tráfico de </w:t>
      </w:r>
      <w:r>
        <w:rPr>
          <w:rFonts w:ascii="Gill Sans MT" w:hAnsi="Gill Sans MT" w:cs="Gill Sans MT"/>
          <w:b/>
        </w:rPr>
        <w:t>18</w:t>
      </w:r>
      <w:r w:rsidRPr="00763A43">
        <w:rPr>
          <w:rFonts w:ascii="Gill Sans MT" w:hAnsi="Gill Sans MT" w:cs="Gill Sans MT"/>
          <w:b/>
        </w:rPr>
        <w:t xml:space="preserve"> millones de visitas</w:t>
      </w:r>
      <w:r>
        <w:rPr>
          <w:rFonts w:ascii="Gill Sans MT" w:hAnsi="Gill Sans MT" w:cs="Gill Sans MT"/>
          <w:b/>
        </w:rPr>
        <w:t xml:space="preserve"> al mes</w:t>
      </w:r>
      <w:r w:rsidRPr="00763A43">
        <w:rPr>
          <w:rFonts w:ascii="Gill Sans MT" w:hAnsi="Gill Sans MT" w:cs="Gill Sans MT"/>
          <w:bCs/>
        </w:rPr>
        <w:t xml:space="preserve"> (5</w:t>
      </w:r>
      <w:r>
        <w:rPr>
          <w:rFonts w:ascii="Gill Sans MT" w:hAnsi="Gill Sans MT" w:cs="Gill Sans MT"/>
          <w:bCs/>
        </w:rPr>
        <w:t>5</w:t>
      </w:r>
      <w:r w:rsidRPr="00763A43">
        <w:rPr>
          <w:rFonts w:ascii="Gill Sans MT" w:hAnsi="Gill Sans MT" w:cs="Gill Sans MT"/>
          <w:bCs/>
        </w:rPr>
        <w:t xml:space="preserve">% a través de dispositivos móviles) y </w:t>
      </w:r>
      <w:r w:rsidRPr="00763A43">
        <w:rPr>
          <w:rFonts w:ascii="Gill Sans MT" w:hAnsi="Gill Sans MT" w:cs="Gill Sans MT"/>
          <w:b/>
        </w:rPr>
        <w:t>650 millones de páginas vistas</w:t>
      </w:r>
      <w:r w:rsidRPr="00763A43">
        <w:rPr>
          <w:rFonts w:ascii="Gill Sans MT" w:hAnsi="Gill Sans MT" w:cs="Gill Sans MT"/>
          <w:bCs/>
        </w:rPr>
        <w:t xml:space="preserve"> y cada día la visitan un promedio de </w:t>
      </w:r>
      <w:r>
        <w:rPr>
          <w:rFonts w:ascii="Gill Sans MT" w:hAnsi="Gill Sans MT" w:cs="Gill Sans MT"/>
          <w:b/>
        </w:rPr>
        <w:t>458</w:t>
      </w:r>
      <w:r w:rsidRPr="00B27D7E">
        <w:rPr>
          <w:rFonts w:ascii="Gill Sans MT" w:hAnsi="Gill Sans MT" w:cs="Gill Sans MT"/>
          <w:b/>
        </w:rPr>
        <w:t>.000 usuarios únicos</w:t>
      </w:r>
      <w:r w:rsidRPr="00763A43">
        <w:rPr>
          <w:rFonts w:ascii="Gill Sans MT" w:hAnsi="Gill Sans MT" w:cs="Gill Sans MT"/>
          <w:bCs/>
        </w:rPr>
        <w:t>.</w:t>
      </w:r>
      <w:r>
        <w:rPr>
          <w:rFonts w:ascii="Arial" w:hAnsi="Arial" w:cs="Arial"/>
          <w:b/>
        </w:rPr>
        <w:t xml:space="preserve"> </w:t>
      </w:r>
      <w:r>
        <w:rPr>
          <w:rFonts w:ascii="Gill Sans MT" w:hAnsi="Gill Sans MT" w:cs="Gill Sans MT"/>
          <w:bCs/>
        </w:rPr>
        <w:t xml:space="preserve">Mensualmente elabora </w:t>
      </w:r>
      <w:r w:rsidRPr="00B67704">
        <w:rPr>
          <w:rFonts w:ascii="Gill Sans MT" w:hAnsi="Gill Sans MT" w:cs="Gill Sans MT"/>
          <w:bCs/>
        </w:rPr>
        <w:t xml:space="preserve">el </w:t>
      </w:r>
      <w:hyperlink r:id="rId15" w:history="1">
        <w:r w:rsidRPr="000A712D">
          <w:rPr>
            <w:rStyle w:val="Hipervnculo"/>
            <w:rFonts w:ascii="Gill Sans MT" w:hAnsi="Gill Sans MT" w:cs="Gill Sans MT"/>
            <w:i/>
          </w:rPr>
          <w:t xml:space="preserve">índice inmobiliario </w:t>
        </w:r>
        <w:proofErr w:type="spellStart"/>
        <w:r w:rsidRPr="000A712D">
          <w:rPr>
            <w:rStyle w:val="Hipervnculo"/>
            <w:rFonts w:ascii="Gill Sans MT" w:hAnsi="Gill Sans MT" w:cs="Gill Sans MT"/>
            <w:i/>
          </w:rPr>
          <w:t>fotocasa</w:t>
        </w:r>
        <w:proofErr w:type="spellEnd"/>
      </w:hyperlink>
      <w:r w:rsidRPr="00B67704">
        <w:rPr>
          <w:rFonts w:ascii="Gill Sans MT" w:hAnsi="Gill Sans MT" w:cs="Gill Sans MT"/>
          <w:bCs/>
        </w:rPr>
        <w:t xml:space="preserve">, </w:t>
      </w:r>
      <w:r>
        <w:rPr>
          <w:rFonts w:ascii="Gill Sans MT" w:hAnsi="Gill Sans MT" w:cs="Gill Sans MT"/>
          <w:bCs/>
        </w:rPr>
        <w:t xml:space="preserve">un </w:t>
      </w:r>
      <w:r w:rsidRPr="00B67704">
        <w:rPr>
          <w:rFonts w:ascii="Gill Sans MT" w:hAnsi="Gill Sans MT" w:cs="Gill Sans MT"/>
          <w:bCs/>
        </w:rPr>
        <w:t xml:space="preserve">informe de referencia sobre la evolución del precio medio de la vivienda en España, tanto en venta como en alquiler. </w:t>
      </w:r>
    </w:p>
    <w:p w:rsidR="00713F2D" w:rsidRDefault="00713F2D" w:rsidP="00713F2D">
      <w:pPr>
        <w:autoSpaceDE w:val="0"/>
        <w:autoSpaceDN w:val="0"/>
        <w:adjustRightInd w:val="0"/>
        <w:ind w:left="-142"/>
        <w:jc w:val="both"/>
        <w:rPr>
          <w:rFonts w:cs="Arial"/>
          <w:bCs/>
        </w:rPr>
      </w:pPr>
    </w:p>
    <w:p w:rsidR="00713F2D" w:rsidRDefault="000F3C46" w:rsidP="00713F2D">
      <w:pPr>
        <w:autoSpaceDE w:val="0"/>
        <w:autoSpaceDN w:val="0"/>
        <w:adjustRightInd w:val="0"/>
        <w:ind w:left="-142"/>
        <w:jc w:val="both"/>
        <w:rPr>
          <w:rFonts w:ascii="Gill Sans MT" w:hAnsi="Gill Sans MT" w:cs="Gill Sans MT"/>
          <w:bCs/>
        </w:rPr>
      </w:pPr>
      <w:hyperlink r:id="rId16" w:history="1">
        <w:proofErr w:type="spellStart"/>
        <w:proofErr w:type="gramStart"/>
        <w:r w:rsidR="00713F2D" w:rsidRPr="00B67704">
          <w:rPr>
            <w:rStyle w:val="Hipervnculo"/>
            <w:rFonts w:ascii="Gill Sans MT" w:hAnsi="Gill Sans MT" w:cs="Gill Sans MT"/>
          </w:rPr>
          <w:t>fotocasa</w:t>
        </w:r>
        <w:proofErr w:type="spellEnd"/>
        <w:proofErr w:type="gramEnd"/>
      </w:hyperlink>
      <w:r w:rsidR="00713F2D" w:rsidRPr="00B67704">
        <w:rPr>
          <w:rFonts w:ascii="Gill Sans MT" w:hAnsi="Gill Sans MT" w:cs="Gill Sans MT"/>
          <w:bCs/>
        </w:rPr>
        <w:t xml:space="preserve"> pertenece a </w:t>
      </w:r>
      <w:proofErr w:type="spellStart"/>
      <w:r w:rsidR="00713F2D" w:rsidRPr="00B67704">
        <w:rPr>
          <w:rFonts w:ascii="Gill Sans MT" w:hAnsi="Gill Sans MT" w:cs="Gill Sans MT"/>
          <w:b/>
          <w:bCs/>
        </w:rPr>
        <w:t>Schibsted</w:t>
      </w:r>
      <w:proofErr w:type="spellEnd"/>
      <w:r w:rsidR="00713F2D" w:rsidRPr="00B67704">
        <w:rPr>
          <w:rFonts w:ascii="Gill Sans MT" w:hAnsi="Gill Sans MT" w:cs="Gill Sans MT"/>
          <w:b/>
          <w:bCs/>
        </w:rPr>
        <w:t xml:space="preserve"> </w:t>
      </w:r>
      <w:proofErr w:type="spellStart"/>
      <w:r w:rsidR="00713F2D" w:rsidRPr="00B67704">
        <w:rPr>
          <w:rFonts w:ascii="Gill Sans MT" w:hAnsi="Gill Sans MT" w:cs="Gill Sans MT"/>
          <w:b/>
          <w:bCs/>
        </w:rPr>
        <w:t>Spain</w:t>
      </w:r>
      <w:proofErr w:type="spellEnd"/>
      <w:r w:rsidR="00713F2D" w:rsidRPr="00B67704">
        <w:rPr>
          <w:rFonts w:ascii="Gill Sans MT" w:hAnsi="Gill Sans MT" w:cs="Gill Sans MT"/>
          <w:bCs/>
        </w:rPr>
        <w:t>, la compañía de anuncios clasificados</w:t>
      </w:r>
      <w:r w:rsidR="00713F2D">
        <w:rPr>
          <w:rFonts w:ascii="Gill Sans MT" w:hAnsi="Gill Sans MT" w:cs="Gill Sans MT"/>
          <w:bCs/>
        </w:rPr>
        <w:t xml:space="preserve"> y de ofertas de empleo más grande y diversificada del país</w:t>
      </w:r>
      <w:r w:rsidR="00713F2D" w:rsidRPr="00B67704">
        <w:rPr>
          <w:rFonts w:ascii="Gill Sans MT" w:hAnsi="Gill Sans MT" w:cs="Gill Sans MT"/>
          <w:bCs/>
        </w:rPr>
        <w:t xml:space="preserve">. Además de gestionar el portal inmobiliario </w:t>
      </w:r>
      <w:hyperlink r:id="rId17" w:history="1">
        <w:proofErr w:type="spellStart"/>
        <w:r w:rsidR="00713F2D" w:rsidRPr="00B67704">
          <w:rPr>
            <w:rStyle w:val="Hipervnculo"/>
            <w:rFonts w:ascii="Gill Sans MT" w:hAnsi="Gill Sans MT" w:cs="Gill Sans MT"/>
          </w:rPr>
          <w:t>fotocasa</w:t>
        </w:r>
        <w:proofErr w:type="spellEnd"/>
      </w:hyperlink>
      <w:r w:rsidR="00713F2D" w:rsidRPr="00B67704">
        <w:rPr>
          <w:rFonts w:ascii="Gill Sans MT" w:hAnsi="Gill Sans MT" w:cs="Gill Sans MT"/>
          <w:bCs/>
        </w:rPr>
        <w:t xml:space="preserve">, cuenta con los siguientes portales de referencia: </w:t>
      </w:r>
      <w:hyperlink r:id="rId18" w:history="1">
        <w:proofErr w:type="spellStart"/>
        <w:r w:rsidR="00713F2D" w:rsidRPr="00575E12">
          <w:rPr>
            <w:rStyle w:val="Hipervnculo"/>
            <w:rFonts w:ascii="Gill Sans MT" w:hAnsi="Gill Sans MT" w:cs="Gill Sans MT"/>
          </w:rPr>
          <w:t>vibbo</w:t>
        </w:r>
        <w:proofErr w:type="spellEnd"/>
      </w:hyperlink>
      <w:r w:rsidR="00713F2D" w:rsidRPr="00B67704">
        <w:rPr>
          <w:rFonts w:ascii="Gill Sans MT" w:hAnsi="Gill Sans MT" w:cs="Gill Sans MT"/>
          <w:bCs/>
        </w:rPr>
        <w:t xml:space="preserve">, </w:t>
      </w:r>
      <w:hyperlink r:id="rId19" w:history="1">
        <w:r w:rsidR="00713F2D" w:rsidRPr="00B67704">
          <w:rPr>
            <w:rStyle w:val="Hipervnculo"/>
            <w:rFonts w:ascii="Gill Sans MT" w:hAnsi="Gill Sans MT" w:cs="Gill Sans MT"/>
          </w:rPr>
          <w:t>coches.net</w:t>
        </w:r>
      </w:hyperlink>
      <w:r w:rsidR="00713F2D" w:rsidRPr="00B67704">
        <w:rPr>
          <w:rFonts w:ascii="Gill Sans MT" w:hAnsi="Gill Sans MT" w:cs="Gill Sans MT"/>
          <w:bCs/>
        </w:rPr>
        <w:t xml:space="preserve">, </w:t>
      </w:r>
      <w:hyperlink r:id="rId20" w:history="1">
        <w:r w:rsidR="00713F2D" w:rsidRPr="00B67704">
          <w:rPr>
            <w:rStyle w:val="Hipervnculo"/>
            <w:rFonts w:ascii="Gill Sans MT" w:hAnsi="Gill Sans MT" w:cs="Gill Sans MT"/>
          </w:rPr>
          <w:t>Infojobs.net</w:t>
        </w:r>
      </w:hyperlink>
      <w:r w:rsidR="00713F2D" w:rsidRPr="00B67704">
        <w:rPr>
          <w:rFonts w:ascii="Gill Sans MT" w:hAnsi="Gill Sans MT" w:cs="Gill Sans MT"/>
          <w:bCs/>
        </w:rPr>
        <w:t xml:space="preserve"> y </w:t>
      </w:r>
      <w:hyperlink r:id="rId21" w:history="1">
        <w:r w:rsidR="00713F2D">
          <w:rPr>
            <w:rStyle w:val="Hipervnculo"/>
            <w:rFonts w:ascii="Gill Sans MT" w:hAnsi="Gill Sans MT" w:cs="Gill Sans MT"/>
          </w:rPr>
          <w:t>milanun</w:t>
        </w:r>
        <w:r w:rsidR="00713F2D" w:rsidRPr="00CE4397">
          <w:rPr>
            <w:rStyle w:val="Hipervnculo"/>
            <w:rFonts w:ascii="Gill Sans MT" w:hAnsi="Gill Sans MT" w:cs="Gill Sans MT"/>
          </w:rPr>
          <w:t>cios.com</w:t>
        </w:r>
      </w:hyperlink>
      <w:r w:rsidR="00713F2D" w:rsidRPr="00B67704">
        <w:rPr>
          <w:rFonts w:ascii="Gill Sans MT" w:hAnsi="Gill Sans MT" w:cs="Gill Sans MT"/>
          <w:bCs/>
        </w:rPr>
        <w:t xml:space="preserve">. </w:t>
      </w:r>
      <w:proofErr w:type="spellStart"/>
      <w:r w:rsidR="00713F2D">
        <w:rPr>
          <w:rFonts w:ascii="Gill Sans MT" w:hAnsi="Gill Sans MT" w:cs="Gill Sans MT"/>
          <w:bCs/>
        </w:rPr>
        <w:t>Schibsted</w:t>
      </w:r>
      <w:proofErr w:type="spellEnd"/>
      <w:r w:rsidR="00713F2D">
        <w:rPr>
          <w:rFonts w:ascii="Gill Sans MT" w:hAnsi="Gill Sans MT" w:cs="Gill Sans MT"/>
          <w:bCs/>
        </w:rPr>
        <w:t xml:space="preserve"> </w:t>
      </w:r>
      <w:proofErr w:type="spellStart"/>
      <w:r w:rsidR="00713F2D">
        <w:rPr>
          <w:rFonts w:ascii="Gill Sans MT" w:hAnsi="Gill Sans MT" w:cs="Gill Sans MT"/>
          <w:bCs/>
        </w:rPr>
        <w:t>Spain</w:t>
      </w:r>
      <w:proofErr w:type="spellEnd"/>
      <w:r w:rsidR="00713F2D" w:rsidRPr="00B67704">
        <w:rPr>
          <w:rFonts w:ascii="Gill Sans MT" w:hAnsi="Gill Sans MT" w:cs="Gill Sans MT"/>
          <w:bCs/>
        </w:rPr>
        <w:t xml:space="preserve"> forma parte del grupo internacional de origen noruego </w:t>
      </w:r>
      <w:proofErr w:type="spellStart"/>
      <w:r w:rsidR="00713F2D" w:rsidRPr="00B67704">
        <w:rPr>
          <w:rFonts w:ascii="Gill Sans MT" w:hAnsi="Gill Sans MT" w:cs="Gill Sans MT"/>
          <w:bCs/>
        </w:rPr>
        <w:t>Schibsted</w:t>
      </w:r>
      <w:proofErr w:type="spellEnd"/>
      <w:r w:rsidR="00713F2D" w:rsidRPr="00B67704">
        <w:rPr>
          <w:rFonts w:ascii="Gill Sans MT" w:hAnsi="Gill Sans MT" w:cs="Gill Sans MT"/>
          <w:bCs/>
        </w:rPr>
        <w:t xml:space="preserve"> Media </w:t>
      </w:r>
      <w:proofErr w:type="spellStart"/>
      <w:r w:rsidR="00713F2D" w:rsidRPr="00B67704">
        <w:rPr>
          <w:rFonts w:ascii="Gill Sans MT" w:hAnsi="Gill Sans MT" w:cs="Gill Sans MT"/>
          <w:bCs/>
        </w:rPr>
        <w:t>Group</w:t>
      </w:r>
      <w:proofErr w:type="spellEnd"/>
      <w:r w:rsidR="00713F2D" w:rsidRPr="00B67704">
        <w:rPr>
          <w:rFonts w:ascii="Gill Sans MT" w:hAnsi="Gill Sans MT" w:cs="Gill Sans MT"/>
          <w:bCs/>
        </w:rPr>
        <w:t>, que está presente en</w:t>
      </w:r>
      <w:r w:rsidR="00713F2D">
        <w:rPr>
          <w:rFonts w:ascii="Gill Sans MT" w:hAnsi="Gill Sans MT" w:cs="Gill Sans MT"/>
          <w:bCs/>
        </w:rPr>
        <w:t xml:space="preserve"> más de 30 países y cuenta con 6.800 </w:t>
      </w:r>
      <w:r w:rsidR="00713F2D" w:rsidRPr="00B67704">
        <w:rPr>
          <w:rFonts w:ascii="Gill Sans MT" w:hAnsi="Gill Sans MT" w:cs="Gill Sans MT"/>
          <w:bCs/>
        </w:rPr>
        <w:t xml:space="preserve">empleados. Más información en la </w:t>
      </w:r>
      <w:hyperlink r:id="rId22" w:history="1">
        <w:r w:rsidR="00713F2D" w:rsidRPr="00B67704">
          <w:rPr>
            <w:rStyle w:val="Hipervnculo"/>
            <w:rFonts w:ascii="Gill Sans MT" w:hAnsi="Gill Sans MT" w:cs="Gill Sans MT"/>
          </w:rPr>
          <w:t xml:space="preserve">web de </w:t>
        </w:r>
        <w:proofErr w:type="spellStart"/>
        <w:r w:rsidR="00713F2D" w:rsidRPr="00B67704">
          <w:rPr>
            <w:rStyle w:val="Hipervnculo"/>
            <w:rFonts w:ascii="Gill Sans MT" w:hAnsi="Gill Sans MT" w:cs="Gill Sans MT"/>
          </w:rPr>
          <w:t>Schibsted</w:t>
        </w:r>
        <w:proofErr w:type="spellEnd"/>
        <w:r w:rsidR="00713F2D" w:rsidRPr="00B67704">
          <w:rPr>
            <w:rStyle w:val="Hipervnculo"/>
            <w:rFonts w:ascii="Gill Sans MT" w:hAnsi="Gill Sans MT" w:cs="Gill Sans MT"/>
          </w:rPr>
          <w:t xml:space="preserve"> Media </w:t>
        </w:r>
        <w:proofErr w:type="spellStart"/>
        <w:r w:rsidR="00713F2D" w:rsidRPr="00B67704">
          <w:rPr>
            <w:rStyle w:val="Hipervnculo"/>
            <w:rFonts w:ascii="Gill Sans MT" w:hAnsi="Gill Sans MT" w:cs="Gill Sans MT"/>
          </w:rPr>
          <w:t>Group</w:t>
        </w:r>
        <w:proofErr w:type="spellEnd"/>
      </w:hyperlink>
      <w:r w:rsidR="00713F2D" w:rsidRPr="00B67704">
        <w:rPr>
          <w:rFonts w:ascii="Gill Sans MT" w:hAnsi="Gill Sans MT" w:cs="Gill Sans MT"/>
          <w:bCs/>
        </w:rPr>
        <w:t>.</w:t>
      </w:r>
    </w:p>
    <w:p w:rsidR="00713F2D" w:rsidRDefault="00713F2D" w:rsidP="00713F2D">
      <w:pPr>
        <w:autoSpaceDE w:val="0"/>
        <w:autoSpaceDN w:val="0"/>
        <w:adjustRightInd w:val="0"/>
        <w:ind w:left="-142"/>
        <w:jc w:val="both"/>
        <w:rPr>
          <w:rFonts w:ascii="Gill Sans MT" w:hAnsi="Gill Sans MT" w:cs="Arial"/>
          <w:color w:val="000000"/>
        </w:rPr>
      </w:pPr>
    </w:p>
    <w:p w:rsidR="00713F2D" w:rsidRPr="000F3C46" w:rsidRDefault="00713F2D" w:rsidP="00713F2D">
      <w:pPr>
        <w:pStyle w:val="Cuerpo"/>
        <w:ind w:left="-142"/>
        <w:jc w:val="both"/>
        <w:rPr>
          <w:rStyle w:val="Ninguno"/>
          <w:rFonts w:ascii="Gill Sans MT" w:hAnsi="Gill Sans MT" w:cs="Gisha"/>
          <w:b/>
          <w:bCs/>
        </w:rPr>
      </w:pPr>
      <w:r w:rsidRPr="000F3C46">
        <w:rPr>
          <w:rStyle w:val="Ninguno"/>
          <w:rFonts w:ascii="Gill Sans MT" w:hAnsi="Gill Sans MT" w:cs="Gisha"/>
          <w:b/>
          <w:bCs/>
        </w:rPr>
        <w:t xml:space="preserve">Departamento de Comunicación de </w:t>
      </w:r>
      <w:proofErr w:type="spellStart"/>
      <w:r w:rsidRPr="000F3C46">
        <w:rPr>
          <w:rStyle w:val="Ninguno"/>
          <w:rFonts w:ascii="Gill Sans MT" w:hAnsi="Gill Sans MT" w:cs="Gisha"/>
          <w:b/>
          <w:bCs/>
        </w:rPr>
        <w:t>fotocasa</w:t>
      </w:r>
      <w:proofErr w:type="spellEnd"/>
    </w:p>
    <w:p w:rsidR="00713F2D" w:rsidRPr="00927974" w:rsidRDefault="00713F2D" w:rsidP="00713F2D">
      <w:pPr>
        <w:autoSpaceDE w:val="0"/>
        <w:autoSpaceDN w:val="0"/>
        <w:adjustRightInd w:val="0"/>
        <w:ind w:left="-142"/>
        <w:jc w:val="both"/>
        <w:rPr>
          <w:rFonts w:ascii="Gill Sans MT" w:hAnsi="Gill Sans MT" w:cs="Gisha"/>
          <w:bCs/>
        </w:rPr>
      </w:pPr>
      <w:r w:rsidRPr="00927974">
        <w:rPr>
          <w:rFonts w:ascii="Gill Sans MT" w:hAnsi="Gill Sans MT" w:cs="Gisha"/>
          <w:bCs/>
        </w:rPr>
        <w:t>Anaïs López</w:t>
      </w:r>
    </w:p>
    <w:p w:rsidR="00713F2D" w:rsidRPr="000F3C46" w:rsidRDefault="00713F2D" w:rsidP="00713F2D">
      <w:pPr>
        <w:autoSpaceDE w:val="0"/>
        <w:autoSpaceDN w:val="0"/>
        <w:adjustRightInd w:val="0"/>
        <w:ind w:left="-142"/>
        <w:jc w:val="both"/>
        <w:rPr>
          <w:rFonts w:ascii="Gill Sans MT" w:hAnsi="Gill Sans MT" w:cs="Gisha"/>
          <w:bCs/>
          <w:lang w:val="en-US"/>
        </w:rPr>
      </w:pPr>
      <w:proofErr w:type="spellStart"/>
      <w:proofErr w:type="gramStart"/>
      <w:r w:rsidRPr="000F3C46">
        <w:rPr>
          <w:rFonts w:ascii="Gill Sans MT" w:hAnsi="Gill Sans MT" w:cs="Gisha"/>
          <w:bCs/>
          <w:lang w:val="en-US"/>
        </w:rPr>
        <w:t>Tlf</w:t>
      </w:r>
      <w:proofErr w:type="spellEnd"/>
      <w:r w:rsidRPr="000F3C46">
        <w:rPr>
          <w:rFonts w:ascii="Gill Sans MT" w:hAnsi="Gill Sans MT" w:cs="Gisha"/>
          <w:bCs/>
          <w:lang w:val="en-US"/>
        </w:rPr>
        <w:t>.:</w:t>
      </w:r>
      <w:proofErr w:type="gramEnd"/>
      <w:r w:rsidRPr="000F3C46">
        <w:rPr>
          <w:rFonts w:ascii="Gill Sans MT" w:hAnsi="Gill Sans MT" w:cs="Gisha"/>
          <w:bCs/>
          <w:lang w:val="en-US"/>
        </w:rPr>
        <w:t xml:space="preserve"> 93 576 56 79 </w:t>
      </w:r>
    </w:p>
    <w:p w:rsidR="00713F2D" w:rsidRPr="000F3C46" w:rsidRDefault="00713F2D" w:rsidP="00713F2D">
      <w:pPr>
        <w:autoSpaceDE w:val="0"/>
        <w:autoSpaceDN w:val="0"/>
        <w:adjustRightInd w:val="0"/>
        <w:ind w:left="-142"/>
        <w:jc w:val="both"/>
        <w:rPr>
          <w:rFonts w:ascii="Gill Sans MT" w:hAnsi="Gill Sans MT" w:cs="Gisha"/>
          <w:bCs/>
          <w:lang w:val="en-US"/>
        </w:rPr>
      </w:pPr>
      <w:proofErr w:type="spellStart"/>
      <w:r w:rsidRPr="000F3C46">
        <w:rPr>
          <w:rFonts w:ascii="Gill Sans MT" w:hAnsi="Gill Sans MT" w:cs="Gisha"/>
          <w:bCs/>
          <w:lang w:val="en-US"/>
        </w:rPr>
        <w:t>Móvil</w:t>
      </w:r>
      <w:proofErr w:type="spellEnd"/>
      <w:r w:rsidRPr="000F3C46">
        <w:rPr>
          <w:rFonts w:ascii="Gill Sans MT" w:hAnsi="Gill Sans MT" w:cs="Gisha"/>
          <w:bCs/>
          <w:lang w:val="en-US"/>
        </w:rPr>
        <w:t>: 620 66 29 26</w:t>
      </w:r>
      <w:bookmarkStart w:id="0" w:name="_GoBack"/>
      <w:bookmarkEnd w:id="0"/>
    </w:p>
    <w:p w:rsidR="00713F2D" w:rsidRPr="000F3C46" w:rsidRDefault="000F3C46" w:rsidP="00713F2D">
      <w:pPr>
        <w:pStyle w:val="Cuerpo"/>
        <w:ind w:left="-142"/>
        <w:jc w:val="both"/>
        <w:rPr>
          <w:rStyle w:val="Hyperlink1"/>
          <w:rFonts w:ascii="Gill Sans MT" w:hAnsi="Gill Sans MT"/>
        </w:rPr>
      </w:pPr>
      <w:hyperlink r:id="rId23" w:history="1">
        <w:r w:rsidR="00713F2D" w:rsidRPr="000F3C46">
          <w:rPr>
            <w:rStyle w:val="Hipervnculo"/>
            <w:rFonts w:ascii="Gill Sans MT" w:eastAsia="Gisha" w:hAnsi="Gill Sans MT" w:cs="Gisha"/>
            <w:sz w:val="22"/>
            <w:szCs w:val="22"/>
            <w:u w:color="0000FF"/>
          </w:rPr>
          <w:t>anais.lopez@scmspain.com</w:t>
        </w:r>
      </w:hyperlink>
      <w:r w:rsidR="00713F2D" w:rsidRPr="000F3C46">
        <w:rPr>
          <w:rStyle w:val="Hyperlink1"/>
          <w:rFonts w:ascii="Gill Sans MT" w:hAnsi="Gill Sans MT"/>
        </w:rPr>
        <w:t xml:space="preserve"> </w:t>
      </w:r>
    </w:p>
    <w:p w:rsidR="00713F2D" w:rsidRPr="000F3C46" w:rsidRDefault="000F3C46" w:rsidP="00713F2D">
      <w:pPr>
        <w:pStyle w:val="Cuerpo"/>
        <w:ind w:left="-142"/>
        <w:jc w:val="both"/>
        <w:rPr>
          <w:rStyle w:val="Ninguno"/>
          <w:rFonts w:ascii="Gill Sans MT" w:hAnsi="Gill Sans MT" w:cs="Gisha"/>
          <w:lang w:val="en-US"/>
        </w:rPr>
      </w:pPr>
      <w:hyperlink r:id="rId24" w:history="1">
        <w:r w:rsidR="00713F2D" w:rsidRPr="000F3C46">
          <w:rPr>
            <w:rStyle w:val="Hyperlink1"/>
            <w:rFonts w:ascii="Gill Sans MT" w:hAnsi="Gill Sans MT"/>
          </w:rPr>
          <w:t>comunicacion@fotocasa.es</w:t>
        </w:r>
      </w:hyperlink>
      <w:r w:rsidR="00713F2D" w:rsidRPr="000F3C46">
        <w:rPr>
          <w:rStyle w:val="Ninguno"/>
          <w:rFonts w:ascii="Gill Sans MT" w:hAnsi="Gill Sans MT" w:cs="Gisha"/>
          <w:lang w:val="en-US"/>
        </w:rPr>
        <w:t xml:space="preserve"> </w:t>
      </w:r>
    </w:p>
    <w:p w:rsidR="00713F2D" w:rsidRPr="000F3C46" w:rsidRDefault="000F3C46" w:rsidP="00713F2D">
      <w:pPr>
        <w:pStyle w:val="Cuerpo"/>
        <w:ind w:left="-142"/>
        <w:jc w:val="both"/>
        <w:rPr>
          <w:rStyle w:val="Ninguno"/>
          <w:rFonts w:ascii="Gill Sans MT" w:hAnsi="Gill Sans MT" w:cs="Gisha"/>
          <w:lang w:val="en-US"/>
        </w:rPr>
      </w:pPr>
      <w:hyperlink r:id="rId25" w:history="1">
        <w:r w:rsidR="00713F2D" w:rsidRPr="000F3C46">
          <w:rPr>
            <w:rStyle w:val="Hyperlink1"/>
            <w:rFonts w:ascii="Gill Sans MT" w:hAnsi="Gill Sans MT"/>
          </w:rPr>
          <w:t>http://prensa.fotocasa.es</w:t>
        </w:r>
      </w:hyperlink>
      <w:r w:rsidR="00713F2D" w:rsidRPr="000F3C46">
        <w:rPr>
          <w:rStyle w:val="Ninguno"/>
          <w:rFonts w:ascii="Gill Sans MT" w:hAnsi="Gill Sans MT" w:cs="Gisha"/>
          <w:lang w:val="en-US"/>
        </w:rPr>
        <w:t xml:space="preserve"> </w:t>
      </w:r>
    </w:p>
    <w:p w:rsidR="00713F2D" w:rsidRPr="00927974" w:rsidRDefault="00713F2D" w:rsidP="00713F2D">
      <w:pPr>
        <w:pStyle w:val="Cuerpo"/>
        <w:ind w:left="-142"/>
        <w:rPr>
          <w:rFonts w:ascii="Gill Sans MT" w:hAnsi="Gill Sans MT" w:cs="Gisha"/>
        </w:rPr>
      </w:pPr>
      <w:proofErr w:type="gramStart"/>
      <w:r w:rsidRPr="00E06989">
        <w:rPr>
          <w:rStyle w:val="Ninguno"/>
          <w:rFonts w:ascii="Gill Sans MT" w:hAnsi="Gill Sans MT" w:cs="Gisha"/>
        </w:rPr>
        <w:t>twitter</w:t>
      </w:r>
      <w:proofErr w:type="gramEnd"/>
      <w:r w:rsidRPr="00E06989">
        <w:rPr>
          <w:rStyle w:val="Ninguno"/>
          <w:rFonts w:ascii="Gill Sans MT" w:hAnsi="Gill Sans MT" w:cs="Gisha"/>
        </w:rPr>
        <w:t>: @</w:t>
      </w:r>
      <w:proofErr w:type="spellStart"/>
      <w:r w:rsidRPr="00E06989">
        <w:rPr>
          <w:rStyle w:val="Ninguno"/>
          <w:rFonts w:ascii="Gill Sans MT" w:hAnsi="Gill Sans MT" w:cs="Gisha"/>
        </w:rPr>
        <w:t>fotocasa</w:t>
      </w:r>
      <w:proofErr w:type="spellEnd"/>
    </w:p>
    <w:p w:rsidR="00126605" w:rsidRPr="00CB1B76" w:rsidRDefault="00126605" w:rsidP="00126605">
      <w:pPr>
        <w:autoSpaceDE w:val="0"/>
        <w:autoSpaceDN w:val="0"/>
        <w:adjustRightInd w:val="0"/>
        <w:rPr>
          <w:rFonts w:ascii="Gill Sans MT" w:hAnsi="Gill Sans MT"/>
          <w:b/>
          <w:sz w:val="20"/>
          <w:szCs w:val="20"/>
          <w:lang w:val="en-US"/>
        </w:rPr>
      </w:pPr>
    </w:p>
    <w:p w:rsidR="00126605" w:rsidRPr="00CB1B76" w:rsidRDefault="00126605" w:rsidP="00126605">
      <w:pPr>
        <w:autoSpaceDE w:val="0"/>
        <w:autoSpaceDN w:val="0"/>
        <w:adjustRightInd w:val="0"/>
        <w:rPr>
          <w:rFonts w:ascii="Gill Sans MT" w:hAnsi="Gill Sans MT"/>
          <w:b/>
          <w:sz w:val="20"/>
          <w:szCs w:val="20"/>
          <w:lang w:val="en-US"/>
        </w:rPr>
      </w:pPr>
    </w:p>
    <w:p w:rsidR="00126605" w:rsidRDefault="00126605" w:rsidP="00126605">
      <w:pPr>
        <w:autoSpaceDE w:val="0"/>
        <w:autoSpaceDN w:val="0"/>
        <w:adjustRightInd w:val="0"/>
        <w:jc w:val="both"/>
        <w:rPr>
          <w:rFonts w:ascii="Gill Sans MT" w:hAnsi="Gill Sans MT" w:cs="Gill Sans MT"/>
          <w:bCs/>
        </w:rPr>
      </w:pPr>
    </w:p>
    <w:p w:rsidR="00F42B85" w:rsidRPr="0088407D" w:rsidRDefault="00F42B85" w:rsidP="00126605">
      <w:pPr>
        <w:autoSpaceDE w:val="0"/>
        <w:autoSpaceDN w:val="0"/>
        <w:adjustRightInd w:val="0"/>
        <w:ind w:left="-142"/>
        <w:jc w:val="both"/>
        <w:rPr>
          <w:rFonts w:ascii="Gill Sans MT" w:hAnsi="Gill Sans MT" w:cs="Gill Sans MT"/>
          <w:bCs/>
          <w:lang w:val="en-US"/>
        </w:rPr>
      </w:pPr>
    </w:p>
    <w:sectPr w:rsidR="00F42B85" w:rsidRPr="0088407D" w:rsidSect="0021710D">
      <w:headerReference w:type="default" r:id="rId26"/>
      <w:footerReference w:type="default" r:id="rId27"/>
      <w:pgSz w:w="12240" w:h="15840"/>
      <w:pgMar w:top="539" w:right="1080" w:bottom="1417"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862" w:rsidRDefault="00217862">
      <w:r>
        <w:separator/>
      </w:r>
    </w:p>
  </w:endnote>
  <w:endnote w:type="continuationSeparator" w:id="0">
    <w:p w:rsidR="00217862" w:rsidRDefault="0021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Ligh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00002FF" w:usb1="4000ACFF" w:usb2="00000001" w:usb3="00000000" w:csb0="0000019F" w:csb1="00000000"/>
  </w:font>
  <w:font w:name="GillSans">
    <w:panose1 w:val="000000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56E6" w:rsidRDefault="007F56E6"/>
  <w:tbl>
    <w:tblPr>
      <w:tblW w:w="9772" w:type="dxa"/>
      <w:tblInd w:w="-252" w:type="dxa"/>
      <w:tblLook w:val="01E0" w:firstRow="1" w:lastRow="1" w:firstColumn="1" w:lastColumn="1" w:noHBand="0" w:noVBand="0"/>
    </w:tblPr>
    <w:tblGrid>
      <w:gridCol w:w="2047"/>
      <w:gridCol w:w="7725"/>
    </w:tblGrid>
    <w:tr w:rsidR="00C77155" w:rsidRPr="00AF111B" w:rsidTr="00591914">
      <w:tc>
        <w:tcPr>
          <w:tcW w:w="2047" w:type="dxa"/>
          <w:shd w:val="clear" w:color="000000" w:fill="auto"/>
        </w:tcPr>
        <w:p w:rsidR="00C77155" w:rsidRDefault="00C77155" w:rsidP="00001EC7">
          <w:pPr>
            <w:pStyle w:val="Piedepgina"/>
          </w:pPr>
          <w:r>
            <w:t xml:space="preserve">  </w:t>
          </w:r>
          <w:r>
            <w:rPr>
              <w:noProof/>
              <w:lang w:bidi="ks-Deva"/>
            </w:rPr>
            <w:drawing>
              <wp:inline distT="0" distB="0" distL="0" distR="0" wp14:anchorId="079E4513" wp14:editId="5DCC997B">
                <wp:extent cx="942975" cy="2667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266700"/>
                        </a:xfrm>
                        <a:prstGeom prst="rect">
                          <a:avLst/>
                        </a:prstGeom>
                        <a:noFill/>
                        <a:ln w="9525">
                          <a:noFill/>
                          <a:miter lim="800000"/>
                          <a:headEnd/>
                          <a:tailEnd/>
                        </a:ln>
                      </pic:spPr>
                    </pic:pic>
                  </a:graphicData>
                </a:graphic>
              </wp:inline>
            </w:drawing>
          </w:r>
        </w:p>
      </w:tc>
      <w:tc>
        <w:tcPr>
          <w:tcW w:w="7725" w:type="dxa"/>
          <w:shd w:val="clear" w:color="000000" w:fill="auto"/>
        </w:tcPr>
        <w:p w:rsidR="00C77155" w:rsidRPr="0011304A" w:rsidRDefault="00C77155" w:rsidP="0037736C">
          <w:pPr>
            <w:pStyle w:val="Piedepgina"/>
            <w:spacing w:line="360" w:lineRule="auto"/>
            <w:rPr>
              <w:rFonts w:ascii="GillSans" w:hAnsi="GillSans"/>
              <w:color w:val="999999"/>
              <w:sz w:val="16"/>
              <w:szCs w:val="16"/>
            </w:rPr>
          </w:pPr>
          <w:r w:rsidRPr="0011304A">
            <w:rPr>
              <w:rFonts w:ascii="GillSans" w:hAnsi="GillSans"/>
              <w:color w:val="024268"/>
              <w:sz w:val="16"/>
              <w:szCs w:val="16"/>
            </w:rPr>
            <w:t>Departamento de Comunicaci</w:t>
          </w:r>
          <w:r w:rsidRPr="0011304A">
            <w:rPr>
              <w:rFonts w:ascii="GillSans" w:hAnsi="GillSans" w:hint="eastAsia"/>
              <w:color w:val="024268"/>
              <w:sz w:val="16"/>
              <w:szCs w:val="16"/>
            </w:rPr>
            <w:t>ó</w:t>
          </w:r>
          <w:r w:rsidRPr="0011304A">
            <w:rPr>
              <w:rFonts w:ascii="GillSans" w:hAnsi="GillSans"/>
              <w:color w:val="024268"/>
              <w:sz w:val="16"/>
              <w:szCs w:val="16"/>
            </w:rPr>
            <w:t>n de fotocasa.es:</w:t>
          </w:r>
          <w:r>
            <w:rPr>
              <w:rFonts w:ascii="GillSans" w:hAnsi="GillSans"/>
              <w:color w:val="024268"/>
              <w:sz w:val="16"/>
              <w:szCs w:val="16"/>
            </w:rPr>
            <w:br/>
          </w:r>
          <w:r w:rsidRPr="0011304A">
            <w:rPr>
              <w:rFonts w:ascii="GillSans" w:hAnsi="GillSans"/>
              <w:color w:val="024268"/>
              <w:sz w:val="16"/>
              <w:szCs w:val="16"/>
            </w:rPr>
            <w:t xml:space="preserve">93 576 56 79 </w:t>
          </w:r>
          <w:r w:rsidRPr="0011304A">
            <w:rPr>
              <w:rFonts w:ascii="GillSans" w:hAnsi="GillSans"/>
              <w:color w:val="C0C0C0"/>
              <w:sz w:val="16"/>
              <w:szCs w:val="16"/>
            </w:rPr>
            <w:t xml:space="preserve">| </w:t>
          </w:r>
          <w:r w:rsidRPr="0011304A">
            <w:rPr>
              <w:rFonts w:ascii="GillSans" w:hAnsi="GillSans"/>
              <w:color w:val="024268"/>
              <w:sz w:val="16"/>
              <w:szCs w:val="16"/>
            </w:rPr>
            <w:t xml:space="preserve">comunicacion@fotocasa.es </w:t>
          </w:r>
          <w:r w:rsidRPr="0011304A">
            <w:rPr>
              <w:rFonts w:ascii="GillSans" w:hAnsi="GillSans"/>
              <w:color w:val="C0C0C0"/>
              <w:sz w:val="16"/>
              <w:szCs w:val="16"/>
            </w:rPr>
            <w:t>|</w:t>
          </w:r>
          <w:r w:rsidRPr="0011304A">
            <w:rPr>
              <w:rFonts w:ascii="GillSans" w:hAnsi="GillSans"/>
              <w:color w:val="024268"/>
              <w:sz w:val="16"/>
              <w:szCs w:val="16"/>
            </w:rPr>
            <w:t xml:space="preserve"> www.fotocasa.es  </w:t>
          </w:r>
          <w:r w:rsidRPr="0011304A">
            <w:rPr>
              <w:rFonts w:ascii="GillSans" w:hAnsi="GillSans"/>
              <w:color w:val="C0C0C0"/>
              <w:sz w:val="16"/>
              <w:szCs w:val="16"/>
            </w:rPr>
            <w:t xml:space="preserve">| </w:t>
          </w:r>
          <w:r w:rsidR="00B40E29">
            <w:rPr>
              <w:rFonts w:ascii="GillSans" w:hAnsi="GillSans"/>
              <w:color w:val="024268"/>
              <w:sz w:val="16"/>
              <w:szCs w:val="16"/>
            </w:rPr>
            <w:t xml:space="preserve"> twitter: </w:t>
          </w:r>
          <w:proofErr w:type="spellStart"/>
          <w:r w:rsidR="00B40E29">
            <w:rPr>
              <w:rFonts w:ascii="GillSans" w:hAnsi="GillSans"/>
              <w:color w:val="024268"/>
              <w:sz w:val="16"/>
              <w:szCs w:val="16"/>
            </w:rPr>
            <w:t>fotocasa</w:t>
          </w:r>
          <w:proofErr w:type="spellEnd"/>
        </w:p>
      </w:tc>
    </w:tr>
  </w:tbl>
  <w:p w:rsidR="00C77155" w:rsidRDefault="00C77155" w:rsidP="005919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862" w:rsidRDefault="00217862">
      <w:r>
        <w:separator/>
      </w:r>
    </w:p>
  </w:footnote>
  <w:footnote w:type="continuationSeparator" w:id="0">
    <w:p w:rsidR="00217862" w:rsidRDefault="002178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7155" w:rsidRDefault="00C77155" w:rsidP="001F0CBC">
    <w:pPr>
      <w:pStyle w:val="Encabezado"/>
      <w:jc w:val="center"/>
    </w:pPr>
  </w:p>
  <w:p w:rsidR="00C77155" w:rsidRDefault="00C77155" w:rsidP="00CD44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2A7"/>
    <w:multiLevelType w:val="multilevel"/>
    <w:tmpl w:val="44F0174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8244A"/>
    <w:multiLevelType w:val="hybridMultilevel"/>
    <w:tmpl w:val="A42EF724"/>
    <w:lvl w:ilvl="0" w:tplc="ACAE017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661256"/>
    <w:multiLevelType w:val="hybridMultilevel"/>
    <w:tmpl w:val="44F01744"/>
    <w:lvl w:ilvl="0" w:tplc="41BC44EA">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481C16"/>
    <w:multiLevelType w:val="hybridMultilevel"/>
    <w:tmpl w:val="5D8C24C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B7C9D"/>
    <w:multiLevelType w:val="hybridMultilevel"/>
    <w:tmpl w:val="C45691C4"/>
    <w:lvl w:ilvl="0" w:tplc="7FA44BFC">
      <w:start w:val="1"/>
      <w:numFmt w:val="bullet"/>
      <w:lvlText w:val=""/>
      <w:lvlJc w:val="left"/>
      <w:pPr>
        <w:tabs>
          <w:tab w:val="num" w:pos="720"/>
        </w:tabs>
        <w:ind w:left="720" w:hanging="360"/>
      </w:pPr>
      <w:rPr>
        <w:rFonts w:ascii="Symbol" w:hAnsi="Symbol" w:hint="default"/>
        <w:color w:val="00008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B7B6AA6"/>
    <w:multiLevelType w:val="hybridMultilevel"/>
    <w:tmpl w:val="56D0CFB8"/>
    <w:lvl w:ilvl="0" w:tplc="ACAE0174">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1956BB"/>
    <w:multiLevelType w:val="multilevel"/>
    <w:tmpl w:val="23B65B7A"/>
    <w:lvl w:ilvl="0">
      <w:start w:val="1"/>
      <w:numFmt w:val="bullet"/>
      <w:lvlText w:val=""/>
      <w:lvlJc w:val="left"/>
      <w:pPr>
        <w:tabs>
          <w:tab w:val="num" w:pos="720"/>
        </w:tabs>
        <w:ind w:left="720" w:hanging="360"/>
      </w:pPr>
      <w:rPr>
        <w:rFonts w:ascii="Symbol" w:hAnsi="Symbol" w:hint="default"/>
        <w:color w:val="00008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E07E64"/>
    <w:multiLevelType w:val="multilevel"/>
    <w:tmpl w:val="0FC6A2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03050E7"/>
    <w:multiLevelType w:val="hybridMultilevel"/>
    <w:tmpl w:val="F26E0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141F0F"/>
    <w:multiLevelType w:val="hybridMultilevel"/>
    <w:tmpl w:val="7E5E521C"/>
    <w:lvl w:ilvl="0" w:tplc="36EA110E">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3C402D"/>
    <w:multiLevelType w:val="hybridMultilevel"/>
    <w:tmpl w:val="559491D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C052C17"/>
    <w:multiLevelType w:val="multilevel"/>
    <w:tmpl w:val="30707EB4"/>
    <w:lvl w:ilvl="0">
      <w:start w:val="1"/>
      <w:numFmt w:val="bullet"/>
      <w:lvlText w:val=""/>
      <w:lvlJc w:val="left"/>
      <w:pPr>
        <w:tabs>
          <w:tab w:val="num" w:pos="720"/>
        </w:tabs>
        <w:ind w:left="720" w:hanging="360"/>
      </w:pPr>
      <w:rPr>
        <w:rFonts w:ascii="Symbol" w:hAnsi="Symbol" w:hint="default"/>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2650ED"/>
    <w:multiLevelType w:val="hybridMultilevel"/>
    <w:tmpl w:val="BCE67D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D85014"/>
    <w:multiLevelType w:val="multilevel"/>
    <w:tmpl w:val="F8743672"/>
    <w:lvl w:ilvl="0">
      <w:start w:val="3"/>
      <w:numFmt w:val="bullet"/>
      <w:lvlText w:val="-"/>
      <w:lvlJc w:val="left"/>
      <w:pPr>
        <w:tabs>
          <w:tab w:val="num" w:pos="720"/>
        </w:tabs>
        <w:ind w:left="720" w:hanging="360"/>
      </w:pPr>
      <w:rPr>
        <w:rFonts w:ascii="Arial" w:eastAsia="Times New Roman"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F25257"/>
    <w:multiLevelType w:val="hybridMultilevel"/>
    <w:tmpl w:val="AA8A22D0"/>
    <w:lvl w:ilvl="0" w:tplc="B35C833A">
      <w:start w:val="1"/>
      <w:numFmt w:val="bullet"/>
      <w:lvlText w:val=""/>
      <w:lvlJc w:val="left"/>
      <w:pPr>
        <w:tabs>
          <w:tab w:val="num" w:pos="360"/>
        </w:tabs>
        <w:ind w:left="360" w:hanging="360"/>
      </w:pPr>
      <w:rPr>
        <w:rFonts w:ascii="Symbol" w:hAnsi="Symbol" w:hint="default"/>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DD2B90"/>
    <w:multiLevelType w:val="hybridMultilevel"/>
    <w:tmpl w:val="F8743672"/>
    <w:lvl w:ilvl="0" w:tplc="7B92F35C">
      <w:start w:val="3"/>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B0C31F5"/>
    <w:multiLevelType w:val="hybridMultilevel"/>
    <w:tmpl w:val="5C3258EA"/>
    <w:lvl w:ilvl="0" w:tplc="ACAE0174">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FA0644"/>
    <w:multiLevelType w:val="multilevel"/>
    <w:tmpl w:val="56D0CFB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763F57"/>
    <w:multiLevelType w:val="hybridMultilevel"/>
    <w:tmpl w:val="4EFEEAB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70A416FA"/>
    <w:multiLevelType w:val="hybridMultilevel"/>
    <w:tmpl w:val="4E3CDD1C"/>
    <w:lvl w:ilvl="0" w:tplc="ACAE0174">
      <w:start w:val="1"/>
      <w:numFmt w:val="bullet"/>
      <w:lvlText w:val=""/>
      <w:lvlJc w:val="left"/>
      <w:pPr>
        <w:tabs>
          <w:tab w:val="num" w:pos="180"/>
        </w:tabs>
        <w:ind w:left="180" w:hanging="360"/>
      </w:pPr>
      <w:rPr>
        <w:rFonts w:ascii="Symbol" w:hAnsi="Symbol" w:hint="default"/>
      </w:rPr>
    </w:lvl>
    <w:lvl w:ilvl="1" w:tplc="0C0A0003" w:tentative="1">
      <w:start w:val="1"/>
      <w:numFmt w:val="bullet"/>
      <w:lvlText w:val="o"/>
      <w:lvlJc w:val="left"/>
      <w:pPr>
        <w:tabs>
          <w:tab w:val="num" w:pos="1260"/>
        </w:tabs>
        <w:ind w:left="1260" w:hanging="360"/>
      </w:pPr>
      <w:rPr>
        <w:rFonts w:ascii="Courier New" w:hAnsi="Courier New" w:hint="default"/>
      </w:rPr>
    </w:lvl>
    <w:lvl w:ilvl="2" w:tplc="0C0A0005" w:tentative="1">
      <w:start w:val="1"/>
      <w:numFmt w:val="bullet"/>
      <w:lvlText w:val=""/>
      <w:lvlJc w:val="left"/>
      <w:pPr>
        <w:tabs>
          <w:tab w:val="num" w:pos="1980"/>
        </w:tabs>
        <w:ind w:left="1980" w:hanging="360"/>
      </w:pPr>
      <w:rPr>
        <w:rFonts w:ascii="Wingdings" w:hAnsi="Wingdings" w:hint="default"/>
      </w:rPr>
    </w:lvl>
    <w:lvl w:ilvl="3" w:tplc="0C0A0001" w:tentative="1">
      <w:start w:val="1"/>
      <w:numFmt w:val="bullet"/>
      <w:lvlText w:val=""/>
      <w:lvlJc w:val="left"/>
      <w:pPr>
        <w:tabs>
          <w:tab w:val="num" w:pos="2700"/>
        </w:tabs>
        <w:ind w:left="2700" w:hanging="360"/>
      </w:pPr>
      <w:rPr>
        <w:rFonts w:ascii="Symbol" w:hAnsi="Symbol" w:hint="default"/>
      </w:rPr>
    </w:lvl>
    <w:lvl w:ilvl="4" w:tplc="0C0A0003" w:tentative="1">
      <w:start w:val="1"/>
      <w:numFmt w:val="bullet"/>
      <w:lvlText w:val="o"/>
      <w:lvlJc w:val="left"/>
      <w:pPr>
        <w:tabs>
          <w:tab w:val="num" w:pos="3420"/>
        </w:tabs>
        <w:ind w:left="3420" w:hanging="360"/>
      </w:pPr>
      <w:rPr>
        <w:rFonts w:ascii="Courier New" w:hAnsi="Courier New" w:hint="default"/>
      </w:rPr>
    </w:lvl>
    <w:lvl w:ilvl="5" w:tplc="0C0A0005" w:tentative="1">
      <w:start w:val="1"/>
      <w:numFmt w:val="bullet"/>
      <w:lvlText w:val=""/>
      <w:lvlJc w:val="left"/>
      <w:pPr>
        <w:tabs>
          <w:tab w:val="num" w:pos="4140"/>
        </w:tabs>
        <w:ind w:left="4140" w:hanging="360"/>
      </w:pPr>
      <w:rPr>
        <w:rFonts w:ascii="Wingdings" w:hAnsi="Wingdings" w:hint="default"/>
      </w:rPr>
    </w:lvl>
    <w:lvl w:ilvl="6" w:tplc="0C0A0001" w:tentative="1">
      <w:start w:val="1"/>
      <w:numFmt w:val="bullet"/>
      <w:lvlText w:val=""/>
      <w:lvlJc w:val="left"/>
      <w:pPr>
        <w:tabs>
          <w:tab w:val="num" w:pos="4860"/>
        </w:tabs>
        <w:ind w:left="4860" w:hanging="360"/>
      </w:pPr>
      <w:rPr>
        <w:rFonts w:ascii="Symbol" w:hAnsi="Symbol" w:hint="default"/>
      </w:rPr>
    </w:lvl>
    <w:lvl w:ilvl="7" w:tplc="0C0A0003" w:tentative="1">
      <w:start w:val="1"/>
      <w:numFmt w:val="bullet"/>
      <w:lvlText w:val="o"/>
      <w:lvlJc w:val="left"/>
      <w:pPr>
        <w:tabs>
          <w:tab w:val="num" w:pos="5580"/>
        </w:tabs>
        <w:ind w:left="5580" w:hanging="360"/>
      </w:pPr>
      <w:rPr>
        <w:rFonts w:ascii="Courier New" w:hAnsi="Courier New" w:hint="default"/>
      </w:rPr>
    </w:lvl>
    <w:lvl w:ilvl="8" w:tplc="0C0A0005" w:tentative="1">
      <w:start w:val="1"/>
      <w:numFmt w:val="bullet"/>
      <w:lvlText w:val=""/>
      <w:lvlJc w:val="left"/>
      <w:pPr>
        <w:tabs>
          <w:tab w:val="num" w:pos="6300"/>
        </w:tabs>
        <w:ind w:left="6300" w:hanging="360"/>
      </w:pPr>
      <w:rPr>
        <w:rFonts w:ascii="Wingdings" w:hAnsi="Wingdings" w:hint="default"/>
      </w:rPr>
    </w:lvl>
  </w:abstractNum>
  <w:abstractNum w:abstractNumId="21" w15:restartNumberingAfterBreak="0">
    <w:nsid w:val="73165617"/>
    <w:multiLevelType w:val="hybridMultilevel"/>
    <w:tmpl w:val="0FBC17A8"/>
    <w:lvl w:ilvl="0" w:tplc="0C0A000F">
      <w:start w:val="1"/>
      <w:numFmt w:val="decimal"/>
      <w:lvlText w:val="%1."/>
      <w:lvlJc w:val="left"/>
      <w:pPr>
        <w:ind w:left="540" w:hanging="360"/>
      </w:pPr>
      <w:rPr>
        <w:rFonts w:cs="Times New Roman"/>
      </w:rPr>
    </w:lvl>
    <w:lvl w:ilvl="1" w:tplc="0C0A0019" w:tentative="1">
      <w:start w:val="1"/>
      <w:numFmt w:val="lowerLetter"/>
      <w:lvlText w:val="%2."/>
      <w:lvlJc w:val="left"/>
      <w:pPr>
        <w:ind w:left="1260" w:hanging="360"/>
      </w:pPr>
      <w:rPr>
        <w:rFonts w:cs="Times New Roman"/>
      </w:rPr>
    </w:lvl>
    <w:lvl w:ilvl="2" w:tplc="0C0A001B" w:tentative="1">
      <w:start w:val="1"/>
      <w:numFmt w:val="lowerRoman"/>
      <w:lvlText w:val="%3."/>
      <w:lvlJc w:val="right"/>
      <w:pPr>
        <w:ind w:left="1980" w:hanging="180"/>
      </w:pPr>
      <w:rPr>
        <w:rFonts w:cs="Times New Roman"/>
      </w:rPr>
    </w:lvl>
    <w:lvl w:ilvl="3" w:tplc="0C0A000F" w:tentative="1">
      <w:start w:val="1"/>
      <w:numFmt w:val="decimal"/>
      <w:lvlText w:val="%4."/>
      <w:lvlJc w:val="left"/>
      <w:pPr>
        <w:ind w:left="2700" w:hanging="360"/>
      </w:pPr>
      <w:rPr>
        <w:rFonts w:cs="Times New Roman"/>
      </w:rPr>
    </w:lvl>
    <w:lvl w:ilvl="4" w:tplc="0C0A0019" w:tentative="1">
      <w:start w:val="1"/>
      <w:numFmt w:val="lowerLetter"/>
      <w:lvlText w:val="%5."/>
      <w:lvlJc w:val="left"/>
      <w:pPr>
        <w:ind w:left="3420" w:hanging="360"/>
      </w:pPr>
      <w:rPr>
        <w:rFonts w:cs="Times New Roman"/>
      </w:rPr>
    </w:lvl>
    <w:lvl w:ilvl="5" w:tplc="0C0A001B" w:tentative="1">
      <w:start w:val="1"/>
      <w:numFmt w:val="lowerRoman"/>
      <w:lvlText w:val="%6."/>
      <w:lvlJc w:val="right"/>
      <w:pPr>
        <w:ind w:left="4140" w:hanging="180"/>
      </w:pPr>
      <w:rPr>
        <w:rFonts w:cs="Times New Roman"/>
      </w:rPr>
    </w:lvl>
    <w:lvl w:ilvl="6" w:tplc="0C0A000F" w:tentative="1">
      <w:start w:val="1"/>
      <w:numFmt w:val="decimal"/>
      <w:lvlText w:val="%7."/>
      <w:lvlJc w:val="left"/>
      <w:pPr>
        <w:ind w:left="4860" w:hanging="360"/>
      </w:pPr>
      <w:rPr>
        <w:rFonts w:cs="Times New Roman"/>
      </w:rPr>
    </w:lvl>
    <w:lvl w:ilvl="7" w:tplc="0C0A0019" w:tentative="1">
      <w:start w:val="1"/>
      <w:numFmt w:val="lowerLetter"/>
      <w:lvlText w:val="%8."/>
      <w:lvlJc w:val="left"/>
      <w:pPr>
        <w:ind w:left="5580" w:hanging="360"/>
      </w:pPr>
      <w:rPr>
        <w:rFonts w:cs="Times New Roman"/>
      </w:rPr>
    </w:lvl>
    <w:lvl w:ilvl="8" w:tplc="0C0A001B" w:tentative="1">
      <w:start w:val="1"/>
      <w:numFmt w:val="lowerRoman"/>
      <w:lvlText w:val="%9."/>
      <w:lvlJc w:val="right"/>
      <w:pPr>
        <w:ind w:left="6300" w:hanging="180"/>
      </w:pPr>
      <w:rPr>
        <w:rFonts w:cs="Times New Roman"/>
      </w:rPr>
    </w:lvl>
  </w:abstractNum>
  <w:abstractNum w:abstractNumId="22" w15:restartNumberingAfterBreak="0">
    <w:nsid w:val="739E4523"/>
    <w:multiLevelType w:val="hybridMultilevel"/>
    <w:tmpl w:val="23B65B7A"/>
    <w:lvl w:ilvl="0" w:tplc="7FA44BFC">
      <w:start w:val="1"/>
      <w:numFmt w:val="bullet"/>
      <w:lvlText w:val=""/>
      <w:lvlJc w:val="left"/>
      <w:pPr>
        <w:tabs>
          <w:tab w:val="num" w:pos="720"/>
        </w:tabs>
        <w:ind w:left="720" w:hanging="360"/>
      </w:pPr>
      <w:rPr>
        <w:rFonts w:ascii="Symbol" w:hAnsi="Symbol" w:hint="default"/>
        <w:color w:val="00008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A61C04"/>
    <w:multiLevelType w:val="hybridMultilevel"/>
    <w:tmpl w:val="0FC6A2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70B4045"/>
    <w:multiLevelType w:val="hybridMultilevel"/>
    <w:tmpl w:val="9FD88890"/>
    <w:lvl w:ilvl="0" w:tplc="0C0A0001">
      <w:start w:val="1"/>
      <w:numFmt w:val="bullet"/>
      <w:lvlText w:val=""/>
      <w:lvlJc w:val="left"/>
      <w:pPr>
        <w:tabs>
          <w:tab w:val="num" w:pos="360"/>
        </w:tabs>
        <w:ind w:left="360" w:hanging="360"/>
      </w:pPr>
      <w:rPr>
        <w:rFonts w:ascii="Symbol" w:hAnsi="Symbol" w:hint="default"/>
        <w:color w:val="auto"/>
        <w:sz w:val="18"/>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393620"/>
    <w:multiLevelType w:val="hybridMultilevel"/>
    <w:tmpl w:val="30707EB4"/>
    <w:lvl w:ilvl="0" w:tplc="B5FE4B02">
      <w:start w:val="1"/>
      <w:numFmt w:val="bullet"/>
      <w:lvlText w:val=""/>
      <w:lvlJc w:val="left"/>
      <w:pPr>
        <w:tabs>
          <w:tab w:val="num" w:pos="720"/>
        </w:tabs>
        <w:ind w:left="720" w:hanging="360"/>
      </w:pPr>
      <w:rPr>
        <w:rFonts w:ascii="Symbol" w:hAnsi="Symbol" w:hint="default"/>
        <w:color w:val="auto"/>
        <w:sz w:val="2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24"/>
  </w:num>
  <w:num w:numId="4">
    <w:abstractNumId w:val="13"/>
  </w:num>
  <w:num w:numId="5">
    <w:abstractNumId w:val="16"/>
  </w:num>
  <w:num w:numId="6">
    <w:abstractNumId w:val="14"/>
  </w:num>
  <w:num w:numId="7">
    <w:abstractNumId w:val="17"/>
  </w:num>
  <w:num w:numId="8">
    <w:abstractNumId w:val="5"/>
  </w:num>
  <w:num w:numId="9">
    <w:abstractNumId w:val="18"/>
  </w:num>
  <w:num w:numId="10">
    <w:abstractNumId w:val="1"/>
  </w:num>
  <w:num w:numId="11">
    <w:abstractNumId w:val="20"/>
  </w:num>
  <w:num w:numId="12">
    <w:abstractNumId w:val="9"/>
  </w:num>
  <w:num w:numId="13">
    <w:abstractNumId w:val="11"/>
  </w:num>
  <w:num w:numId="14">
    <w:abstractNumId w:val="21"/>
  </w:num>
  <w:num w:numId="15">
    <w:abstractNumId w:val="19"/>
  </w:num>
  <w:num w:numId="16">
    <w:abstractNumId w:val="23"/>
  </w:num>
  <w:num w:numId="17">
    <w:abstractNumId w:val="3"/>
  </w:num>
  <w:num w:numId="18">
    <w:abstractNumId w:val="8"/>
  </w:num>
  <w:num w:numId="19">
    <w:abstractNumId w:val="4"/>
  </w:num>
  <w:num w:numId="20">
    <w:abstractNumId w:val="22"/>
  </w:num>
  <w:num w:numId="21">
    <w:abstractNumId w:val="7"/>
  </w:num>
  <w:num w:numId="22">
    <w:abstractNumId w:val="2"/>
  </w:num>
  <w:num w:numId="23">
    <w:abstractNumId w:val="0"/>
  </w:num>
  <w:num w:numId="24">
    <w:abstractNumId w:val="25"/>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85"/>
    <w:rsid w:val="0000020B"/>
    <w:rsid w:val="00000E0E"/>
    <w:rsid w:val="00000EF2"/>
    <w:rsid w:val="0000105F"/>
    <w:rsid w:val="00001EC7"/>
    <w:rsid w:val="000023EE"/>
    <w:rsid w:val="00002852"/>
    <w:rsid w:val="00006983"/>
    <w:rsid w:val="00006EEB"/>
    <w:rsid w:val="00007B0E"/>
    <w:rsid w:val="0001129E"/>
    <w:rsid w:val="000138B0"/>
    <w:rsid w:val="00013CB8"/>
    <w:rsid w:val="00013EED"/>
    <w:rsid w:val="00013F44"/>
    <w:rsid w:val="000167E9"/>
    <w:rsid w:val="00017608"/>
    <w:rsid w:val="000208D8"/>
    <w:rsid w:val="00021EF4"/>
    <w:rsid w:val="000243EF"/>
    <w:rsid w:val="00024E6B"/>
    <w:rsid w:val="0002577F"/>
    <w:rsid w:val="00025D12"/>
    <w:rsid w:val="00026872"/>
    <w:rsid w:val="00030E31"/>
    <w:rsid w:val="00030E44"/>
    <w:rsid w:val="00033BF0"/>
    <w:rsid w:val="00033F15"/>
    <w:rsid w:val="00034199"/>
    <w:rsid w:val="00034CC5"/>
    <w:rsid w:val="00034F50"/>
    <w:rsid w:val="00035557"/>
    <w:rsid w:val="00040BC9"/>
    <w:rsid w:val="00050030"/>
    <w:rsid w:val="00050271"/>
    <w:rsid w:val="00050EE7"/>
    <w:rsid w:val="0005124E"/>
    <w:rsid w:val="00051A9C"/>
    <w:rsid w:val="00052EE4"/>
    <w:rsid w:val="00053730"/>
    <w:rsid w:val="0005391F"/>
    <w:rsid w:val="00054264"/>
    <w:rsid w:val="00055DD1"/>
    <w:rsid w:val="00057143"/>
    <w:rsid w:val="0006149B"/>
    <w:rsid w:val="0006154A"/>
    <w:rsid w:val="00062029"/>
    <w:rsid w:val="00062997"/>
    <w:rsid w:val="00062F45"/>
    <w:rsid w:val="00063A68"/>
    <w:rsid w:val="00064222"/>
    <w:rsid w:val="00064F73"/>
    <w:rsid w:val="00065820"/>
    <w:rsid w:val="00065D3C"/>
    <w:rsid w:val="000661FB"/>
    <w:rsid w:val="0006676C"/>
    <w:rsid w:val="00067161"/>
    <w:rsid w:val="00071432"/>
    <w:rsid w:val="00071D9E"/>
    <w:rsid w:val="000728CA"/>
    <w:rsid w:val="00073015"/>
    <w:rsid w:val="0007452F"/>
    <w:rsid w:val="00075802"/>
    <w:rsid w:val="0007588E"/>
    <w:rsid w:val="000765E7"/>
    <w:rsid w:val="000776F7"/>
    <w:rsid w:val="000777AA"/>
    <w:rsid w:val="000779F0"/>
    <w:rsid w:val="00080B53"/>
    <w:rsid w:val="00080C2B"/>
    <w:rsid w:val="00084017"/>
    <w:rsid w:val="000845B2"/>
    <w:rsid w:val="000855D2"/>
    <w:rsid w:val="000864F2"/>
    <w:rsid w:val="00086A5B"/>
    <w:rsid w:val="0009056B"/>
    <w:rsid w:val="00090F78"/>
    <w:rsid w:val="00091846"/>
    <w:rsid w:val="00091B99"/>
    <w:rsid w:val="0009219B"/>
    <w:rsid w:val="00092BCB"/>
    <w:rsid w:val="000931B0"/>
    <w:rsid w:val="000958B1"/>
    <w:rsid w:val="00095B33"/>
    <w:rsid w:val="00095D22"/>
    <w:rsid w:val="00095FAE"/>
    <w:rsid w:val="0009778C"/>
    <w:rsid w:val="00097ACD"/>
    <w:rsid w:val="000A0CCE"/>
    <w:rsid w:val="000A2F92"/>
    <w:rsid w:val="000A4D8D"/>
    <w:rsid w:val="000A7A03"/>
    <w:rsid w:val="000B2D3D"/>
    <w:rsid w:val="000B3200"/>
    <w:rsid w:val="000B3FA7"/>
    <w:rsid w:val="000B432C"/>
    <w:rsid w:val="000B4395"/>
    <w:rsid w:val="000B4CD2"/>
    <w:rsid w:val="000B5DAD"/>
    <w:rsid w:val="000B7C6B"/>
    <w:rsid w:val="000C0248"/>
    <w:rsid w:val="000C1316"/>
    <w:rsid w:val="000C356E"/>
    <w:rsid w:val="000C3714"/>
    <w:rsid w:val="000C3F3B"/>
    <w:rsid w:val="000C46A1"/>
    <w:rsid w:val="000C4C61"/>
    <w:rsid w:val="000C4CDE"/>
    <w:rsid w:val="000C5189"/>
    <w:rsid w:val="000C6270"/>
    <w:rsid w:val="000C6376"/>
    <w:rsid w:val="000C64A3"/>
    <w:rsid w:val="000C68AB"/>
    <w:rsid w:val="000D100D"/>
    <w:rsid w:val="000D32C1"/>
    <w:rsid w:val="000D3480"/>
    <w:rsid w:val="000D34E0"/>
    <w:rsid w:val="000D438A"/>
    <w:rsid w:val="000D4DC2"/>
    <w:rsid w:val="000D50B0"/>
    <w:rsid w:val="000D52AD"/>
    <w:rsid w:val="000D5B2C"/>
    <w:rsid w:val="000E0A88"/>
    <w:rsid w:val="000E170E"/>
    <w:rsid w:val="000E21DB"/>
    <w:rsid w:val="000E4563"/>
    <w:rsid w:val="000E4778"/>
    <w:rsid w:val="000E5AF7"/>
    <w:rsid w:val="000E5B71"/>
    <w:rsid w:val="000E6B52"/>
    <w:rsid w:val="000E7031"/>
    <w:rsid w:val="000E7274"/>
    <w:rsid w:val="000E7AFC"/>
    <w:rsid w:val="000F0077"/>
    <w:rsid w:val="000F0809"/>
    <w:rsid w:val="000F1C74"/>
    <w:rsid w:val="000F218F"/>
    <w:rsid w:val="000F26EB"/>
    <w:rsid w:val="000F2B11"/>
    <w:rsid w:val="000F2BC3"/>
    <w:rsid w:val="000F36D6"/>
    <w:rsid w:val="000F3C46"/>
    <w:rsid w:val="000F3DEF"/>
    <w:rsid w:val="000F6372"/>
    <w:rsid w:val="000F6A5B"/>
    <w:rsid w:val="00100094"/>
    <w:rsid w:val="001014DA"/>
    <w:rsid w:val="001036DF"/>
    <w:rsid w:val="00104D0B"/>
    <w:rsid w:val="00105221"/>
    <w:rsid w:val="001054EA"/>
    <w:rsid w:val="001074F8"/>
    <w:rsid w:val="001101A3"/>
    <w:rsid w:val="00110491"/>
    <w:rsid w:val="001116D3"/>
    <w:rsid w:val="001126B7"/>
    <w:rsid w:val="001128A4"/>
    <w:rsid w:val="0011304A"/>
    <w:rsid w:val="00116BCE"/>
    <w:rsid w:val="001214FD"/>
    <w:rsid w:val="00121CD3"/>
    <w:rsid w:val="00121D44"/>
    <w:rsid w:val="00122E70"/>
    <w:rsid w:val="001247C2"/>
    <w:rsid w:val="00124A20"/>
    <w:rsid w:val="00126605"/>
    <w:rsid w:val="00126FA2"/>
    <w:rsid w:val="001279E3"/>
    <w:rsid w:val="00127F46"/>
    <w:rsid w:val="00130FEC"/>
    <w:rsid w:val="00131A14"/>
    <w:rsid w:val="00131D2D"/>
    <w:rsid w:val="001325E1"/>
    <w:rsid w:val="001326A9"/>
    <w:rsid w:val="001335F8"/>
    <w:rsid w:val="001347A3"/>
    <w:rsid w:val="00135449"/>
    <w:rsid w:val="00135BE3"/>
    <w:rsid w:val="001375D4"/>
    <w:rsid w:val="00137D60"/>
    <w:rsid w:val="00141528"/>
    <w:rsid w:val="001435F7"/>
    <w:rsid w:val="00143CFF"/>
    <w:rsid w:val="00145B2D"/>
    <w:rsid w:val="001460DB"/>
    <w:rsid w:val="00146535"/>
    <w:rsid w:val="00146D14"/>
    <w:rsid w:val="00147561"/>
    <w:rsid w:val="00147B2A"/>
    <w:rsid w:val="00150619"/>
    <w:rsid w:val="0015319D"/>
    <w:rsid w:val="00154062"/>
    <w:rsid w:val="001543AB"/>
    <w:rsid w:val="001550F2"/>
    <w:rsid w:val="00155646"/>
    <w:rsid w:val="00156624"/>
    <w:rsid w:val="001574B8"/>
    <w:rsid w:val="00160BD5"/>
    <w:rsid w:val="00160D4A"/>
    <w:rsid w:val="0016438E"/>
    <w:rsid w:val="0016448E"/>
    <w:rsid w:val="0016488C"/>
    <w:rsid w:val="00164BFC"/>
    <w:rsid w:val="00165086"/>
    <w:rsid w:val="00166B3F"/>
    <w:rsid w:val="0017198B"/>
    <w:rsid w:val="001730CE"/>
    <w:rsid w:val="0017651E"/>
    <w:rsid w:val="0017656C"/>
    <w:rsid w:val="00176775"/>
    <w:rsid w:val="001806BC"/>
    <w:rsid w:val="0018089C"/>
    <w:rsid w:val="0018157D"/>
    <w:rsid w:val="00182E52"/>
    <w:rsid w:val="00183F31"/>
    <w:rsid w:val="00185A0B"/>
    <w:rsid w:val="00185D5E"/>
    <w:rsid w:val="00187F49"/>
    <w:rsid w:val="00190C3B"/>
    <w:rsid w:val="00190D2E"/>
    <w:rsid w:val="00190DC2"/>
    <w:rsid w:val="00191140"/>
    <w:rsid w:val="00192C28"/>
    <w:rsid w:val="001948DF"/>
    <w:rsid w:val="00195887"/>
    <w:rsid w:val="001A0CCC"/>
    <w:rsid w:val="001A1480"/>
    <w:rsid w:val="001A29B8"/>
    <w:rsid w:val="001A39AD"/>
    <w:rsid w:val="001A4277"/>
    <w:rsid w:val="001A49BD"/>
    <w:rsid w:val="001A4A63"/>
    <w:rsid w:val="001A5F71"/>
    <w:rsid w:val="001A5F79"/>
    <w:rsid w:val="001A6C77"/>
    <w:rsid w:val="001A6D4F"/>
    <w:rsid w:val="001A7301"/>
    <w:rsid w:val="001A778A"/>
    <w:rsid w:val="001A7E56"/>
    <w:rsid w:val="001B2145"/>
    <w:rsid w:val="001B35B4"/>
    <w:rsid w:val="001B4FE1"/>
    <w:rsid w:val="001B56F6"/>
    <w:rsid w:val="001B6753"/>
    <w:rsid w:val="001C056F"/>
    <w:rsid w:val="001C0635"/>
    <w:rsid w:val="001C095E"/>
    <w:rsid w:val="001C1185"/>
    <w:rsid w:val="001C1ECE"/>
    <w:rsid w:val="001C2243"/>
    <w:rsid w:val="001C22BB"/>
    <w:rsid w:val="001C42F4"/>
    <w:rsid w:val="001C4B05"/>
    <w:rsid w:val="001C6F99"/>
    <w:rsid w:val="001C7CE9"/>
    <w:rsid w:val="001D2F70"/>
    <w:rsid w:val="001D332D"/>
    <w:rsid w:val="001D4DFE"/>
    <w:rsid w:val="001D6051"/>
    <w:rsid w:val="001D6EED"/>
    <w:rsid w:val="001D7DE3"/>
    <w:rsid w:val="001E1079"/>
    <w:rsid w:val="001E16EC"/>
    <w:rsid w:val="001E1E4B"/>
    <w:rsid w:val="001E2267"/>
    <w:rsid w:val="001E25C0"/>
    <w:rsid w:val="001E3B0A"/>
    <w:rsid w:val="001E41C6"/>
    <w:rsid w:val="001E4B12"/>
    <w:rsid w:val="001E5B9B"/>
    <w:rsid w:val="001E763F"/>
    <w:rsid w:val="001F0CBC"/>
    <w:rsid w:val="001F1246"/>
    <w:rsid w:val="001F45AD"/>
    <w:rsid w:val="001F5C88"/>
    <w:rsid w:val="001F5F7A"/>
    <w:rsid w:val="001F7A9B"/>
    <w:rsid w:val="0020071D"/>
    <w:rsid w:val="00200AAC"/>
    <w:rsid w:val="002016C6"/>
    <w:rsid w:val="00201BDB"/>
    <w:rsid w:val="00202388"/>
    <w:rsid w:val="00202BB5"/>
    <w:rsid w:val="00203E2B"/>
    <w:rsid w:val="00204FD4"/>
    <w:rsid w:val="00205728"/>
    <w:rsid w:val="002060DF"/>
    <w:rsid w:val="0020674C"/>
    <w:rsid w:val="00207803"/>
    <w:rsid w:val="002109FE"/>
    <w:rsid w:val="002125FA"/>
    <w:rsid w:val="00212C5B"/>
    <w:rsid w:val="00213B5D"/>
    <w:rsid w:val="00214113"/>
    <w:rsid w:val="00215968"/>
    <w:rsid w:val="002167AF"/>
    <w:rsid w:val="00216912"/>
    <w:rsid w:val="0021710D"/>
    <w:rsid w:val="00217862"/>
    <w:rsid w:val="00220171"/>
    <w:rsid w:val="002243A0"/>
    <w:rsid w:val="00224E44"/>
    <w:rsid w:val="00224ED6"/>
    <w:rsid w:val="00226345"/>
    <w:rsid w:val="00227999"/>
    <w:rsid w:val="002339F5"/>
    <w:rsid w:val="00234192"/>
    <w:rsid w:val="00235174"/>
    <w:rsid w:val="00235F4F"/>
    <w:rsid w:val="00236350"/>
    <w:rsid w:val="00236AAF"/>
    <w:rsid w:val="002373F9"/>
    <w:rsid w:val="002375B5"/>
    <w:rsid w:val="00237D02"/>
    <w:rsid w:val="00237D8A"/>
    <w:rsid w:val="002425BB"/>
    <w:rsid w:val="00244230"/>
    <w:rsid w:val="0024526D"/>
    <w:rsid w:val="00245C60"/>
    <w:rsid w:val="00246E96"/>
    <w:rsid w:val="002475F8"/>
    <w:rsid w:val="00247EAB"/>
    <w:rsid w:val="00250546"/>
    <w:rsid w:val="002505CB"/>
    <w:rsid w:val="00252572"/>
    <w:rsid w:val="00253D55"/>
    <w:rsid w:val="00254D3B"/>
    <w:rsid w:val="002603B3"/>
    <w:rsid w:val="00261CC7"/>
    <w:rsid w:val="00263BB0"/>
    <w:rsid w:val="00263BB7"/>
    <w:rsid w:val="00263E1C"/>
    <w:rsid w:val="002640CC"/>
    <w:rsid w:val="00265448"/>
    <w:rsid w:val="0026572C"/>
    <w:rsid w:val="00265EA2"/>
    <w:rsid w:val="00266892"/>
    <w:rsid w:val="002672A5"/>
    <w:rsid w:val="00267A6F"/>
    <w:rsid w:val="00267FF5"/>
    <w:rsid w:val="00270CF6"/>
    <w:rsid w:val="00271952"/>
    <w:rsid w:val="00273523"/>
    <w:rsid w:val="00273D23"/>
    <w:rsid w:val="0027421A"/>
    <w:rsid w:val="00275A5C"/>
    <w:rsid w:val="00275FD0"/>
    <w:rsid w:val="00276061"/>
    <w:rsid w:val="00276857"/>
    <w:rsid w:val="0027730D"/>
    <w:rsid w:val="00277D86"/>
    <w:rsid w:val="00280113"/>
    <w:rsid w:val="00283095"/>
    <w:rsid w:val="0028428A"/>
    <w:rsid w:val="00284797"/>
    <w:rsid w:val="00285244"/>
    <w:rsid w:val="00285FC7"/>
    <w:rsid w:val="002863E1"/>
    <w:rsid w:val="00286717"/>
    <w:rsid w:val="00286B66"/>
    <w:rsid w:val="002871A8"/>
    <w:rsid w:val="0028754F"/>
    <w:rsid w:val="002900AE"/>
    <w:rsid w:val="00291087"/>
    <w:rsid w:val="00292890"/>
    <w:rsid w:val="00292D45"/>
    <w:rsid w:val="0029356D"/>
    <w:rsid w:val="00294358"/>
    <w:rsid w:val="002945EB"/>
    <w:rsid w:val="00294A21"/>
    <w:rsid w:val="00295798"/>
    <w:rsid w:val="002A0AA2"/>
    <w:rsid w:val="002A0BA9"/>
    <w:rsid w:val="002A1435"/>
    <w:rsid w:val="002A17DC"/>
    <w:rsid w:val="002A1C6D"/>
    <w:rsid w:val="002A2118"/>
    <w:rsid w:val="002A2AEC"/>
    <w:rsid w:val="002A3AF9"/>
    <w:rsid w:val="002A4574"/>
    <w:rsid w:val="002A7084"/>
    <w:rsid w:val="002B1560"/>
    <w:rsid w:val="002B213D"/>
    <w:rsid w:val="002B394C"/>
    <w:rsid w:val="002B4903"/>
    <w:rsid w:val="002B51E5"/>
    <w:rsid w:val="002B66A9"/>
    <w:rsid w:val="002B7F37"/>
    <w:rsid w:val="002C041F"/>
    <w:rsid w:val="002C1F29"/>
    <w:rsid w:val="002C6501"/>
    <w:rsid w:val="002C7C6F"/>
    <w:rsid w:val="002D11F2"/>
    <w:rsid w:val="002D2269"/>
    <w:rsid w:val="002D3FB7"/>
    <w:rsid w:val="002D496E"/>
    <w:rsid w:val="002D6788"/>
    <w:rsid w:val="002D67FA"/>
    <w:rsid w:val="002D72D2"/>
    <w:rsid w:val="002E066B"/>
    <w:rsid w:val="002E2235"/>
    <w:rsid w:val="002E2609"/>
    <w:rsid w:val="002E26C6"/>
    <w:rsid w:val="002E409F"/>
    <w:rsid w:val="002E7262"/>
    <w:rsid w:val="002E7816"/>
    <w:rsid w:val="002F08DA"/>
    <w:rsid w:val="002F0A1B"/>
    <w:rsid w:val="002F1B9F"/>
    <w:rsid w:val="002F2646"/>
    <w:rsid w:val="002F352A"/>
    <w:rsid w:val="002F3773"/>
    <w:rsid w:val="002F3CA0"/>
    <w:rsid w:val="002F3CC7"/>
    <w:rsid w:val="002F49CB"/>
    <w:rsid w:val="002F7E38"/>
    <w:rsid w:val="002F7FB7"/>
    <w:rsid w:val="00301726"/>
    <w:rsid w:val="003021BD"/>
    <w:rsid w:val="003027FF"/>
    <w:rsid w:val="00302D15"/>
    <w:rsid w:val="00303AF0"/>
    <w:rsid w:val="0030476A"/>
    <w:rsid w:val="00305385"/>
    <w:rsid w:val="00305505"/>
    <w:rsid w:val="00305E9B"/>
    <w:rsid w:val="003070FB"/>
    <w:rsid w:val="00311598"/>
    <w:rsid w:val="003126E4"/>
    <w:rsid w:val="00312D0F"/>
    <w:rsid w:val="00314351"/>
    <w:rsid w:val="00315473"/>
    <w:rsid w:val="00316D57"/>
    <w:rsid w:val="00317DD7"/>
    <w:rsid w:val="0032065E"/>
    <w:rsid w:val="003208D7"/>
    <w:rsid w:val="003217FD"/>
    <w:rsid w:val="0032240E"/>
    <w:rsid w:val="0032361D"/>
    <w:rsid w:val="00324347"/>
    <w:rsid w:val="00325799"/>
    <w:rsid w:val="00327F77"/>
    <w:rsid w:val="0033094F"/>
    <w:rsid w:val="00331021"/>
    <w:rsid w:val="003315E0"/>
    <w:rsid w:val="00331D55"/>
    <w:rsid w:val="003329F8"/>
    <w:rsid w:val="003336C6"/>
    <w:rsid w:val="00333EF8"/>
    <w:rsid w:val="00336BE2"/>
    <w:rsid w:val="00337552"/>
    <w:rsid w:val="00340128"/>
    <w:rsid w:val="00340BF3"/>
    <w:rsid w:val="00341642"/>
    <w:rsid w:val="00341FD1"/>
    <w:rsid w:val="0034240B"/>
    <w:rsid w:val="00343689"/>
    <w:rsid w:val="00343F23"/>
    <w:rsid w:val="00345726"/>
    <w:rsid w:val="00346824"/>
    <w:rsid w:val="00347B65"/>
    <w:rsid w:val="00350669"/>
    <w:rsid w:val="003514B3"/>
    <w:rsid w:val="003521FC"/>
    <w:rsid w:val="003522BB"/>
    <w:rsid w:val="003526C3"/>
    <w:rsid w:val="00355117"/>
    <w:rsid w:val="00355869"/>
    <w:rsid w:val="00355D95"/>
    <w:rsid w:val="00357FC6"/>
    <w:rsid w:val="00360931"/>
    <w:rsid w:val="00362A75"/>
    <w:rsid w:val="00362D0C"/>
    <w:rsid w:val="003656C9"/>
    <w:rsid w:val="00365DA9"/>
    <w:rsid w:val="00366BF1"/>
    <w:rsid w:val="00366C9F"/>
    <w:rsid w:val="00367C78"/>
    <w:rsid w:val="00371534"/>
    <w:rsid w:val="00371829"/>
    <w:rsid w:val="00373F1E"/>
    <w:rsid w:val="00374732"/>
    <w:rsid w:val="0037645C"/>
    <w:rsid w:val="0037736C"/>
    <w:rsid w:val="003810DE"/>
    <w:rsid w:val="003827DE"/>
    <w:rsid w:val="00383500"/>
    <w:rsid w:val="003839E3"/>
    <w:rsid w:val="00383FDD"/>
    <w:rsid w:val="00385768"/>
    <w:rsid w:val="00385F52"/>
    <w:rsid w:val="0038634C"/>
    <w:rsid w:val="003871FB"/>
    <w:rsid w:val="003878DF"/>
    <w:rsid w:val="0039019B"/>
    <w:rsid w:val="003908F6"/>
    <w:rsid w:val="0039142B"/>
    <w:rsid w:val="00391F05"/>
    <w:rsid w:val="0039230D"/>
    <w:rsid w:val="003924EE"/>
    <w:rsid w:val="00394868"/>
    <w:rsid w:val="00394AC6"/>
    <w:rsid w:val="00394F73"/>
    <w:rsid w:val="00395DE8"/>
    <w:rsid w:val="003960AE"/>
    <w:rsid w:val="00396B42"/>
    <w:rsid w:val="00397449"/>
    <w:rsid w:val="003976F1"/>
    <w:rsid w:val="003A011D"/>
    <w:rsid w:val="003A1111"/>
    <w:rsid w:val="003A1EA5"/>
    <w:rsid w:val="003A6F91"/>
    <w:rsid w:val="003A7442"/>
    <w:rsid w:val="003B376A"/>
    <w:rsid w:val="003B5B97"/>
    <w:rsid w:val="003B683D"/>
    <w:rsid w:val="003B6916"/>
    <w:rsid w:val="003B7CB3"/>
    <w:rsid w:val="003B7F7B"/>
    <w:rsid w:val="003C0401"/>
    <w:rsid w:val="003C1A5F"/>
    <w:rsid w:val="003C3306"/>
    <w:rsid w:val="003C3DDC"/>
    <w:rsid w:val="003C4B0D"/>
    <w:rsid w:val="003C57CB"/>
    <w:rsid w:val="003C7285"/>
    <w:rsid w:val="003D36EF"/>
    <w:rsid w:val="003D43F5"/>
    <w:rsid w:val="003E0BA8"/>
    <w:rsid w:val="003E11EC"/>
    <w:rsid w:val="003E16FB"/>
    <w:rsid w:val="003E173E"/>
    <w:rsid w:val="003E35EF"/>
    <w:rsid w:val="003E373E"/>
    <w:rsid w:val="003E3C54"/>
    <w:rsid w:val="003E4F43"/>
    <w:rsid w:val="003E55D8"/>
    <w:rsid w:val="003E5F37"/>
    <w:rsid w:val="003E7CBB"/>
    <w:rsid w:val="003F1E52"/>
    <w:rsid w:val="003F27F1"/>
    <w:rsid w:val="003F3C86"/>
    <w:rsid w:val="003F3E3A"/>
    <w:rsid w:val="003F4438"/>
    <w:rsid w:val="003F544E"/>
    <w:rsid w:val="003F5C91"/>
    <w:rsid w:val="003F66E7"/>
    <w:rsid w:val="003F76B8"/>
    <w:rsid w:val="003F778C"/>
    <w:rsid w:val="00400930"/>
    <w:rsid w:val="004018AF"/>
    <w:rsid w:val="00404FCD"/>
    <w:rsid w:val="00405525"/>
    <w:rsid w:val="00407449"/>
    <w:rsid w:val="00410297"/>
    <w:rsid w:val="00411541"/>
    <w:rsid w:val="00414C91"/>
    <w:rsid w:val="00416064"/>
    <w:rsid w:val="004168D6"/>
    <w:rsid w:val="00417364"/>
    <w:rsid w:val="004206A8"/>
    <w:rsid w:val="00422509"/>
    <w:rsid w:val="00422E21"/>
    <w:rsid w:val="004255BA"/>
    <w:rsid w:val="00426577"/>
    <w:rsid w:val="00426F39"/>
    <w:rsid w:val="00427870"/>
    <w:rsid w:val="00431497"/>
    <w:rsid w:val="0043257E"/>
    <w:rsid w:val="004345D0"/>
    <w:rsid w:val="00436CC3"/>
    <w:rsid w:val="00437237"/>
    <w:rsid w:val="00440520"/>
    <w:rsid w:val="004412BF"/>
    <w:rsid w:val="00441533"/>
    <w:rsid w:val="004418F4"/>
    <w:rsid w:val="0044399C"/>
    <w:rsid w:val="00445570"/>
    <w:rsid w:val="004455B5"/>
    <w:rsid w:val="004457F0"/>
    <w:rsid w:val="00446537"/>
    <w:rsid w:val="004466D0"/>
    <w:rsid w:val="004468F1"/>
    <w:rsid w:val="00447082"/>
    <w:rsid w:val="00447116"/>
    <w:rsid w:val="004476F0"/>
    <w:rsid w:val="00447C60"/>
    <w:rsid w:val="00447E13"/>
    <w:rsid w:val="00450FB0"/>
    <w:rsid w:val="00452282"/>
    <w:rsid w:val="00454266"/>
    <w:rsid w:val="004545CA"/>
    <w:rsid w:val="0045526E"/>
    <w:rsid w:val="00456DA0"/>
    <w:rsid w:val="00456F97"/>
    <w:rsid w:val="00457B87"/>
    <w:rsid w:val="00464744"/>
    <w:rsid w:val="00464759"/>
    <w:rsid w:val="0046527A"/>
    <w:rsid w:val="00465D3A"/>
    <w:rsid w:val="00466D9D"/>
    <w:rsid w:val="00466F93"/>
    <w:rsid w:val="00467328"/>
    <w:rsid w:val="004701D4"/>
    <w:rsid w:val="004701E6"/>
    <w:rsid w:val="004718D0"/>
    <w:rsid w:val="00471AD0"/>
    <w:rsid w:val="00471E9D"/>
    <w:rsid w:val="00472A37"/>
    <w:rsid w:val="004730B7"/>
    <w:rsid w:val="00473419"/>
    <w:rsid w:val="00473546"/>
    <w:rsid w:val="004738BF"/>
    <w:rsid w:val="00475404"/>
    <w:rsid w:val="00475688"/>
    <w:rsid w:val="00476E51"/>
    <w:rsid w:val="00482C6C"/>
    <w:rsid w:val="00483376"/>
    <w:rsid w:val="00483709"/>
    <w:rsid w:val="00483947"/>
    <w:rsid w:val="00483D2D"/>
    <w:rsid w:val="00483EF4"/>
    <w:rsid w:val="0048477D"/>
    <w:rsid w:val="00484843"/>
    <w:rsid w:val="00485CCE"/>
    <w:rsid w:val="0048771E"/>
    <w:rsid w:val="004900AD"/>
    <w:rsid w:val="0049045A"/>
    <w:rsid w:val="00491176"/>
    <w:rsid w:val="00491FB1"/>
    <w:rsid w:val="00492599"/>
    <w:rsid w:val="00493ACD"/>
    <w:rsid w:val="00493C9B"/>
    <w:rsid w:val="00494828"/>
    <w:rsid w:val="0049510D"/>
    <w:rsid w:val="00497DED"/>
    <w:rsid w:val="004A01C0"/>
    <w:rsid w:val="004A16BD"/>
    <w:rsid w:val="004A1FD0"/>
    <w:rsid w:val="004A3596"/>
    <w:rsid w:val="004A3695"/>
    <w:rsid w:val="004B14EC"/>
    <w:rsid w:val="004B7889"/>
    <w:rsid w:val="004C0D22"/>
    <w:rsid w:val="004C0F60"/>
    <w:rsid w:val="004C5267"/>
    <w:rsid w:val="004C6266"/>
    <w:rsid w:val="004C6A4B"/>
    <w:rsid w:val="004C6E49"/>
    <w:rsid w:val="004C7632"/>
    <w:rsid w:val="004D13AF"/>
    <w:rsid w:val="004D17C1"/>
    <w:rsid w:val="004D2061"/>
    <w:rsid w:val="004D22CB"/>
    <w:rsid w:val="004D3519"/>
    <w:rsid w:val="004D4060"/>
    <w:rsid w:val="004D5162"/>
    <w:rsid w:val="004D55EE"/>
    <w:rsid w:val="004E1DD6"/>
    <w:rsid w:val="004E46EF"/>
    <w:rsid w:val="004E523F"/>
    <w:rsid w:val="004E545C"/>
    <w:rsid w:val="004E7AE7"/>
    <w:rsid w:val="004E7EF2"/>
    <w:rsid w:val="004F0971"/>
    <w:rsid w:val="004F2A21"/>
    <w:rsid w:val="004F33C6"/>
    <w:rsid w:val="004F47C1"/>
    <w:rsid w:val="004F5FC4"/>
    <w:rsid w:val="004F62AE"/>
    <w:rsid w:val="004F6D8B"/>
    <w:rsid w:val="00501205"/>
    <w:rsid w:val="005024C8"/>
    <w:rsid w:val="00502CA0"/>
    <w:rsid w:val="00503D14"/>
    <w:rsid w:val="00504B48"/>
    <w:rsid w:val="00505149"/>
    <w:rsid w:val="00507D2A"/>
    <w:rsid w:val="00507DE4"/>
    <w:rsid w:val="00507E02"/>
    <w:rsid w:val="00510911"/>
    <w:rsid w:val="0051223C"/>
    <w:rsid w:val="00512E4F"/>
    <w:rsid w:val="00513CC0"/>
    <w:rsid w:val="00515FE1"/>
    <w:rsid w:val="00516763"/>
    <w:rsid w:val="005216F9"/>
    <w:rsid w:val="00522329"/>
    <w:rsid w:val="00523DC2"/>
    <w:rsid w:val="00524CF4"/>
    <w:rsid w:val="005250C9"/>
    <w:rsid w:val="005261D9"/>
    <w:rsid w:val="00526EFC"/>
    <w:rsid w:val="00527B4F"/>
    <w:rsid w:val="00532AD7"/>
    <w:rsid w:val="0053516C"/>
    <w:rsid w:val="00535ABF"/>
    <w:rsid w:val="005377ED"/>
    <w:rsid w:val="0053789C"/>
    <w:rsid w:val="005402E1"/>
    <w:rsid w:val="00542B6E"/>
    <w:rsid w:val="00543FDF"/>
    <w:rsid w:val="00545C91"/>
    <w:rsid w:val="005460BD"/>
    <w:rsid w:val="005466F0"/>
    <w:rsid w:val="00546BBB"/>
    <w:rsid w:val="00546C1A"/>
    <w:rsid w:val="00550CFC"/>
    <w:rsid w:val="005537A6"/>
    <w:rsid w:val="00554CA5"/>
    <w:rsid w:val="00555D62"/>
    <w:rsid w:val="005605B7"/>
    <w:rsid w:val="0056100F"/>
    <w:rsid w:val="005611A1"/>
    <w:rsid w:val="005631D4"/>
    <w:rsid w:val="00563B77"/>
    <w:rsid w:val="0056413B"/>
    <w:rsid w:val="00570607"/>
    <w:rsid w:val="0057190F"/>
    <w:rsid w:val="005736BD"/>
    <w:rsid w:val="0057488A"/>
    <w:rsid w:val="00574925"/>
    <w:rsid w:val="005753A2"/>
    <w:rsid w:val="00576109"/>
    <w:rsid w:val="00576C24"/>
    <w:rsid w:val="00576CE8"/>
    <w:rsid w:val="00577510"/>
    <w:rsid w:val="005775AE"/>
    <w:rsid w:val="005776A2"/>
    <w:rsid w:val="00577936"/>
    <w:rsid w:val="005803AB"/>
    <w:rsid w:val="0058069D"/>
    <w:rsid w:val="00582C6D"/>
    <w:rsid w:val="00583DE8"/>
    <w:rsid w:val="0058434C"/>
    <w:rsid w:val="0058470B"/>
    <w:rsid w:val="005848C2"/>
    <w:rsid w:val="00585C07"/>
    <w:rsid w:val="00585D5B"/>
    <w:rsid w:val="005866CF"/>
    <w:rsid w:val="0058719B"/>
    <w:rsid w:val="00587785"/>
    <w:rsid w:val="00587DBA"/>
    <w:rsid w:val="00590370"/>
    <w:rsid w:val="00591914"/>
    <w:rsid w:val="00592B23"/>
    <w:rsid w:val="00592CE9"/>
    <w:rsid w:val="00592D4F"/>
    <w:rsid w:val="00592E1A"/>
    <w:rsid w:val="00593918"/>
    <w:rsid w:val="00593C66"/>
    <w:rsid w:val="00593F44"/>
    <w:rsid w:val="0059426C"/>
    <w:rsid w:val="005946D3"/>
    <w:rsid w:val="00595069"/>
    <w:rsid w:val="00595880"/>
    <w:rsid w:val="00595A23"/>
    <w:rsid w:val="005A1487"/>
    <w:rsid w:val="005A3613"/>
    <w:rsid w:val="005A3AD2"/>
    <w:rsid w:val="005A45A4"/>
    <w:rsid w:val="005A45CA"/>
    <w:rsid w:val="005A47ED"/>
    <w:rsid w:val="005A4B68"/>
    <w:rsid w:val="005A5113"/>
    <w:rsid w:val="005A62A2"/>
    <w:rsid w:val="005A684F"/>
    <w:rsid w:val="005A7A71"/>
    <w:rsid w:val="005A7DEC"/>
    <w:rsid w:val="005B196A"/>
    <w:rsid w:val="005B6D0F"/>
    <w:rsid w:val="005B70D9"/>
    <w:rsid w:val="005B7E09"/>
    <w:rsid w:val="005C22BE"/>
    <w:rsid w:val="005C2FC7"/>
    <w:rsid w:val="005C37EF"/>
    <w:rsid w:val="005C3E02"/>
    <w:rsid w:val="005C51C9"/>
    <w:rsid w:val="005C76F4"/>
    <w:rsid w:val="005D0436"/>
    <w:rsid w:val="005D27BE"/>
    <w:rsid w:val="005D42A2"/>
    <w:rsid w:val="005D4C85"/>
    <w:rsid w:val="005D6325"/>
    <w:rsid w:val="005D7BF1"/>
    <w:rsid w:val="005E0313"/>
    <w:rsid w:val="005E0B0F"/>
    <w:rsid w:val="005E284E"/>
    <w:rsid w:val="005E3B85"/>
    <w:rsid w:val="005E5B60"/>
    <w:rsid w:val="005E6022"/>
    <w:rsid w:val="005E7A28"/>
    <w:rsid w:val="005F18F7"/>
    <w:rsid w:val="005F23B0"/>
    <w:rsid w:val="005F290D"/>
    <w:rsid w:val="005F2AF0"/>
    <w:rsid w:val="005F43FB"/>
    <w:rsid w:val="005F47D1"/>
    <w:rsid w:val="005F5B87"/>
    <w:rsid w:val="005F7B82"/>
    <w:rsid w:val="006007CD"/>
    <w:rsid w:val="00601775"/>
    <w:rsid w:val="00601EDD"/>
    <w:rsid w:val="006021D7"/>
    <w:rsid w:val="006026FB"/>
    <w:rsid w:val="00603841"/>
    <w:rsid w:val="0060481D"/>
    <w:rsid w:val="0060622A"/>
    <w:rsid w:val="00606A90"/>
    <w:rsid w:val="00606F77"/>
    <w:rsid w:val="0061037A"/>
    <w:rsid w:val="006105BD"/>
    <w:rsid w:val="0061096B"/>
    <w:rsid w:val="00610F86"/>
    <w:rsid w:val="0061465B"/>
    <w:rsid w:val="00615F0C"/>
    <w:rsid w:val="00616751"/>
    <w:rsid w:val="00616FCF"/>
    <w:rsid w:val="00617350"/>
    <w:rsid w:val="00617743"/>
    <w:rsid w:val="00617F3F"/>
    <w:rsid w:val="00620584"/>
    <w:rsid w:val="006215C3"/>
    <w:rsid w:val="006217F4"/>
    <w:rsid w:val="006218EF"/>
    <w:rsid w:val="006226BB"/>
    <w:rsid w:val="0062297E"/>
    <w:rsid w:val="00624194"/>
    <w:rsid w:val="006247ED"/>
    <w:rsid w:val="00624D2E"/>
    <w:rsid w:val="006250DE"/>
    <w:rsid w:val="00625525"/>
    <w:rsid w:val="00625C54"/>
    <w:rsid w:val="00625E31"/>
    <w:rsid w:val="00626700"/>
    <w:rsid w:val="0062754B"/>
    <w:rsid w:val="006277EC"/>
    <w:rsid w:val="00627B83"/>
    <w:rsid w:val="00631755"/>
    <w:rsid w:val="00632B1D"/>
    <w:rsid w:val="006330DC"/>
    <w:rsid w:val="006340CF"/>
    <w:rsid w:val="00634FC8"/>
    <w:rsid w:val="00637B25"/>
    <w:rsid w:val="006408FF"/>
    <w:rsid w:val="00640CC2"/>
    <w:rsid w:val="00641EED"/>
    <w:rsid w:val="0064347F"/>
    <w:rsid w:val="00643CAB"/>
    <w:rsid w:val="006448EE"/>
    <w:rsid w:val="00645369"/>
    <w:rsid w:val="00646279"/>
    <w:rsid w:val="00646297"/>
    <w:rsid w:val="00646E51"/>
    <w:rsid w:val="00646F49"/>
    <w:rsid w:val="00647439"/>
    <w:rsid w:val="006514E6"/>
    <w:rsid w:val="006517B9"/>
    <w:rsid w:val="00651CDC"/>
    <w:rsid w:val="0065269C"/>
    <w:rsid w:val="00652939"/>
    <w:rsid w:val="00652B47"/>
    <w:rsid w:val="00652EE8"/>
    <w:rsid w:val="00653519"/>
    <w:rsid w:val="00653BE4"/>
    <w:rsid w:val="00654741"/>
    <w:rsid w:val="00656182"/>
    <w:rsid w:val="00656941"/>
    <w:rsid w:val="00656F48"/>
    <w:rsid w:val="00657AD9"/>
    <w:rsid w:val="00657CE0"/>
    <w:rsid w:val="0066168B"/>
    <w:rsid w:val="00662721"/>
    <w:rsid w:val="0066506C"/>
    <w:rsid w:val="00665ACC"/>
    <w:rsid w:val="00670DBE"/>
    <w:rsid w:val="00670F51"/>
    <w:rsid w:val="00671E91"/>
    <w:rsid w:val="006724F9"/>
    <w:rsid w:val="0067282B"/>
    <w:rsid w:val="00673051"/>
    <w:rsid w:val="00673694"/>
    <w:rsid w:val="00673CAD"/>
    <w:rsid w:val="006771E4"/>
    <w:rsid w:val="00682892"/>
    <w:rsid w:val="0068370E"/>
    <w:rsid w:val="00683F9A"/>
    <w:rsid w:val="006866CD"/>
    <w:rsid w:val="00687950"/>
    <w:rsid w:val="0068796E"/>
    <w:rsid w:val="00690368"/>
    <w:rsid w:val="00693B5D"/>
    <w:rsid w:val="006941DD"/>
    <w:rsid w:val="00694650"/>
    <w:rsid w:val="00695C5C"/>
    <w:rsid w:val="0069610F"/>
    <w:rsid w:val="00696F2A"/>
    <w:rsid w:val="006A0E29"/>
    <w:rsid w:val="006A29BD"/>
    <w:rsid w:val="006A326A"/>
    <w:rsid w:val="006A3B4F"/>
    <w:rsid w:val="006A704C"/>
    <w:rsid w:val="006B201C"/>
    <w:rsid w:val="006B2275"/>
    <w:rsid w:val="006B2676"/>
    <w:rsid w:val="006B32D3"/>
    <w:rsid w:val="006B343E"/>
    <w:rsid w:val="006B4176"/>
    <w:rsid w:val="006B4F9F"/>
    <w:rsid w:val="006B6A5F"/>
    <w:rsid w:val="006C02D9"/>
    <w:rsid w:val="006C12FF"/>
    <w:rsid w:val="006C1965"/>
    <w:rsid w:val="006C203C"/>
    <w:rsid w:val="006C203F"/>
    <w:rsid w:val="006C27C0"/>
    <w:rsid w:val="006C320C"/>
    <w:rsid w:val="006C372E"/>
    <w:rsid w:val="006C466F"/>
    <w:rsid w:val="006C5C7F"/>
    <w:rsid w:val="006C6E72"/>
    <w:rsid w:val="006C7999"/>
    <w:rsid w:val="006D011F"/>
    <w:rsid w:val="006D2CA8"/>
    <w:rsid w:val="006D35C9"/>
    <w:rsid w:val="006D7984"/>
    <w:rsid w:val="006E0F6A"/>
    <w:rsid w:val="006E3488"/>
    <w:rsid w:val="006E6F70"/>
    <w:rsid w:val="006F224A"/>
    <w:rsid w:val="006F2D61"/>
    <w:rsid w:val="006F33D1"/>
    <w:rsid w:val="006F3C9A"/>
    <w:rsid w:val="006F775C"/>
    <w:rsid w:val="007001F8"/>
    <w:rsid w:val="00700E71"/>
    <w:rsid w:val="007027D7"/>
    <w:rsid w:val="00702B28"/>
    <w:rsid w:val="00704F47"/>
    <w:rsid w:val="00705756"/>
    <w:rsid w:val="00705CC9"/>
    <w:rsid w:val="00705F25"/>
    <w:rsid w:val="00706A01"/>
    <w:rsid w:val="007123C0"/>
    <w:rsid w:val="0071266A"/>
    <w:rsid w:val="00713852"/>
    <w:rsid w:val="00713F2D"/>
    <w:rsid w:val="007142AB"/>
    <w:rsid w:val="0071453B"/>
    <w:rsid w:val="00717E23"/>
    <w:rsid w:val="00717F00"/>
    <w:rsid w:val="00720389"/>
    <w:rsid w:val="00721AD8"/>
    <w:rsid w:val="007223BA"/>
    <w:rsid w:val="007238BA"/>
    <w:rsid w:val="007243E2"/>
    <w:rsid w:val="007248C9"/>
    <w:rsid w:val="00726557"/>
    <w:rsid w:val="00726AA2"/>
    <w:rsid w:val="00727317"/>
    <w:rsid w:val="00727F57"/>
    <w:rsid w:val="007307AA"/>
    <w:rsid w:val="007343F4"/>
    <w:rsid w:val="00734829"/>
    <w:rsid w:val="00734B3A"/>
    <w:rsid w:val="007356CE"/>
    <w:rsid w:val="00736324"/>
    <w:rsid w:val="00736339"/>
    <w:rsid w:val="0073728D"/>
    <w:rsid w:val="007372DE"/>
    <w:rsid w:val="00737DFD"/>
    <w:rsid w:val="00744EC6"/>
    <w:rsid w:val="007454A5"/>
    <w:rsid w:val="007460C3"/>
    <w:rsid w:val="00746820"/>
    <w:rsid w:val="00746B0E"/>
    <w:rsid w:val="00746F6C"/>
    <w:rsid w:val="00747047"/>
    <w:rsid w:val="007504B4"/>
    <w:rsid w:val="007559A8"/>
    <w:rsid w:val="00755AAE"/>
    <w:rsid w:val="0075646C"/>
    <w:rsid w:val="0075764D"/>
    <w:rsid w:val="00760B0F"/>
    <w:rsid w:val="00760C04"/>
    <w:rsid w:val="00760E56"/>
    <w:rsid w:val="0076171D"/>
    <w:rsid w:val="00761920"/>
    <w:rsid w:val="00761A1A"/>
    <w:rsid w:val="00762216"/>
    <w:rsid w:val="00762250"/>
    <w:rsid w:val="00763E99"/>
    <w:rsid w:val="00764E80"/>
    <w:rsid w:val="0076654A"/>
    <w:rsid w:val="007672D8"/>
    <w:rsid w:val="007673D2"/>
    <w:rsid w:val="00767EDB"/>
    <w:rsid w:val="00770566"/>
    <w:rsid w:val="00773684"/>
    <w:rsid w:val="00774568"/>
    <w:rsid w:val="00776C3A"/>
    <w:rsid w:val="00780168"/>
    <w:rsid w:val="00780247"/>
    <w:rsid w:val="00781A77"/>
    <w:rsid w:val="00781DD5"/>
    <w:rsid w:val="00782E5D"/>
    <w:rsid w:val="00783650"/>
    <w:rsid w:val="0078398C"/>
    <w:rsid w:val="00786004"/>
    <w:rsid w:val="00786484"/>
    <w:rsid w:val="00787256"/>
    <w:rsid w:val="007879D4"/>
    <w:rsid w:val="007955A5"/>
    <w:rsid w:val="00796E43"/>
    <w:rsid w:val="007972CD"/>
    <w:rsid w:val="007A0CA9"/>
    <w:rsid w:val="007A0F48"/>
    <w:rsid w:val="007A1B03"/>
    <w:rsid w:val="007A5955"/>
    <w:rsid w:val="007A6918"/>
    <w:rsid w:val="007B14AA"/>
    <w:rsid w:val="007B2AD4"/>
    <w:rsid w:val="007B38D5"/>
    <w:rsid w:val="007B4F97"/>
    <w:rsid w:val="007B55AE"/>
    <w:rsid w:val="007B6901"/>
    <w:rsid w:val="007B7935"/>
    <w:rsid w:val="007C0507"/>
    <w:rsid w:val="007C18CB"/>
    <w:rsid w:val="007C1C49"/>
    <w:rsid w:val="007C1DE9"/>
    <w:rsid w:val="007C284D"/>
    <w:rsid w:val="007C3134"/>
    <w:rsid w:val="007C4CCA"/>
    <w:rsid w:val="007C4D49"/>
    <w:rsid w:val="007C5729"/>
    <w:rsid w:val="007C71FF"/>
    <w:rsid w:val="007C7E94"/>
    <w:rsid w:val="007D29F6"/>
    <w:rsid w:val="007D317E"/>
    <w:rsid w:val="007D45F1"/>
    <w:rsid w:val="007D5D8D"/>
    <w:rsid w:val="007D5F03"/>
    <w:rsid w:val="007D623E"/>
    <w:rsid w:val="007E07C0"/>
    <w:rsid w:val="007E08C3"/>
    <w:rsid w:val="007E2152"/>
    <w:rsid w:val="007E2FA8"/>
    <w:rsid w:val="007E330D"/>
    <w:rsid w:val="007E3A40"/>
    <w:rsid w:val="007E480B"/>
    <w:rsid w:val="007E4E62"/>
    <w:rsid w:val="007E5B3B"/>
    <w:rsid w:val="007E5F99"/>
    <w:rsid w:val="007E5FD9"/>
    <w:rsid w:val="007E6534"/>
    <w:rsid w:val="007E664D"/>
    <w:rsid w:val="007F3D21"/>
    <w:rsid w:val="007F56E6"/>
    <w:rsid w:val="007F5E4A"/>
    <w:rsid w:val="007F5ECC"/>
    <w:rsid w:val="007F7EA4"/>
    <w:rsid w:val="00800F99"/>
    <w:rsid w:val="00802795"/>
    <w:rsid w:val="00803989"/>
    <w:rsid w:val="0080508F"/>
    <w:rsid w:val="00806516"/>
    <w:rsid w:val="00807656"/>
    <w:rsid w:val="0081055F"/>
    <w:rsid w:val="00812774"/>
    <w:rsid w:val="00815C37"/>
    <w:rsid w:val="008169E3"/>
    <w:rsid w:val="00816E02"/>
    <w:rsid w:val="00817CB5"/>
    <w:rsid w:val="00820FDA"/>
    <w:rsid w:val="00822CB8"/>
    <w:rsid w:val="00823D55"/>
    <w:rsid w:val="00824EE7"/>
    <w:rsid w:val="00825DC8"/>
    <w:rsid w:val="008270E4"/>
    <w:rsid w:val="008310E0"/>
    <w:rsid w:val="008314AE"/>
    <w:rsid w:val="008319BF"/>
    <w:rsid w:val="00831F1B"/>
    <w:rsid w:val="00832980"/>
    <w:rsid w:val="00832D08"/>
    <w:rsid w:val="00832EEA"/>
    <w:rsid w:val="0083314B"/>
    <w:rsid w:val="0083381A"/>
    <w:rsid w:val="008342AF"/>
    <w:rsid w:val="00837A61"/>
    <w:rsid w:val="00837E88"/>
    <w:rsid w:val="00842E8D"/>
    <w:rsid w:val="0084325B"/>
    <w:rsid w:val="008438C6"/>
    <w:rsid w:val="00843D0C"/>
    <w:rsid w:val="008448D3"/>
    <w:rsid w:val="0085059D"/>
    <w:rsid w:val="00851FDB"/>
    <w:rsid w:val="0085258A"/>
    <w:rsid w:val="0085311E"/>
    <w:rsid w:val="008562ED"/>
    <w:rsid w:val="0086060C"/>
    <w:rsid w:val="00861E07"/>
    <w:rsid w:val="008632B9"/>
    <w:rsid w:val="00864B46"/>
    <w:rsid w:val="008650D0"/>
    <w:rsid w:val="008653A4"/>
    <w:rsid w:val="00866BAF"/>
    <w:rsid w:val="00867F0C"/>
    <w:rsid w:val="008718B4"/>
    <w:rsid w:val="00871CD5"/>
    <w:rsid w:val="008720E7"/>
    <w:rsid w:val="008721E0"/>
    <w:rsid w:val="00872DEF"/>
    <w:rsid w:val="00872F25"/>
    <w:rsid w:val="00873640"/>
    <w:rsid w:val="008743C5"/>
    <w:rsid w:val="00875709"/>
    <w:rsid w:val="00875A17"/>
    <w:rsid w:val="008763E8"/>
    <w:rsid w:val="00876BA1"/>
    <w:rsid w:val="00880181"/>
    <w:rsid w:val="008824A1"/>
    <w:rsid w:val="00882555"/>
    <w:rsid w:val="00883302"/>
    <w:rsid w:val="008838B4"/>
    <w:rsid w:val="00890BA9"/>
    <w:rsid w:val="00890E0E"/>
    <w:rsid w:val="00891C01"/>
    <w:rsid w:val="0089459A"/>
    <w:rsid w:val="008969FA"/>
    <w:rsid w:val="00896C23"/>
    <w:rsid w:val="008A03D6"/>
    <w:rsid w:val="008A0633"/>
    <w:rsid w:val="008A26CD"/>
    <w:rsid w:val="008A275D"/>
    <w:rsid w:val="008A480C"/>
    <w:rsid w:val="008A6F0E"/>
    <w:rsid w:val="008A6FC7"/>
    <w:rsid w:val="008B0084"/>
    <w:rsid w:val="008B0493"/>
    <w:rsid w:val="008B28ED"/>
    <w:rsid w:val="008B47F3"/>
    <w:rsid w:val="008B5D4E"/>
    <w:rsid w:val="008B62F7"/>
    <w:rsid w:val="008B642B"/>
    <w:rsid w:val="008B64C3"/>
    <w:rsid w:val="008B6CD8"/>
    <w:rsid w:val="008B72D4"/>
    <w:rsid w:val="008C2087"/>
    <w:rsid w:val="008C33A4"/>
    <w:rsid w:val="008C33B5"/>
    <w:rsid w:val="008C449E"/>
    <w:rsid w:val="008C4E73"/>
    <w:rsid w:val="008C5AAB"/>
    <w:rsid w:val="008C69D6"/>
    <w:rsid w:val="008D0DAD"/>
    <w:rsid w:val="008D2067"/>
    <w:rsid w:val="008D310D"/>
    <w:rsid w:val="008D385C"/>
    <w:rsid w:val="008D40DF"/>
    <w:rsid w:val="008D507C"/>
    <w:rsid w:val="008D534D"/>
    <w:rsid w:val="008D5B05"/>
    <w:rsid w:val="008E15A4"/>
    <w:rsid w:val="008E2887"/>
    <w:rsid w:val="008E2B5F"/>
    <w:rsid w:val="008E32B2"/>
    <w:rsid w:val="008E3F48"/>
    <w:rsid w:val="008E4E70"/>
    <w:rsid w:val="008E57C6"/>
    <w:rsid w:val="008E6677"/>
    <w:rsid w:val="008E7B0C"/>
    <w:rsid w:val="008F0779"/>
    <w:rsid w:val="008F0BE2"/>
    <w:rsid w:val="008F12FA"/>
    <w:rsid w:val="008F1438"/>
    <w:rsid w:val="008F1DE3"/>
    <w:rsid w:val="008F1E9B"/>
    <w:rsid w:val="008F33F0"/>
    <w:rsid w:val="008F3CD7"/>
    <w:rsid w:val="008F4642"/>
    <w:rsid w:val="008F602F"/>
    <w:rsid w:val="008F6A6A"/>
    <w:rsid w:val="0090031E"/>
    <w:rsid w:val="009008C5"/>
    <w:rsid w:val="00900F7A"/>
    <w:rsid w:val="009011C0"/>
    <w:rsid w:val="009028D5"/>
    <w:rsid w:val="00902B6B"/>
    <w:rsid w:val="00904FC5"/>
    <w:rsid w:val="0090526F"/>
    <w:rsid w:val="0090783D"/>
    <w:rsid w:val="00910B3E"/>
    <w:rsid w:val="0091345F"/>
    <w:rsid w:val="00915198"/>
    <w:rsid w:val="00916096"/>
    <w:rsid w:val="009172F8"/>
    <w:rsid w:val="00921AAB"/>
    <w:rsid w:val="00922095"/>
    <w:rsid w:val="0092517F"/>
    <w:rsid w:val="009251CD"/>
    <w:rsid w:val="0092545A"/>
    <w:rsid w:val="0092582D"/>
    <w:rsid w:val="00925FE6"/>
    <w:rsid w:val="0093042F"/>
    <w:rsid w:val="00930F44"/>
    <w:rsid w:val="00931335"/>
    <w:rsid w:val="00931725"/>
    <w:rsid w:val="00931C28"/>
    <w:rsid w:val="009332C6"/>
    <w:rsid w:val="00933693"/>
    <w:rsid w:val="00934942"/>
    <w:rsid w:val="00934B00"/>
    <w:rsid w:val="0093560F"/>
    <w:rsid w:val="009368FE"/>
    <w:rsid w:val="009417CF"/>
    <w:rsid w:val="009418A3"/>
    <w:rsid w:val="009427C9"/>
    <w:rsid w:val="00943EB3"/>
    <w:rsid w:val="00944EF1"/>
    <w:rsid w:val="00945AD1"/>
    <w:rsid w:val="00945BF4"/>
    <w:rsid w:val="0095070D"/>
    <w:rsid w:val="00950780"/>
    <w:rsid w:val="00951319"/>
    <w:rsid w:val="009516D6"/>
    <w:rsid w:val="00951862"/>
    <w:rsid w:val="009534DF"/>
    <w:rsid w:val="00953EDE"/>
    <w:rsid w:val="00954F71"/>
    <w:rsid w:val="00964FC3"/>
    <w:rsid w:val="009659F0"/>
    <w:rsid w:val="009671FC"/>
    <w:rsid w:val="00967A0D"/>
    <w:rsid w:val="009719B3"/>
    <w:rsid w:val="00972954"/>
    <w:rsid w:val="00973416"/>
    <w:rsid w:val="0097469D"/>
    <w:rsid w:val="009747C1"/>
    <w:rsid w:val="00975B54"/>
    <w:rsid w:val="009779BC"/>
    <w:rsid w:val="0098121B"/>
    <w:rsid w:val="0098141E"/>
    <w:rsid w:val="00983BC2"/>
    <w:rsid w:val="0098591F"/>
    <w:rsid w:val="009905CD"/>
    <w:rsid w:val="009906E8"/>
    <w:rsid w:val="00991F42"/>
    <w:rsid w:val="00992C57"/>
    <w:rsid w:val="00993423"/>
    <w:rsid w:val="0099442B"/>
    <w:rsid w:val="00994C0A"/>
    <w:rsid w:val="0099527F"/>
    <w:rsid w:val="00995F26"/>
    <w:rsid w:val="00996A6A"/>
    <w:rsid w:val="00996D58"/>
    <w:rsid w:val="00997960"/>
    <w:rsid w:val="009A2154"/>
    <w:rsid w:val="009A287B"/>
    <w:rsid w:val="009A4E5E"/>
    <w:rsid w:val="009B2BE1"/>
    <w:rsid w:val="009B2E14"/>
    <w:rsid w:val="009B3161"/>
    <w:rsid w:val="009B383D"/>
    <w:rsid w:val="009B3D04"/>
    <w:rsid w:val="009B5AB2"/>
    <w:rsid w:val="009B5BF3"/>
    <w:rsid w:val="009B5D38"/>
    <w:rsid w:val="009C115E"/>
    <w:rsid w:val="009D03B6"/>
    <w:rsid w:val="009D06CE"/>
    <w:rsid w:val="009D0D71"/>
    <w:rsid w:val="009D0E75"/>
    <w:rsid w:val="009D137E"/>
    <w:rsid w:val="009D13AE"/>
    <w:rsid w:val="009D156F"/>
    <w:rsid w:val="009D3F44"/>
    <w:rsid w:val="009D4522"/>
    <w:rsid w:val="009D4A7F"/>
    <w:rsid w:val="009D4FEA"/>
    <w:rsid w:val="009D5A35"/>
    <w:rsid w:val="009D62E8"/>
    <w:rsid w:val="009D6D1C"/>
    <w:rsid w:val="009D7792"/>
    <w:rsid w:val="009E00C9"/>
    <w:rsid w:val="009E2447"/>
    <w:rsid w:val="009E426B"/>
    <w:rsid w:val="009E4AB0"/>
    <w:rsid w:val="009E5754"/>
    <w:rsid w:val="009E6F43"/>
    <w:rsid w:val="009E7516"/>
    <w:rsid w:val="009E7AD9"/>
    <w:rsid w:val="009F1BFA"/>
    <w:rsid w:val="009F2C34"/>
    <w:rsid w:val="009F2D81"/>
    <w:rsid w:val="009F41C3"/>
    <w:rsid w:val="009F4E8D"/>
    <w:rsid w:val="009F61F5"/>
    <w:rsid w:val="009F7125"/>
    <w:rsid w:val="009F779A"/>
    <w:rsid w:val="00A0038E"/>
    <w:rsid w:val="00A00398"/>
    <w:rsid w:val="00A0051B"/>
    <w:rsid w:val="00A007E9"/>
    <w:rsid w:val="00A00EBE"/>
    <w:rsid w:val="00A013CA"/>
    <w:rsid w:val="00A02528"/>
    <w:rsid w:val="00A028F1"/>
    <w:rsid w:val="00A02EA2"/>
    <w:rsid w:val="00A02EE0"/>
    <w:rsid w:val="00A03B0E"/>
    <w:rsid w:val="00A05ED5"/>
    <w:rsid w:val="00A0737E"/>
    <w:rsid w:val="00A1065D"/>
    <w:rsid w:val="00A11098"/>
    <w:rsid w:val="00A1263B"/>
    <w:rsid w:val="00A127CC"/>
    <w:rsid w:val="00A12D87"/>
    <w:rsid w:val="00A130F3"/>
    <w:rsid w:val="00A1342A"/>
    <w:rsid w:val="00A13E0F"/>
    <w:rsid w:val="00A14C01"/>
    <w:rsid w:val="00A14E8A"/>
    <w:rsid w:val="00A1616E"/>
    <w:rsid w:val="00A16BCB"/>
    <w:rsid w:val="00A2015F"/>
    <w:rsid w:val="00A20559"/>
    <w:rsid w:val="00A21274"/>
    <w:rsid w:val="00A22503"/>
    <w:rsid w:val="00A25BC8"/>
    <w:rsid w:val="00A264F0"/>
    <w:rsid w:val="00A26CF0"/>
    <w:rsid w:val="00A27B33"/>
    <w:rsid w:val="00A27E15"/>
    <w:rsid w:val="00A27F6E"/>
    <w:rsid w:val="00A30267"/>
    <w:rsid w:val="00A31342"/>
    <w:rsid w:val="00A3171E"/>
    <w:rsid w:val="00A31ECB"/>
    <w:rsid w:val="00A32127"/>
    <w:rsid w:val="00A329CB"/>
    <w:rsid w:val="00A33195"/>
    <w:rsid w:val="00A3378B"/>
    <w:rsid w:val="00A34E9C"/>
    <w:rsid w:val="00A36FFE"/>
    <w:rsid w:val="00A3732C"/>
    <w:rsid w:val="00A37ED8"/>
    <w:rsid w:val="00A40EA7"/>
    <w:rsid w:val="00A41AC2"/>
    <w:rsid w:val="00A42469"/>
    <w:rsid w:val="00A45DF5"/>
    <w:rsid w:val="00A45F4A"/>
    <w:rsid w:val="00A46ABF"/>
    <w:rsid w:val="00A519C7"/>
    <w:rsid w:val="00A51A24"/>
    <w:rsid w:val="00A51A56"/>
    <w:rsid w:val="00A53252"/>
    <w:rsid w:val="00A53EC3"/>
    <w:rsid w:val="00A54C0E"/>
    <w:rsid w:val="00A5629C"/>
    <w:rsid w:val="00A57332"/>
    <w:rsid w:val="00A6058C"/>
    <w:rsid w:val="00A623B5"/>
    <w:rsid w:val="00A64506"/>
    <w:rsid w:val="00A64DC2"/>
    <w:rsid w:val="00A6624A"/>
    <w:rsid w:val="00A667C9"/>
    <w:rsid w:val="00A71C90"/>
    <w:rsid w:val="00A7235F"/>
    <w:rsid w:val="00A743CD"/>
    <w:rsid w:val="00A7475C"/>
    <w:rsid w:val="00A75724"/>
    <w:rsid w:val="00A811CD"/>
    <w:rsid w:val="00A82567"/>
    <w:rsid w:val="00A834F9"/>
    <w:rsid w:val="00A83DC0"/>
    <w:rsid w:val="00A85322"/>
    <w:rsid w:val="00A86914"/>
    <w:rsid w:val="00A914C7"/>
    <w:rsid w:val="00A92EB2"/>
    <w:rsid w:val="00A93D15"/>
    <w:rsid w:val="00A942D5"/>
    <w:rsid w:val="00A9539E"/>
    <w:rsid w:val="00A953FB"/>
    <w:rsid w:val="00A96581"/>
    <w:rsid w:val="00A97903"/>
    <w:rsid w:val="00AA0C6C"/>
    <w:rsid w:val="00AA1EE0"/>
    <w:rsid w:val="00AA2098"/>
    <w:rsid w:val="00AA2F87"/>
    <w:rsid w:val="00AA36D6"/>
    <w:rsid w:val="00AA4A67"/>
    <w:rsid w:val="00AA7DF7"/>
    <w:rsid w:val="00AB4C27"/>
    <w:rsid w:val="00AB5CE2"/>
    <w:rsid w:val="00AB6DA5"/>
    <w:rsid w:val="00AC0344"/>
    <w:rsid w:val="00AC15E9"/>
    <w:rsid w:val="00AC2142"/>
    <w:rsid w:val="00AC332D"/>
    <w:rsid w:val="00AC65B1"/>
    <w:rsid w:val="00AC67EA"/>
    <w:rsid w:val="00AD0812"/>
    <w:rsid w:val="00AD1754"/>
    <w:rsid w:val="00AD1785"/>
    <w:rsid w:val="00AD5459"/>
    <w:rsid w:val="00AD6A28"/>
    <w:rsid w:val="00AE02B1"/>
    <w:rsid w:val="00AE0805"/>
    <w:rsid w:val="00AE0A76"/>
    <w:rsid w:val="00AE16BF"/>
    <w:rsid w:val="00AE1E1D"/>
    <w:rsid w:val="00AE3F54"/>
    <w:rsid w:val="00AE4C95"/>
    <w:rsid w:val="00AE55D5"/>
    <w:rsid w:val="00AE606E"/>
    <w:rsid w:val="00AF062A"/>
    <w:rsid w:val="00AF111B"/>
    <w:rsid w:val="00AF1A24"/>
    <w:rsid w:val="00AF1ED7"/>
    <w:rsid w:val="00AF2425"/>
    <w:rsid w:val="00AF2DA8"/>
    <w:rsid w:val="00AF4471"/>
    <w:rsid w:val="00AF5D77"/>
    <w:rsid w:val="00AF6F5F"/>
    <w:rsid w:val="00AF75F8"/>
    <w:rsid w:val="00B00152"/>
    <w:rsid w:val="00B005CB"/>
    <w:rsid w:val="00B0187C"/>
    <w:rsid w:val="00B01D93"/>
    <w:rsid w:val="00B031EB"/>
    <w:rsid w:val="00B047E8"/>
    <w:rsid w:val="00B052B1"/>
    <w:rsid w:val="00B06A10"/>
    <w:rsid w:val="00B06E64"/>
    <w:rsid w:val="00B111DD"/>
    <w:rsid w:val="00B118B0"/>
    <w:rsid w:val="00B11FF0"/>
    <w:rsid w:val="00B13FDA"/>
    <w:rsid w:val="00B140D7"/>
    <w:rsid w:val="00B147CA"/>
    <w:rsid w:val="00B155E7"/>
    <w:rsid w:val="00B212CA"/>
    <w:rsid w:val="00B217A3"/>
    <w:rsid w:val="00B230A2"/>
    <w:rsid w:val="00B2673C"/>
    <w:rsid w:val="00B30672"/>
    <w:rsid w:val="00B30E28"/>
    <w:rsid w:val="00B3187E"/>
    <w:rsid w:val="00B32E1D"/>
    <w:rsid w:val="00B40E29"/>
    <w:rsid w:val="00B430C7"/>
    <w:rsid w:val="00B4432E"/>
    <w:rsid w:val="00B51221"/>
    <w:rsid w:val="00B52680"/>
    <w:rsid w:val="00B5287D"/>
    <w:rsid w:val="00B52DC7"/>
    <w:rsid w:val="00B54DDF"/>
    <w:rsid w:val="00B55B63"/>
    <w:rsid w:val="00B56138"/>
    <w:rsid w:val="00B57667"/>
    <w:rsid w:val="00B57FE3"/>
    <w:rsid w:val="00B607AF"/>
    <w:rsid w:val="00B6143B"/>
    <w:rsid w:val="00B6150D"/>
    <w:rsid w:val="00B61DDA"/>
    <w:rsid w:val="00B62AC0"/>
    <w:rsid w:val="00B62E55"/>
    <w:rsid w:val="00B62EB8"/>
    <w:rsid w:val="00B63028"/>
    <w:rsid w:val="00B6564D"/>
    <w:rsid w:val="00B6662F"/>
    <w:rsid w:val="00B66778"/>
    <w:rsid w:val="00B67552"/>
    <w:rsid w:val="00B71FBD"/>
    <w:rsid w:val="00B725A2"/>
    <w:rsid w:val="00B73664"/>
    <w:rsid w:val="00B739AB"/>
    <w:rsid w:val="00B73D07"/>
    <w:rsid w:val="00B74AA2"/>
    <w:rsid w:val="00B74EA3"/>
    <w:rsid w:val="00B764CF"/>
    <w:rsid w:val="00B76674"/>
    <w:rsid w:val="00B77543"/>
    <w:rsid w:val="00B814F3"/>
    <w:rsid w:val="00B81740"/>
    <w:rsid w:val="00B83E9D"/>
    <w:rsid w:val="00B84CC3"/>
    <w:rsid w:val="00B85FEB"/>
    <w:rsid w:val="00B86F2C"/>
    <w:rsid w:val="00B87928"/>
    <w:rsid w:val="00B87E98"/>
    <w:rsid w:val="00B920C8"/>
    <w:rsid w:val="00B92730"/>
    <w:rsid w:val="00B9346E"/>
    <w:rsid w:val="00B934F6"/>
    <w:rsid w:val="00B94C61"/>
    <w:rsid w:val="00B9527D"/>
    <w:rsid w:val="00B956A5"/>
    <w:rsid w:val="00B96D9E"/>
    <w:rsid w:val="00B979C0"/>
    <w:rsid w:val="00BA037B"/>
    <w:rsid w:val="00BA07E1"/>
    <w:rsid w:val="00BA0A24"/>
    <w:rsid w:val="00BA0DFB"/>
    <w:rsid w:val="00BA1558"/>
    <w:rsid w:val="00BA1625"/>
    <w:rsid w:val="00BA2071"/>
    <w:rsid w:val="00BA25F7"/>
    <w:rsid w:val="00BA25FF"/>
    <w:rsid w:val="00BA3D0A"/>
    <w:rsid w:val="00BA53D3"/>
    <w:rsid w:val="00BA5DA8"/>
    <w:rsid w:val="00BA5DB1"/>
    <w:rsid w:val="00BA5E4F"/>
    <w:rsid w:val="00BA6435"/>
    <w:rsid w:val="00BA6821"/>
    <w:rsid w:val="00BA7336"/>
    <w:rsid w:val="00BA7E34"/>
    <w:rsid w:val="00BB0C53"/>
    <w:rsid w:val="00BB1683"/>
    <w:rsid w:val="00BB1A94"/>
    <w:rsid w:val="00BB1EDC"/>
    <w:rsid w:val="00BB3231"/>
    <w:rsid w:val="00BB3745"/>
    <w:rsid w:val="00BB41E8"/>
    <w:rsid w:val="00BB4A11"/>
    <w:rsid w:val="00BB4A61"/>
    <w:rsid w:val="00BB63E0"/>
    <w:rsid w:val="00BB7FAB"/>
    <w:rsid w:val="00BC0E0E"/>
    <w:rsid w:val="00BC13F6"/>
    <w:rsid w:val="00BC2705"/>
    <w:rsid w:val="00BC3F20"/>
    <w:rsid w:val="00BC431A"/>
    <w:rsid w:val="00BC53E0"/>
    <w:rsid w:val="00BC6773"/>
    <w:rsid w:val="00BD1759"/>
    <w:rsid w:val="00BD40CA"/>
    <w:rsid w:val="00BD59EB"/>
    <w:rsid w:val="00BD6172"/>
    <w:rsid w:val="00BD7644"/>
    <w:rsid w:val="00BD7F36"/>
    <w:rsid w:val="00BD7F98"/>
    <w:rsid w:val="00BE0632"/>
    <w:rsid w:val="00BE4A42"/>
    <w:rsid w:val="00BE4D1E"/>
    <w:rsid w:val="00BE4D86"/>
    <w:rsid w:val="00BE56AC"/>
    <w:rsid w:val="00BE5CBC"/>
    <w:rsid w:val="00BE73B2"/>
    <w:rsid w:val="00BF0DE9"/>
    <w:rsid w:val="00BF0FA5"/>
    <w:rsid w:val="00BF1EDB"/>
    <w:rsid w:val="00BF2444"/>
    <w:rsid w:val="00BF26C5"/>
    <w:rsid w:val="00BF4F62"/>
    <w:rsid w:val="00BF6449"/>
    <w:rsid w:val="00C008BB"/>
    <w:rsid w:val="00C01EB0"/>
    <w:rsid w:val="00C02BA2"/>
    <w:rsid w:val="00C034EA"/>
    <w:rsid w:val="00C03C19"/>
    <w:rsid w:val="00C04DBF"/>
    <w:rsid w:val="00C055D2"/>
    <w:rsid w:val="00C05806"/>
    <w:rsid w:val="00C06A30"/>
    <w:rsid w:val="00C0776E"/>
    <w:rsid w:val="00C12406"/>
    <w:rsid w:val="00C12D97"/>
    <w:rsid w:val="00C16668"/>
    <w:rsid w:val="00C16A3C"/>
    <w:rsid w:val="00C2041C"/>
    <w:rsid w:val="00C22D18"/>
    <w:rsid w:val="00C2333F"/>
    <w:rsid w:val="00C24FF7"/>
    <w:rsid w:val="00C27238"/>
    <w:rsid w:val="00C27258"/>
    <w:rsid w:val="00C27F20"/>
    <w:rsid w:val="00C30E95"/>
    <w:rsid w:val="00C31DF2"/>
    <w:rsid w:val="00C32004"/>
    <w:rsid w:val="00C32D00"/>
    <w:rsid w:val="00C343C4"/>
    <w:rsid w:val="00C3539A"/>
    <w:rsid w:val="00C4003E"/>
    <w:rsid w:val="00C400E7"/>
    <w:rsid w:val="00C41374"/>
    <w:rsid w:val="00C419E5"/>
    <w:rsid w:val="00C42129"/>
    <w:rsid w:val="00C43594"/>
    <w:rsid w:val="00C43E62"/>
    <w:rsid w:val="00C461F1"/>
    <w:rsid w:val="00C46F12"/>
    <w:rsid w:val="00C5091F"/>
    <w:rsid w:val="00C52F25"/>
    <w:rsid w:val="00C53F41"/>
    <w:rsid w:val="00C54393"/>
    <w:rsid w:val="00C56099"/>
    <w:rsid w:val="00C56628"/>
    <w:rsid w:val="00C57643"/>
    <w:rsid w:val="00C62785"/>
    <w:rsid w:val="00C65DD7"/>
    <w:rsid w:val="00C66FFB"/>
    <w:rsid w:val="00C67EC7"/>
    <w:rsid w:val="00C700B7"/>
    <w:rsid w:val="00C70FBD"/>
    <w:rsid w:val="00C72B45"/>
    <w:rsid w:val="00C73123"/>
    <w:rsid w:val="00C77155"/>
    <w:rsid w:val="00C77625"/>
    <w:rsid w:val="00C803DA"/>
    <w:rsid w:val="00C80E0C"/>
    <w:rsid w:val="00C81E11"/>
    <w:rsid w:val="00C82786"/>
    <w:rsid w:val="00C835C9"/>
    <w:rsid w:val="00C8542C"/>
    <w:rsid w:val="00C8648F"/>
    <w:rsid w:val="00C9006B"/>
    <w:rsid w:val="00C90D75"/>
    <w:rsid w:val="00C91256"/>
    <w:rsid w:val="00C918B8"/>
    <w:rsid w:val="00C92119"/>
    <w:rsid w:val="00C92DA3"/>
    <w:rsid w:val="00C93C53"/>
    <w:rsid w:val="00C94A4E"/>
    <w:rsid w:val="00CA0A37"/>
    <w:rsid w:val="00CA1709"/>
    <w:rsid w:val="00CA1855"/>
    <w:rsid w:val="00CA29E5"/>
    <w:rsid w:val="00CA3EE3"/>
    <w:rsid w:val="00CA45DA"/>
    <w:rsid w:val="00CA4C10"/>
    <w:rsid w:val="00CA50EA"/>
    <w:rsid w:val="00CA5326"/>
    <w:rsid w:val="00CA535D"/>
    <w:rsid w:val="00CA652C"/>
    <w:rsid w:val="00CA73D2"/>
    <w:rsid w:val="00CB0007"/>
    <w:rsid w:val="00CB0DD1"/>
    <w:rsid w:val="00CB1925"/>
    <w:rsid w:val="00CB296C"/>
    <w:rsid w:val="00CB3085"/>
    <w:rsid w:val="00CB391A"/>
    <w:rsid w:val="00CB3C27"/>
    <w:rsid w:val="00CB3E67"/>
    <w:rsid w:val="00CB5618"/>
    <w:rsid w:val="00CB57AF"/>
    <w:rsid w:val="00CB62F5"/>
    <w:rsid w:val="00CB643A"/>
    <w:rsid w:val="00CB69B6"/>
    <w:rsid w:val="00CB769B"/>
    <w:rsid w:val="00CC0325"/>
    <w:rsid w:val="00CC047F"/>
    <w:rsid w:val="00CC278F"/>
    <w:rsid w:val="00CC3B3C"/>
    <w:rsid w:val="00CC3D68"/>
    <w:rsid w:val="00CC4E9A"/>
    <w:rsid w:val="00CC58D6"/>
    <w:rsid w:val="00CC5DC5"/>
    <w:rsid w:val="00CC62BB"/>
    <w:rsid w:val="00CC686D"/>
    <w:rsid w:val="00CC6937"/>
    <w:rsid w:val="00CC6B28"/>
    <w:rsid w:val="00CC6DC3"/>
    <w:rsid w:val="00CC7425"/>
    <w:rsid w:val="00CC779E"/>
    <w:rsid w:val="00CC7A04"/>
    <w:rsid w:val="00CD0171"/>
    <w:rsid w:val="00CD1471"/>
    <w:rsid w:val="00CD1605"/>
    <w:rsid w:val="00CD1AEF"/>
    <w:rsid w:val="00CD1CD6"/>
    <w:rsid w:val="00CD28EA"/>
    <w:rsid w:val="00CD2B24"/>
    <w:rsid w:val="00CD3997"/>
    <w:rsid w:val="00CD4100"/>
    <w:rsid w:val="00CD44C2"/>
    <w:rsid w:val="00CD4F32"/>
    <w:rsid w:val="00CD5396"/>
    <w:rsid w:val="00CD58E8"/>
    <w:rsid w:val="00CD6914"/>
    <w:rsid w:val="00CE016E"/>
    <w:rsid w:val="00CE145E"/>
    <w:rsid w:val="00CE290B"/>
    <w:rsid w:val="00CE2A02"/>
    <w:rsid w:val="00CE3790"/>
    <w:rsid w:val="00CE3963"/>
    <w:rsid w:val="00CE544D"/>
    <w:rsid w:val="00CE55A9"/>
    <w:rsid w:val="00CE70A8"/>
    <w:rsid w:val="00CF0551"/>
    <w:rsid w:val="00CF4CB3"/>
    <w:rsid w:val="00CF52AA"/>
    <w:rsid w:val="00CF540C"/>
    <w:rsid w:val="00CF615F"/>
    <w:rsid w:val="00CF6506"/>
    <w:rsid w:val="00D00A0A"/>
    <w:rsid w:val="00D0300E"/>
    <w:rsid w:val="00D037B5"/>
    <w:rsid w:val="00D04CF8"/>
    <w:rsid w:val="00D070DD"/>
    <w:rsid w:val="00D072EB"/>
    <w:rsid w:val="00D11827"/>
    <w:rsid w:val="00D12002"/>
    <w:rsid w:val="00D1223C"/>
    <w:rsid w:val="00D13512"/>
    <w:rsid w:val="00D13A39"/>
    <w:rsid w:val="00D15049"/>
    <w:rsid w:val="00D15160"/>
    <w:rsid w:val="00D1653C"/>
    <w:rsid w:val="00D16AF6"/>
    <w:rsid w:val="00D17438"/>
    <w:rsid w:val="00D228E7"/>
    <w:rsid w:val="00D264B4"/>
    <w:rsid w:val="00D30820"/>
    <w:rsid w:val="00D32C48"/>
    <w:rsid w:val="00D349FD"/>
    <w:rsid w:val="00D4003D"/>
    <w:rsid w:val="00D413CC"/>
    <w:rsid w:val="00D43676"/>
    <w:rsid w:val="00D442C7"/>
    <w:rsid w:val="00D44BE5"/>
    <w:rsid w:val="00D44D0B"/>
    <w:rsid w:val="00D460E6"/>
    <w:rsid w:val="00D460EB"/>
    <w:rsid w:val="00D47D6B"/>
    <w:rsid w:val="00D50334"/>
    <w:rsid w:val="00D534FB"/>
    <w:rsid w:val="00D5489A"/>
    <w:rsid w:val="00D57702"/>
    <w:rsid w:val="00D60099"/>
    <w:rsid w:val="00D6078E"/>
    <w:rsid w:val="00D60E28"/>
    <w:rsid w:val="00D61F66"/>
    <w:rsid w:val="00D63BF9"/>
    <w:rsid w:val="00D6498D"/>
    <w:rsid w:val="00D70601"/>
    <w:rsid w:val="00D72857"/>
    <w:rsid w:val="00D734CC"/>
    <w:rsid w:val="00D74189"/>
    <w:rsid w:val="00D7465A"/>
    <w:rsid w:val="00D7612F"/>
    <w:rsid w:val="00D766BC"/>
    <w:rsid w:val="00D76AE8"/>
    <w:rsid w:val="00D76C24"/>
    <w:rsid w:val="00D7761E"/>
    <w:rsid w:val="00D80B79"/>
    <w:rsid w:val="00D80CD7"/>
    <w:rsid w:val="00D8326D"/>
    <w:rsid w:val="00D84CEC"/>
    <w:rsid w:val="00D86612"/>
    <w:rsid w:val="00D86882"/>
    <w:rsid w:val="00D871E2"/>
    <w:rsid w:val="00D87B2D"/>
    <w:rsid w:val="00D9006E"/>
    <w:rsid w:val="00D919D0"/>
    <w:rsid w:val="00D932BB"/>
    <w:rsid w:val="00D93ACC"/>
    <w:rsid w:val="00D93FFC"/>
    <w:rsid w:val="00D948D8"/>
    <w:rsid w:val="00D94A5B"/>
    <w:rsid w:val="00D96109"/>
    <w:rsid w:val="00DA0720"/>
    <w:rsid w:val="00DA1143"/>
    <w:rsid w:val="00DA20CE"/>
    <w:rsid w:val="00DA3A22"/>
    <w:rsid w:val="00DA415C"/>
    <w:rsid w:val="00DA4EF0"/>
    <w:rsid w:val="00DA587C"/>
    <w:rsid w:val="00DA5CBE"/>
    <w:rsid w:val="00DA600A"/>
    <w:rsid w:val="00DA65EB"/>
    <w:rsid w:val="00DA7637"/>
    <w:rsid w:val="00DA77CA"/>
    <w:rsid w:val="00DA7F64"/>
    <w:rsid w:val="00DB10E2"/>
    <w:rsid w:val="00DB3322"/>
    <w:rsid w:val="00DB42CB"/>
    <w:rsid w:val="00DB456C"/>
    <w:rsid w:val="00DB539C"/>
    <w:rsid w:val="00DB5D75"/>
    <w:rsid w:val="00DB6BD7"/>
    <w:rsid w:val="00DB7404"/>
    <w:rsid w:val="00DC2723"/>
    <w:rsid w:val="00DC4D2A"/>
    <w:rsid w:val="00DC619E"/>
    <w:rsid w:val="00DC6DF9"/>
    <w:rsid w:val="00DD06BA"/>
    <w:rsid w:val="00DD1821"/>
    <w:rsid w:val="00DD1F2D"/>
    <w:rsid w:val="00DD5F98"/>
    <w:rsid w:val="00DD6D82"/>
    <w:rsid w:val="00DD6E84"/>
    <w:rsid w:val="00DD78D3"/>
    <w:rsid w:val="00DE0C25"/>
    <w:rsid w:val="00DE0CB7"/>
    <w:rsid w:val="00DE130C"/>
    <w:rsid w:val="00DE1D8D"/>
    <w:rsid w:val="00DE35AC"/>
    <w:rsid w:val="00DE419B"/>
    <w:rsid w:val="00DE4943"/>
    <w:rsid w:val="00DE49E5"/>
    <w:rsid w:val="00DE4E4E"/>
    <w:rsid w:val="00DE4F0C"/>
    <w:rsid w:val="00DE5179"/>
    <w:rsid w:val="00DE5BCD"/>
    <w:rsid w:val="00DE6159"/>
    <w:rsid w:val="00DE67B8"/>
    <w:rsid w:val="00DE6EB0"/>
    <w:rsid w:val="00DF0CF9"/>
    <w:rsid w:val="00DF106B"/>
    <w:rsid w:val="00DF1E6B"/>
    <w:rsid w:val="00DF1F86"/>
    <w:rsid w:val="00DF3251"/>
    <w:rsid w:val="00DF387B"/>
    <w:rsid w:val="00DF3DB2"/>
    <w:rsid w:val="00DF56B7"/>
    <w:rsid w:val="00DF6021"/>
    <w:rsid w:val="00DF62FA"/>
    <w:rsid w:val="00DF644F"/>
    <w:rsid w:val="00DF6EB1"/>
    <w:rsid w:val="00E00FCC"/>
    <w:rsid w:val="00E01481"/>
    <w:rsid w:val="00E018B0"/>
    <w:rsid w:val="00E02083"/>
    <w:rsid w:val="00E02BFB"/>
    <w:rsid w:val="00E03389"/>
    <w:rsid w:val="00E058E7"/>
    <w:rsid w:val="00E06BB5"/>
    <w:rsid w:val="00E07762"/>
    <w:rsid w:val="00E07A7E"/>
    <w:rsid w:val="00E10134"/>
    <w:rsid w:val="00E11234"/>
    <w:rsid w:val="00E11B93"/>
    <w:rsid w:val="00E12AF0"/>
    <w:rsid w:val="00E13032"/>
    <w:rsid w:val="00E1307A"/>
    <w:rsid w:val="00E13D07"/>
    <w:rsid w:val="00E13D5D"/>
    <w:rsid w:val="00E1487C"/>
    <w:rsid w:val="00E151DB"/>
    <w:rsid w:val="00E16153"/>
    <w:rsid w:val="00E179BE"/>
    <w:rsid w:val="00E20639"/>
    <w:rsid w:val="00E20E59"/>
    <w:rsid w:val="00E227FF"/>
    <w:rsid w:val="00E22B6C"/>
    <w:rsid w:val="00E23848"/>
    <w:rsid w:val="00E23E87"/>
    <w:rsid w:val="00E25913"/>
    <w:rsid w:val="00E259F0"/>
    <w:rsid w:val="00E25C27"/>
    <w:rsid w:val="00E26CE0"/>
    <w:rsid w:val="00E27EEA"/>
    <w:rsid w:val="00E30918"/>
    <w:rsid w:val="00E30AF1"/>
    <w:rsid w:val="00E337B2"/>
    <w:rsid w:val="00E3407A"/>
    <w:rsid w:val="00E341F5"/>
    <w:rsid w:val="00E350A5"/>
    <w:rsid w:val="00E37CCD"/>
    <w:rsid w:val="00E37EA4"/>
    <w:rsid w:val="00E4037F"/>
    <w:rsid w:val="00E416B0"/>
    <w:rsid w:val="00E43969"/>
    <w:rsid w:val="00E44061"/>
    <w:rsid w:val="00E44FA8"/>
    <w:rsid w:val="00E4599B"/>
    <w:rsid w:val="00E45C18"/>
    <w:rsid w:val="00E465EC"/>
    <w:rsid w:val="00E47168"/>
    <w:rsid w:val="00E477C6"/>
    <w:rsid w:val="00E47C17"/>
    <w:rsid w:val="00E5014C"/>
    <w:rsid w:val="00E504B7"/>
    <w:rsid w:val="00E50B51"/>
    <w:rsid w:val="00E516FE"/>
    <w:rsid w:val="00E517D4"/>
    <w:rsid w:val="00E53B32"/>
    <w:rsid w:val="00E56E81"/>
    <w:rsid w:val="00E57E59"/>
    <w:rsid w:val="00E60D34"/>
    <w:rsid w:val="00E62384"/>
    <w:rsid w:val="00E62F04"/>
    <w:rsid w:val="00E63F6C"/>
    <w:rsid w:val="00E64846"/>
    <w:rsid w:val="00E65FAF"/>
    <w:rsid w:val="00E66501"/>
    <w:rsid w:val="00E66BDE"/>
    <w:rsid w:val="00E66D8F"/>
    <w:rsid w:val="00E67519"/>
    <w:rsid w:val="00E7010A"/>
    <w:rsid w:val="00E70654"/>
    <w:rsid w:val="00E72303"/>
    <w:rsid w:val="00E7362D"/>
    <w:rsid w:val="00E741C9"/>
    <w:rsid w:val="00E74565"/>
    <w:rsid w:val="00E74C7C"/>
    <w:rsid w:val="00E767DD"/>
    <w:rsid w:val="00E76B52"/>
    <w:rsid w:val="00E77502"/>
    <w:rsid w:val="00E77CFC"/>
    <w:rsid w:val="00E8150A"/>
    <w:rsid w:val="00E83702"/>
    <w:rsid w:val="00E84BA1"/>
    <w:rsid w:val="00E854CC"/>
    <w:rsid w:val="00E86490"/>
    <w:rsid w:val="00E86A5A"/>
    <w:rsid w:val="00E90016"/>
    <w:rsid w:val="00E9017A"/>
    <w:rsid w:val="00E91B46"/>
    <w:rsid w:val="00E921E9"/>
    <w:rsid w:val="00E92292"/>
    <w:rsid w:val="00E93DF1"/>
    <w:rsid w:val="00E950C0"/>
    <w:rsid w:val="00E9769C"/>
    <w:rsid w:val="00E97978"/>
    <w:rsid w:val="00E97A93"/>
    <w:rsid w:val="00E97E3F"/>
    <w:rsid w:val="00EA0095"/>
    <w:rsid w:val="00EA08FD"/>
    <w:rsid w:val="00EA1428"/>
    <w:rsid w:val="00EA1968"/>
    <w:rsid w:val="00EA227B"/>
    <w:rsid w:val="00EA298E"/>
    <w:rsid w:val="00EA4877"/>
    <w:rsid w:val="00EA7464"/>
    <w:rsid w:val="00EB03F8"/>
    <w:rsid w:val="00EB05BB"/>
    <w:rsid w:val="00EB4B17"/>
    <w:rsid w:val="00EB7776"/>
    <w:rsid w:val="00EC1DBD"/>
    <w:rsid w:val="00EC45EA"/>
    <w:rsid w:val="00EC5FAA"/>
    <w:rsid w:val="00EC71F5"/>
    <w:rsid w:val="00ED0797"/>
    <w:rsid w:val="00ED1A08"/>
    <w:rsid w:val="00ED1C8E"/>
    <w:rsid w:val="00ED2CA9"/>
    <w:rsid w:val="00ED2F30"/>
    <w:rsid w:val="00ED3340"/>
    <w:rsid w:val="00ED5E7E"/>
    <w:rsid w:val="00ED6DE0"/>
    <w:rsid w:val="00ED718D"/>
    <w:rsid w:val="00EE34DB"/>
    <w:rsid w:val="00EE35F2"/>
    <w:rsid w:val="00EE4C29"/>
    <w:rsid w:val="00EE53BC"/>
    <w:rsid w:val="00EE5E63"/>
    <w:rsid w:val="00EE669F"/>
    <w:rsid w:val="00EE7AFB"/>
    <w:rsid w:val="00EE7B22"/>
    <w:rsid w:val="00EF0300"/>
    <w:rsid w:val="00EF0DEB"/>
    <w:rsid w:val="00EF18FF"/>
    <w:rsid w:val="00EF466E"/>
    <w:rsid w:val="00EF5684"/>
    <w:rsid w:val="00EF7351"/>
    <w:rsid w:val="00EF7409"/>
    <w:rsid w:val="00EF7D25"/>
    <w:rsid w:val="00EF7D71"/>
    <w:rsid w:val="00EF7EAF"/>
    <w:rsid w:val="00F002BA"/>
    <w:rsid w:val="00F011FC"/>
    <w:rsid w:val="00F01C46"/>
    <w:rsid w:val="00F02BE7"/>
    <w:rsid w:val="00F035E7"/>
    <w:rsid w:val="00F0365A"/>
    <w:rsid w:val="00F041F0"/>
    <w:rsid w:val="00F04356"/>
    <w:rsid w:val="00F0546A"/>
    <w:rsid w:val="00F075D4"/>
    <w:rsid w:val="00F11755"/>
    <w:rsid w:val="00F11D38"/>
    <w:rsid w:val="00F12FF7"/>
    <w:rsid w:val="00F14389"/>
    <w:rsid w:val="00F14913"/>
    <w:rsid w:val="00F16BB0"/>
    <w:rsid w:val="00F1789D"/>
    <w:rsid w:val="00F17C64"/>
    <w:rsid w:val="00F20A02"/>
    <w:rsid w:val="00F20A2B"/>
    <w:rsid w:val="00F211CD"/>
    <w:rsid w:val="00F225A0"/>
    <w:rsid w:val="00F22BE8"/>
    <w:rsid w:val="00F243E1"/>
    <w:rsid w:val="00F244F3"/>
    <w:rsid w:val="00F24507"/>
    <w:rsid w:val="00F26F5B"/>
    <w:rsid w:val="00F308F5"/>
    <w:rsid w:val="00F3098E"/>
    <w:rsid w:val="00F31331"/>
    <w:rsid w:val="00F313E0"/>
    <w:rsid w:val="00F324AA"/>
    <w:rsid w:val="00F33BBA"/>
    <w:rsid w:val="00F344B2"/>
    <w:rsid w:val="00F358E8"/>
    <w:rsid w:val="00F407A1"/>
    <w:rsid w:val="00F4182B"/>
    <w:rsid w:val="00F41A78"/>
    <w:rsid w:val="00F4201D"/>
    <w:rsid w:val="00F422C7"/>
    <w:rsid w:val="00F42B85"/>
    <w:rsid w:val="00F43123"/>
    <w:rsid w:val="00F44961"/>
    <w:rsid w:val="00F45DA5"/>
    <w:rsid w:val="00F4651A"/>
    <w:rsid w:val="00F47235"/>
    <w:rsid w:val="00F479CC"/>
    <w:rsid w:val="00F47CEA"/>
    <w:rsid w:val="00F50E96"/>
    <w:rsid w:val="00F5141B"/>
    <w:rsid w:val="00F52C5D"/>
    <w:rsid w:val="00F53CB6"/>
    <w:rsid w:val="00F54194"/>
    <w:rsid w:val="00F55E44"/>
    <w:rsid w:val="00F56B19"/>
    <w:rsid w:val="00F57624"/>
    <w:rsid w:val="00F60033"/>
    <w:rsid w:val="00F60889"/>
    <w:rsid w:val="00F6102A"/>
    <w:rsid w:val="00F61339"/>
    <w:rsid w:val="00F639D3"/>
    <w:rsid w:val="00F640CA"/>
    <w:rsid w:val="00F65C83"/>
    <w:rsid w:val="00F65D07"/>
    <w:rsid w:val="00F6670C"/>
    <w:rsid w:val="00F679A5"/>
    <w:rsid w:val="00F74127"/>
    <w:rsid w:val="00F75678"/>
    <w:rsid w:val="00F80241"/>
    <w:rsid w:val="00F8175D"/>
    <w:rsid w:val="00F82A48"/>
    <w:rsid w:val="00F85097"/>
    <w:rsid w:val="00F856CD"/>
    <w:rsid w:val="00F85C41"/>
    <w:rsid w:val="00F8731C"/>
    <w:rsid w:val="00F873D4"/>
    <w:rsid w:val="00F87771"/>
    <w:rsid w:val="00F87A62"/>
    <w:rsid w:val="00F87B72"/>
    <w:rsid w:val="00F90A31"/>
    <w:rsid w:val="00F93020"/>
    <w:rsid w:val="00F9326A"/>
    <w:rsid w:val="00F93D93"/>
    <w:rsid w:val="00F965D7"/>
    <w:rsid w:val="00F9783C"/>
    <w:rsid w:val="00F97D28"/>
    <w:rsid w:val="00F97D35"/>
    <w:rsid w:val="00FA02B5"/>
    <w:rsid w:val="00FA1676"/>
    <w:rsid w:val="00FA5847"/>
    <w:rsid w:val="00FA5A1E"/>
    <w:rsid w:val="00FA69DF"/>
    <w:rsid w:val="00FB1BA5"/>
    <w:rsid w:val="00FB2223"/>
    <w:rsid w:val="00FB27DC"/>
    <w:rsid w:val="00FB3303"/>
    <w:rsid w:val="00FB41D9"/>
    <w:rsid w:val="00FB61ED"/>
    <w:rsid w:val="00FB6713"/>
    <w:rsid w:val="00FB6CA5"/>
    <w:rsid w:val="00FB6F4B"/>
    <w:rsid w:val="00FB708C"/>
    <w:rsid w:val="00FC1B70"/>
    <w:rsid w:val="00FC2F0E"/>
    <w:rsid w:val="00FD3BD2"/>
    <w:rsid w:val="00FD46BF"/>
    <w:rsid w:val="00FD4B52"/>
    <w:rsid w:val="00FD6F2C"/>
    <w:rsid w:val="00FD6FDE"/>
    <w:rsid w:val="00FD7D91"/>
    <w:rsid w:val="00FE0E38"/>
    <w:rsid w:val="00FE1D73"/>
    <w:rsid w:val="00FE1E7C"/>
    <w:rsid w:val="00FE7C2D"/>
    <w:rsid w:val="00FE7FE1"/>
    <w:rsid w:val="00FF074F"/>
    <w:rsid w:val="00FF1F0A"/>
    <w:rsid w:val="00FF7C70"/>
  </w:rsids>
  <m:mathPr>
    <m:mathFont m:val="Cambria Math"/>
    <m:brkBin m:val="before"/>
    <m:brkBinSub m:val="--"/>
    <m:smallFrac m:val="0"/>
    <m:dispDef/>
    <m:lMargin m:val="0"/>
    <m:rMargin m:val="0"/>
    <m:defJc m:val="centerGroup"/>
    <m:wrapIndent m:val="1440"/>
    <m:intLim m:val="subSup"/>
    <m:naryLim m:val="undOvr"/>
  </m:mathPr>
  <w:themeFontLang w:val="es-ES" w:bidi="ks-Dev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5:docId w15:val="{3AE5C666-057C-4199-8DDD-619899A5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F25"/>
    <w:rPr>
      <w:sz w:val="24"/>
      <w:szCs w:val="24"/>
    </w:rPr>
  </w:style>
  <w:style w:type="paragraph" w:styleId="Ttulo1">
    <w:name w:val="heading 1"/>
    <w:basedOn w:val="Normal"/>
    <w:next w:val="Normal"/>
    <w:link w:val="Ttulo1Car"/>
    <w:uiPriority w:val="99"/>
    <w:qFormat/>
    <w:rsid w:val="00084017"/>
    <w:pPr>
      <w:keepNext/>
      <w:outlineLvl w:val="0"/>
    </w:pPr>
    <w:rPr>
      <w:rFonts w:ascii="Helvetica Light*" w:hAnsi="Helvetica Light*"/>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D43676"/>
    <w:rPr>
      <w:rFonts w:ascii="Cambria" w:hAnsi="Cambria" w:cs="Times New Roman"/>
      <w:b/>
      <w:bCs/>
      <w:kern w:val="32"/>
      <w:sz w:val="32"/>
      <w:szCs w:val="32"/>
    </w:rPr>
  </w:style>
  <w:style w:type="paragraph" w:styleId="Encabezado">
    <w:name w:val="header"/>
    <w:basedOn w:val="Normal"/>
    <w:link w:val="EncabezadoCar"/>
    <w:uiPriority w:val="99"/>
    <w:rsid w:val="00CD44C2"/>
    <w:pPr>
      <w:tabs>
        <w:tab w:val="center" w:pos="4252"/>
        <w:tab w:val="right" w:pos="8504"/>
      </w:tabs>
    </w:pPr>
  </w:style>
  <w:style w:type="character" w:customStyle="1" w:styleId="EncabezadoCar">
    <w:name w:val="Encabezado Car"/>
    <w:basedOn w:val="Fuentedeprrafopredeter"/>
    <w:link w:val="Encabezado"/>
    <w:uiPriority w:val="99"/>
    <w:semiHidden/>
    <w:locked/>
    <w:rsid w:val="00D43676"/>
    <w:rPr>
      <w:rFonts w:cs="Times New Roman"/>
      <w:sz w:val="24"/>
      <w:szCs w:val="24"/>
    </w:rPr>
  </w:style>
  <w:style w:type="paragraph" w:styleId="Piedepgina">
    <w:name w:val="footer"/>
    <w:basedOn w:val="Normal"/>
    <w:link w:val="PiedepginaCar"/>
    <w:uiPriority w:val="99"/>
    <w:rsid w:val="00CD44C2"/>
    <w:pPr>
      <w:tabs>
        <w:tab w:val="center" w:pos="4252"/>
        <w:tab w:val="right" w:pos="8504"/>
      </w:tabs>
    </w:pPr>
  </w:style>
  <w:style w:type="character" w:customStyle="1" w:styleId="PiedepginaCar">
    <w:name w:val="Pie de página Car"/>
    <w:basedOn w:val="Fuentedeprrafopredeter"/>
    <w:link w:val="Piedepgina"/>
    <w:uiPriority w:val="99"/>
    <w:locked/>
    <w:rsid w:val="006F33D1"/>
    <w:rPr>
      <w:rFonts w:cs="Times New Roman"/>
      <w:sz w:val="24"/>
      <w:szCs w:val="24"/>
    </w:rPr>
  </w:style>
  <w:style w:type="character" w:styleId="Hipervnculo">
    <w:name w:val="Hyperlink"/>
    <w:basedOn w:val="Fuentedeprrafopredeter"/>
    <w:uiPriority w:val="99"/>
    <w:rsid w:val="003B683D"/>
    <w:rPr>
      <w:rFonts w:cs="Times New Roman"/>
      <w:color w:val="0000FF"/>
      <w:u w:val="single"/>
    </w:rPr>
  </w:style>
  <w:style w:type="character" w:styleId="Hipervnculovisitado">
    <w:name w:val="FollowedHyperlink"/>
    <w:basedOn w:val="Fuentedeprrafopredeter"/>
    <w:uiPriority w:val="99"/>
    <w:rsid w:val="003B683D"/>
    <w:rPr>
      <w:rFonts w:cs="Times New Roman"/>
      <w:color w:val="800080"/>
      <w:u w:val="single"/>
    </w:rPr>
  </w:style>
  <w:style w:type="table" w:styleId="Tablaconcuadrcula">
    <w:name w:val="Table Grid"/>
    <w:basedOn w:val="Tablanormal"/>
    <w:uiPriority w:val="99"/>
    <w:rsid w:val="007E3A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rsid w:val="00652939"/>
    <w:rPr>
      <w:rFonts w:ascii="Helvetica Light*" w:hAnsi="Helvetica Light*"/>
      <w:b/>
      <w:bCs/>
      <w:sz w:val="20"/>
    </w:rPr>
  </w:style>
  <w:style w:type="character" w:customStyle="1" w:styleId="TextoindependienteCar">
    <w:name w:val="Texto independiente Car"/>
    <w:basedOn w:val="Fuentedeprrafopredeter"/>
    <w:link w:val="Textoindependiente"/>
    <w:uiPriority w:val="99"/>
    <w:semiHidden/>
    <w:locked/>
    <w:rsid w:val="00D43676"/>
    <w:rPr>
      <w:rFonts w:cs="Times New Roman"/>
      <w:sz w:val="24"/>
      <w:szCs w:val="24"/>
    </w:rPr>
  </w:style>
  <w:style w:type="character" w:styleId="Textoennegrita">
    <w:name w:val="Strong"/>
    <w:basedOn w:val="Fuentedeprrafopredeter"/>
    <w:uiPriority w:val="99"/>
    <w:qFormat/>
    <w:rsid w:val="008D2067"/>
    <w:rPr>
      <w:rFonts w:cs="Times New Roman"/>
      <w:b/>
      <w:bCs/>
    </w:rPr>
  </w:style>
  <w:style w:type="paragraph" w:styleId="Prrafodelista">
    <w:name w:val="List Paragraph"/>
    <w:basedOn w:val="Normal"/>
    <w:uiPriority w:val="34"/>
    <w:qFormat/>
    <w:rsid w:val="00CA0A37"/>
    <w:pPr>
      <w:ind w:left="708"/>
    </w:pPr>
  </w:style>
  <w:style w:type="paragraph" w:styleId="Textodeglobo">
    <w:name w:val="Balloon Text"/>
    <w:basedOn w:val="Normal"/>
    <w:link w:val="TextodegloboCar"/>
    <w:uiPriority w:val="99"/>
    <w:rsid w:val="000C64A3"/>
    <w:rPr>
      <w:rFonts w:ascii="Tahoma" w:hAnsi="Tahoma" w:cs="Tahoma"/>
      <w:sz w:val="16"/>
      <w:szCs w:val="16"/>
    </w:rPr>
  </w:style>
  <w:style w:type="character" w:customStyle="1" w:styleId="TextodegloboCar">
    <w:name w:val="Texto de globo Car"/>
    <w:basedOn w:val="Fuentedeprrafopredeter"/>
    <w:link w:val="Textodeglobo"/>
    <w:uiPriority w:val="99"/>
    <w:locked/>
    <w:rsid w:val="000C64A3"/>
    <w:rPr>
      <w:rFonts w:ascii="Tahoma" w:hAnsi="Tahoma" w:cs="Tahoma"/>
      <w:sz w:val="16"/>
      <w:szCs w:val="16"/>
    </w:rPr>
  </w:style>
  <w:style w:type="paragraph" w:customStyle="1" w:styleId="Titular">
    <w:name w:val="Titular"/>
    <w:basedOn w:val="Normal"/>
    <w:uiPriority w:val="99"/>
    <w:rsid w:val="00BA53D3"/>
    <w:rPr>
      <w:rFonts w:ascii="Gill Sans MT" w:hAnsi="Gill Sans MT" w:cs="Arial"/>
      <w:bCs/>
      <w:color w:val="023E68"/>
      <w:sz w:val="60"/>
      <w:szCs w:val="60"/>
    </w:rPr>
  </w:style>
  <w:style w:type="paragraph" w:customStyle="1" w:styleId="Entradilla">
    <w:name w:val="Entradilla"/>
    <w:basedOn w:val="Prrafodelista"/>
    <w:uiPriority w:val="99"/>
    <w:rsid w:val="00BA53D3"/>
    <w:pPr>
      <w:ind w:left="0"/>
    </w:pPr>
    <w:rPr>
      <w:rFonts w:ascii="Gill Sans MT" w:hAnsi="Gill Sans MT" w:cs="Arial"/>
      <w:bCs/>
      <w:sz w:val="28"/>
      <w:szCs w:val="28"/>
    </w:rPr>
  </w:style>
  <w:style w:type="paragraph" w:customStyle="1" w:styleId="Texto">
    <w:name w:val="Texto"/>
    <w:basedOn w:val="Normal"/>
    <w:uiPriority w:val="99"/>
    <w:rsid w:val="000D50B0"/>
    <w:rPr>
      <w:rFonts w:ascii="Gill Sans MT" w:hAnsi="Gill Sans MT" w:cs="Arial"/>
      <w:sz w:val="22"/>
      <w:szCs w:val="22"/>
      <w:lang w:val="pt-BR"/>
    </w:rPr>
  </w:style>
  <w:style w:type="paragraph" w:customStyle="1" w:styleId="Nota">
    <w:name w:val="Nota"/>
    <w:basedOn w:val="Normal"/>
    <w:uiPriority w:val="99"/>
    <w:rsid w:val="00DE5179"/>
    <w:pPr>
      <w:tabs>
        <w:tab w:val="left" w:pos="360"/>
      </w:tabs>
    </w:pPr>
    <w:rPr>
      <w:rFonts w:ascii="Gill Sans MT" w:hAnsi="Gill Sans MT" w:cs="Arial"/>
      <w:color w:val="999999"/>
      <w:sz w:val="20"/>
      <w:szCs w:val="20"/>
    </w:rPr>
  </w:style>
  <w:style w:type="paragraph" w:customStyle="1" w:styleId="tablaaaa">
    <w:name w:val="tablaaaa"/>
    <w:basedOn w:val="Texto"/>
    <w:uiPriority w:val="99"/>
    <w:rsid w:val="00C65DD7"/>
    <w:rPr>
      <w:b/>
    </w:rPr>
  </w:style>
  <w:style w:type="paragraph" w:styleId="NormalWeb">
    <w:name w:val="Normal (Web)"/>
    <w:basedOn w:val="Normal"/>
    <w:uiPriority w:val="99"/>
    <w:semiHidden/>
    <w:unhideWhenUsed/>
    <w:rsid w:val="00067161"/>
    <w:pPr>
      <w:spacing w:before="100" w:beforeAutospacing="1" w:after="100" w:afterAutospacing="1"/>
    </w:pPr>
  </w:style>
  <w:style w:type="paragraph" w:customStyle="1" w:styleId="Cuerpo">
    <w:name w:val="Cuerpo"/>
    <w:rsid w:val="00126605"/>
    <w:rPr>
      <w:rFonts w:eastAsia="Arial Unicode MS" w:cs="Arial Unicode MS"/>
      <w:color w:val="000000"/>
      <w:sz w:val="24"/>
      <w:szCs w:val="24"/>
      <w:u w:color="000000"/>
      <w:lang w:val="en-US" w:eastAsia="en-US"/>
    </w:rPr>
  </w:style>
  <w:style w:type="character" w:customStyle="1" w:styleId="Ninguno">
    <w:name w:val="Ninguno"/>
    <w:rsid w:val="00126605"/>
    <w:rPr>
      <w:lang w:val="es-ES_tradnl"/>
    </w:rPr>
  </w:style>
  <w:style w:type="character" w:customStyle="1" w:styleId="Hyperlink1">
    <w:name w:val="Hyperlink.1"/>
    <w:basedOn w:val="Fuentedeprrafopredeter"/>
    <w:rsid w:val="00126605"/>
    <w:rPr>
      <w:rFonts w:ascii="Gisha" w:eastAsia="Gisha" w:hAnsi="Gisha" w:cs="Gisha" w:hint="default"/>
      <w:color w:val="0000FF"/>
      <w:sz w:val="22"/>
      <w:szCs w:val="22"/>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20186">
      <w:bodyDiv w:val="1"/>
      <w:marLeft w:val="0"/>
      <w:marRight w:val="0"/>
      <w:marTop w:val="0"/>
      <w:marBottom w:val="0"/>
      <w:divBdr>
        <w:top w:val="none" w:sz="0" w:space="0" w:color="auto"/>
        <w:left w:val="none" w:sz="0" w:space="0" w:color="auto"/>
        <w:bottom w:val="none" w:sz="0" w:space="0" w:color="auto"/>
        <w:right w:val="none" w:sz="0" w:space="0" w:color="auto"/>
      </w:divBdr>
    </w:div>
    <w:div w:id="87778777">
      <w:bodyDiv w:val="1"/>
      <w:marLeft w:val="0"/>
      <w:marRight w:val="0"/>
      <w:marTop w:val="0"/>
      <w:marBottom w:val="0"/>
      <w:divBdr>
        <w:top w:val="none" w:sz="0" w:space="0" w:color="auto"/>
        <w:left w:val="none" w:sz="0" w:space="0" w:color="auto"/>
        <w:bottom w:val="none" w:sz="0" w:space="0" w:color="auto"/>
        <w:right w:val="none" w:sz="0" w:space="0" w:color="auto"/>
      </w:divBdr>
    </w:div>
    <w:div w:id="204023546">
      <w:bodyDiv w:val="1"/>
      <w:marLeft w:val="0"/>
      <w:marRight w:val="0"/>
      <w:marTop w:val="0"/>
      <w:marBottom w:val="0"/>
      <w:divBdr>
        <w:top w:val="none" w:sz="0" w:space="0" w:color="auto"/>
        <w:left w:val="none" w:sz="0" w:space="0" w:color="auto"/>
        <w:bottom w:val="none" w:sz="0" w:space="0" w:color="auto"/>
        <w:right w:val="none" w:sz="0" w:space="0" w:color="auto"/>
      </w:divBdr>
    </w:div>
    <w:div w:id="216401945">
      <w:bodyDiv w:val="1"/>
      <w:marLeft w:val="0"/>
      <w:marRight w:val="0"/>
      <w:marTop w:val="0"/>
      <w:marBottom w:val="0"/>
      <w:divBdr>
        <w:top w:val="none" w:sz="0" w:space="0" w:color="auto"/>
        <w:left w:val="none" w:sz="0" w:space="0" w:color="auto"/>
        <w:bottom w:val="none" w:sz="0" w:space="0" w:color="auto"/>
        <w:right w:val="none" w:sz="0" w:space="0" w:color="auto"/>
      </w:divBdr>
    </w:div>
    <w:div w:id="244725876">
      <w:bodyDiv w:val="1"/>
      <w:marLeft w:val="0"/>
      <w:marRight w:val="0"/>
      <w:marTop w:val="0"/>
      <w:marBottom w:val="0"/>
      <w:divBdr>
        <w:top w:val="none" w:sz="0" w:space="0" w:color="auto"/>
        <w:left w:val="none" w:sz="0" w:space="0" w:color="auto"/>
        <w:bottom w:val="none" w:sz="0" w:space="0" w:color="auto"/>
        <w:right w:val="none" w:sz="0" w:space="0" w:color="auto"/>
      </w:divBdr>
    </w:div>
    <w:div w:id="252595760">
      <w:bodyDiv w:val="1"/>
      <w:marLeft w:val="0"/>
      <w:marRight w:val="0"/>
      <w:marTop w:val="0"/>
      <w:marBottom w:val="0"/>
      <w:divBdr>
        <w:top w:val="none" w:sz="0" w:space="0" w:color="auto"/>
        <w:left w:val="none" w:sz="0" w:space="0" w:color="auto"/>
        <w:bottom w:val="none" w:sz="0" w:space="0" w:color="auto"/>
        <w:right w:val="none" w:sz="0" w:space="0" w:color="auto"/>
      </w:divBdr>
    </w:div>
    <w:div w:id="273024722">
      <w:bodyDiv w:val="1"/>
      <w:marLeft w:val="0"/>
      <w:marRight w:val="0"/>
      <w:marTop w:val="0"/>
      <w:marBottom w:val="0"/>
      <w:divBdr>
        <w:top w:val="none" w:sz="0" w:space="0" w:color="auto"/>
        <w:left w:val="none" w:sz="0" w:space="0" w:color="auto"/>
        <w:bottom w:val="none" w:sz="0" w:space="0" w:color="auto"/>
        <w:right w:val="none" w:sz="0" w:space="0" w:color="auto"/>
      </w:divBdr>
    </w:div>
    <w:div w:id="281806339">
      <w:bodyDiv w:val="1"/>
      <w:marLeft w:val="0"/>
      <w:marRight w:val="0"/>
      <w:marTop w:val="0"/>
      <w:marBottom w:val="0"/>
      <w:divBdr>
        <w:top w:val="none" w:sz="0" w:space="0" w:color="auto"/>
        <w:left w:val="none" w:sz="0" w:space="0" w:color="auto"/>
        <w:bottom w:val="none" w:sz="0" w:space="0" w:color="auto"/>
        <w:right w:val="none" w:sz="0" w:space="0" w:color="auto"/>
      </w:divBdr>
    </w:div>
    <w:div w:id="289287119">
      <w:bodyDiv w:val="1"/>
      <w:marLeft w:val="0"/>
      <w:marRight w:val="0"/>
      <w:marTop w:val="0"/>
      <w:marBottom w:val="0"/>
      <w:divBdr>
        <w:top w:val="none" w:sz="0" w:space="0" w:color="auto"/>
        <w:left w:val="none" w:sz="0" w:space="0" w:color="auto"/>
        <w:bottom w:val="none" w:sz="0" w:space="0" w:color="auto"/>
        <w:right w:val="none" w:sz="0" w:space="0" w:color="auto"/>
      </w:divBdr>
    </w:div>
    <w:div w:id="290551555">
      <w:bodyDiv w:val="1"/>
      <w:marLeft w:val="0"/>
      <w:marRight w:val="0"/>
      <w:marTop w:val="0"/>
      <w:marBottom w:val="0"/>
      <w:divBdr>
        <w:top w:val="none" w:sz="0" w:space="0" w:color="auto"/>
        <w:left w:val="none" w:sz="0" w:space="0" w:color="auto"/>
        <w:bottom w:val="none" w:sz="0" w:space="0" w:color="auto"/>
        <w:right w:val="none" w:sz="0" w:space="0" w:color="auto"/>
      </w:divBdr>
    </w:div>
    <w:div w:id="313726012">
      <w:bodyDiv w:val="1"/>
      <w:marLeft w:val="0"/>
      <w:marRight w:val="0"/>
      <w:marTop w:val="0"/>
      <w:marBottom w:val="0"/>
      <w:divBdr>
        <w:top w:val="none" w:sz="0" w:space="0" w:color="auto"/>
        <w:left w:val="none" w:sz="0" w:space="0" w:color="auto"/>
        <w:bottom w:val="none" w:sz="0" w:space="0" w:color="auto"/>
        <w:right w:val="none" w:sz="0" w:space="0" w:color="auto"/>
      </w:divBdr>
    </w:div>
    <w:div w:id="340667644">
      <w:bodyDiv w:val="1"/>
      <w:marLeft w:val="0"/>
      <w:marRight w:val="0"/>
      <w:marTop w:val="0"/>
      <w:marBottom w:val="0"/>
      <w:divBdr>
        <w:top w:val="none" w:sz="0" w:space="0" w:color="auto"/>
        <w:left w:val="none" w:sz="0" w:space="0" w:color="auto"/>
        <w:bottom w:val="none" w:sz="0" w:space="0" w:color="auto"/>
        <w:right w:val="none" w:sz="0" w:space="0" w:color="auto"/>
      </w:divBdr>
    </w:div>
    <w:div w:id="354354698">
      <w:bodyDiv w:val="1"/>
      <w:marLeft w:val="0"/>
      <w:marRight w:val="0"/>
      <w:marTop w:val="0"/>
      <w:marBottom w:val="0"/>
      <w:divBdr>
        <w:top w:val="none" w:sz="0" w:space="0" w:color="auto"/>
        <w:left w:val="none" w:sz="0" w:space="0" w:color="auto"/>
        <w:bottom w:val="none" w:sz="0" w:space="0" w:color="auto"/>
        <w:right w:val="none" w:sz="0" w:space="0" w:color="auto"/>
      </w:divBdr>
    </w:div>
    <w:div w:id="384334177">
      <w:bodyDiv w:val="1"/>
      <w:marLeft w:val="0"/>
      <w:marRight w:val="0"/>
      <w:marTop w:val="0"/>
      <w:marBottom w:val="0"/>
      <w:divBdr>
        <w:top w:val="none" w:sz="0" w:space="0" w:color="auto"/>
        <w:left w:val="none" w:sz="0" w:space="0" w:color="auto"/>
        <w:bottom w:val="none" w:sz="0" w:space="0" w:color="auto"/>
        <w:right w:val="none" w:sz="0" w:space="0" w:color="auto"/>
      </w:divBdr>
    </w:div>
    <w:div w:id="399139158">
      <w:marLeft w:val="0"/>
      <w:marRight w:val="0"/>
      <w:marTop w:val="0"/>
      <w:marBottom w:val="0"/>
      <w:divBdr>
        <w:top w:val="none" w:sz="0" w:space="0" w:color="auto"/>
        <w:left w:val="none" w:sz="0" w:space="0" w:color="auto"/>
        <w:bottom w:val="none" w:sz="0" w:space="0" w:color="auto"/>
        <w:right w:val="none" w:sz="0" w:space="0" w:color="auto"/>
      </w:divBdr>
    </w:div>
    <w:div w:id="399139159">
      <w:marLeft w:val="0"/>
      <w:marRight w:val="0"/>
      <w:marTop w:val="0"/>
      <w:marBottom w:val="0"/>
      <w:divBdr>
        <w:top w:val="none" w:sz="0" w:space="0" w:color="auto"/>
        <w:left w:val="none" w:sz="0" w:space="0" w:color="auto"/>
        <w:bottom w:val="none" w:sz="0" w:space="0" w:color="auto"/>
        <w:right w:val="none" w:sz="0" w:space="0" w:color="auto"/>
      </w:divBdr>
    </w:div>
    <w:div w:id="399139160">
      <w:marLeft w:val="0"/>
      <w:marRight w:val="0"/>
      <w:marTop w:val="0"/>
      <w:marBottom w:val="0"/>
      <w:divBdr>
        <w:top w:val="none" w:sz="0" w:space="0" w:color="auto"/>
        <w:left w:val="none" w:sz="0" w:space="0" w:color="auto"/>
        <w:bottom w:val="none" w:sz="0" w:space="0" w:color="auto"/>
        <w:right w:val="none" w:sz="0" w:space="0" w:color="auto"/>
      </w:divBdr>
    </w:div>
    <w:div w:id="399139161">
      <w:marLeft w:val="0"/>
      <w:marRight w:val="0"/>
      <w:marTop w:val="0"/>
      <w:marBottom w:val="0"/>
      <w:divBdr>
        <w:top w:val="none" w:sz="0" w:space="0" w:color="auto"/>
        <w:left w:val="none" w:sz="0" w:space="0" w:color="auto"/>
        <w:bottom w:val="none" w:sz="0" w:space="0" w:color="auto"/>
        <w:right w:val="none" w:sz="0" w:space="0" w:color="auto"/>
      </w:divBdr>
    </w:div>
    <w:div w:id="399139162">
      <w:marLeft w:val="0"/>
      <w:marRight w:val="0"/>
      <w:marTop w:val="0"/>
      <w:marBottom w:val="0"/>
      <w:divBdr>
        <w:top w:val="none" w:sz="0" w:space="0" w:color="auto"/>
        <w:left w:val="none" w:sz="0" w:space="0" w:color="auto"/>
        <w:bottom w:val="none" w:sz="0" w:space="0" w:color="auto"/>
        <w:right w:val="none" w:sz="0" w:space="0" w:color="auto"/>
      </w:divBdr>
    </w:div>
    <w:div w:id="399139163">
      <w:marLeft w:val="0"/>
      <w:marRight w:val="0"/>
      <w:marTop w:val="0"/>
      <w:marBottom w:val="0"/>
      <w:divBdr>
        <w:top w:val="none" w:sz="0" w:space="0" w:color="auto"/>
        <w:left w:val="none" w:sz="0" w:space="0" w:color="auto"/>
        <w:bottom w:val="none" w:sz="0" w:space="0" w:color="auto"/>
        <w:right w:val="none" w:sz="0" w:space="0" w:color="auto"/>
      </w:divBdr>
    </w:div>
    <w:div w:id="399139164">
      <w:marLeft w:val="0"/>
      <w:marRight w:val="0"/>
      <w:marTop w:val="0"/>
      <w:marBottom w:val="0"/>
      <w:divBdr>
        <w:top w:val="none" w:sz="0" w:space="0" w:color="auto"/>
        <w:left w:val="none" w:sz="0" w:space="0" w:color="auto"/>
        <w:bottom w:val="none" w:sz="0" w:space="0" w:color="auto"/>
        <w:right w:val="none" w:sz="0" w:space="0" w:color="auto"/>
      </w:divBdr>
    </w:div>
    <w:div w:id="399139165">
      <w:marLeft w:val="0"/>
      <w:marRight w:val="0"/>
      <w:marTop w:val="0"/>
      <w:marBottom w:val="0"/>
      <w:divBdr>
        <w:top w:val="none" w:sz="0" w:space="0" w:color="auto"/>
        <w:left w:val="none" w:sz="0" w:space="0" w:color="auto"/>
        <w:bottom w:val="none" w:sz="0" w:space="0" w:color="auto"/>
        <w:right w:val="none" w:sz="0" w:space="0" w:color="auto"/>
      </w:divBdr>
    </w:div>
    <w:div w:id="399139166">
      <w:marLeft w:val="0"/>
      <w:marRight w:val="0"/>
      <w:marTop w:val="0"/>
      <w:marBottom w:val="0"/>
      <w:divBdr>
        <w:top w:val="none" w:sz="0" w:space="0" w:color="auto"/>
        <w:left w:val="none" w:sz="0" w:space="0" w:color="auto"/>
        <w:bottom w:val="none" w:sz="0" w:space="0" w:color="auto"/>
        <w:right w:val="none" w:sz="0" w:space="0" w:color="auto"/>
      </w:divBdr>
    </w:div>
    <w:div w:id="399139167">
      <w:marLeft w:val="0"/>
      <w:marRight w:val="0"/>
      <w:marTop w:val="0"/>
      <w:marBottom w:val="0"/>
      <w:divBdr>
        <w:top w:val="none" w:sz="0" w:space="0" w:color="auto"/>
        <w:left w:val="none" w:sz="0" w:space="0" w:color="auto"/>
        <w:bottom w:val="none" w:sz="0" w:space="0" w:color="auto"/>
        <w:right w:val="none" w:sz="0" w:space="0" w:color="auto"/>
      </w:divBdr>
    </w:div>
    <w:div w:id="399139168">
      <w:marLeft w:val="0"/>
      <w:marRight w:val="0"/>
      <w:marTop w:val="0"/>
      <w:marBottom w:val="0"/>
      <w:divBdr>
        <w:top w:val="none" w:sz="0" w:space="0" w:color="auto"/>
        <w:left w:val="none" w:sz="0" w:space="0" w:color="auto"/>
        <w:bottom w:val="none" w:sz="0" w:space="0" w:color="auto"/>
        <w:right w:val="none" w:sz="0" w:space="0" w:color="auto"/>
      </w:divBdr>
    </w:div>
    <w:div w:id="399139169">
      <w:marLeft w:val="0"/>
      <w:marRight w:val="0"/>
      <w:marTop w:val="0"/>
      <w:marBottom w:val="0"/>
      <w:divBdr>
        <w:top w:val="none" w:sz="0" w:space="0" w:color="auto"/>
        <w:left w:val="none" w:sz="0" w:space="0" w:color="auto"/>
        <w:bottom w:val="none" w:sz="0" w:space="0" w:color="auto"/>
        <w:right w:val="none" w:sz="0" w:space="0" w:color="auto"/>
      </w:divBdr>
    </w:div>
    <w:div w:id="399139170">
      <w:marLeft w:val="0"/>
      <w:marRight w:val="0"/>
      <w:marTop w:val="0"/>
      <w:marBottom w:val="0"/>
      <w:divBdr>
        <w:top w:val="none" w:sz="0" w:space="0" w:color="auto"/>
        <w:left w:val="none" w:sz="0" w:space="0" w:color="auto"/>
        <w:bottom w:val="none" w:sz="0" w:space="0" w:color="auto"/>
        <w:right w:val="none" w:sz="0" w:space="0" w:color="auto"/>
      </w:divBdr>
    </w:div>
    <w:div w:id="399139171">
      <w:marLeft w:val="0"/>
      <w:marRight w:val="0"/>
      <w:marTop w:val="0"/>
      <w:marBottom w:val="0"/>
      <w:divBdr>
        <w:top w:val="none" w:sz="0" w:space="0" w:color="auto"/>
        <w:left w:val="none" w:sz="0" w:space="0" w:color="auto"/>
        <w:bottom w:val="none" w:sz="0" w:space="0" w:color="auto"/>
        <w:right w:val="none" w:sz="0" w:space="0" w:color="auto"/>
      </w:divBdr>
    </w:div>
    <w:div w:id="399139172">
      <w:marLeft w:val="0"/>
      <w:marRight w:val="0"/>
      <w:marTop w:val="0"/>
      <w:marBottom w:val="0"/>
      <w:divBdr>
        <w:top w:val="none" w:sz="0" w:space="0" w:color="auto"/>
        <w:left w:val="none" w:sz="0" w:space="0" w:color="auto"/>
        <w:bottom w:val="none" w:sz="0" w:space="0" w:color="auto"/>
        <w:right w:val="none" w:sz="0" w:space="0" w:color="auto"/>
      </w:divBdr>
    </w:div>
    <w:div w:id="399139173">
      <w:marLeft w:val="0"/>
      <w:marRight w:val="0"/>
      <w:marTop w:val="0"/>
      <w:marBottom w:val="0"/>
      <w:divBdr>
        <w:top w:val="none" w:sz="0" w:space="0" w:color="auto"/>
        <w:left w:val="none" w:sz="0" w:space="0" w:color="auto"/>
        <w:bottom w:val="none" w:sz="0" w:space="0" w:color="auto"/>
        <w:right w:val="none" w:sz="0" w:space="0" w:color="auto"/>
      </w:divBdr>
    </w:div>
    <w:div w:id="399139174">
      <w:marLeft w:val="0"/>
      <w:marRight w:val="0"/>
      <w:marTop w:val="0"/>
      <w:marBottom w:val="0"/>
      <w:divBdr>
        <w:top w:val="none" w:sz="0" w:space="0" w:color="auto"/>
        <w:left w:val="none" w:sz="0" w:space="0" w:color="auto"/>
        <w:bottom w:val="none" w:sz="0" w:space="0" w:color="auto"/>
        <w:right w:val="none" w:sz="0" w:space="0" w:color="auto"/>
      </w:divBdr>
    </w:div>
    <w:div w:id="399139175">
      <w:marLeft w:val="0"/>
      <w:marRight w:val="0"/>
      <w:marTop w:val="0"/>
      <w:marBottom w:val="0"/>
      <w:divBdr>
        <w:top w:val="none" w:sz="0" w:space="0" w:color="auto"/>
        <w:left w:val="none" w:sz="0" w:space="0" w:color="auto"/>
        <w:bottom w:val="none" w:sz="0" w:space="0" w:color="auto"/>
        <w:right w:val="none" w:sz="0" w:space="0" w:color="auto"/>
      </w:divBdr>
    </w:div>
    <w:div w:id="399139176">
      <w:marLeft w:val="0"/>
      <w:marRight w:val="0"/>
      <w:marTop w:val="0"/>
      <w:marBottom w:val="0"/>
      <w:divBdr>
        <w:top w:val="none" w:sz="0" w:space="0" w:color="auto"/>
        <w:left w:val="none" w:sz="0" w:space="0" w:color="auto"/>
        <w:bottom w:val="none" w:sz="0" w:space="0" w:color="auto"/>
        <w:right w:val="none" w:sz="0" w:space="0" w:color="auto"/>
      </w:divBdr>
    </w:div>
    <w:div w:id="399139177">
      <w:marLeft w:val="0"/>
      <w:marRight w:val="0"/>
      <w:marTop w:val="0"/>
      <w:marBottom w:val="0"/>
      <w:divBdr>
        <w:top w:val="none" w:sz="0" w:space="0" w:color="auto"/>
        <w:left w:val="none" w:sz="0" w:space="0" w:color="auto"/>
        <w:bottom w:val="none" w:sz="0" w:space="0" w:color="auto"/>
        <w:right w:val="none" w:sz="0" w:space="0" w:color="auto"/>
      </w:divBdr>
    </w:div>
    <w:div w:id="399139178">
      <w:marLeft w:val="0"/>
      <w:marRight w:val="0"/>
      <w:marTop w:val="0"/>
      <w:marBottom w:val="0"/>
      <w:divBdr>
        <w:top w:val="none" w:sz="0" w:space="0" w:color="auto"/>
        <w:left w:val="none" w:sz="0" w:space="0" w:color="auto"/>
        <w:bottom w:val="none" w:sz="0" w:space="0" w:color="auto"/>
        <w:right w:val="none" w:sz="0" w:space="0" w:color="auto"/>
      </w:divBdr>
    </w:div>
    <w:div w:id="399139179">
      <w:marLeft w:val="0"/>
      <w:marRight w:val="0"/>
      <w:marTop w:val="0"/>
      <w:marBottom w:val="0"/>
      <w:divBdr>
        <w:top w:val="none" w:sz="0" w:space="0" w:color="auto"/>
        <w:left w:val="none" w:sz="0" w:space="0" w:color="auto"/>
        <w:bottom w:val="none" w:sz="0" w:space="0" w:color="auto"/>
        <w:right w:val="none" w:sz="0" w:space="0" w:color="auto"/>
      </w:divBdr>
    </w:div>
    <w:div w:id="399139180">
      <w:marLeft w:val="0"/>
      <w:marRight w:val="0"/>
      <w:marTop w:val="0"/>
      <w:marBottom w:val="0"/>
      <w:divBdr>
        <w:top w:val="none" w:sz="0" w:space="0" w:color="auto"/>
        <w:left w:val="none" w:sz="0" w:space="0" w:color="auto"/>
        <w:bottom w:val="none" w:sz="0" w:space="0" w:color="auto"/>
        <w:right w:val="none" w:sz="0" w:space="0" w:color="auto"/>
      </w:divBdr>
    </w:div>
    <w:div w:id="399139181">
      <w:marLeft w:val="0"/>
      <w:marRight w:val="0"/>
      <w:marTop w:val="0"/>
      <w:marBottom w:val="0"/>
      <w:divBdr>
        <w:top w:val="none" w:sz="0" w:space="0" w:color="auto"/>
        <w:left w:val="none" w:sz="0" w:space="0" w:color="auto"/>
        <w:bottom w:val="none" w:sz="0" w:space="0" w:color="auto"/>
        <w:right w:val="none" w:sz="0" w:space="0" w:color="auto"/>
      </w:divBdr>
    </w:div>
    <w:div w:id="399139182">
      <w:marLeft w:val="0"/>
      <w:marRight w:val="0"/>
      <w:marTop w:val="0"/>
      <w:marBottom w:val="0"/>
      <w:divBdr>
        <w:top w:val="none" w:sz="0" w:space="0" w:color="auto"/>
        <w:left w:val="none" w:sz="0" w:space="0" w:color="auto"/>
        <w:bottom w:val="none" w:sz="0" w:space="0" w:color="auto"/>
        <w:right w:val="none" w:sz="0" w:space="0" w:color="auto"/>
      </w:divBdr>
    </w:div>
    <w:div w:id="399139183">
      <w:marLeft w:val="0"/>
      <w:marRight w:val="0"/>
      <w:marTop w:val="0"/>
      <w:marBottom w:val="0"/>
      <w:divBdr>
        <w:top w:val="none" w:sz="0" w:space="0" w:color="auto"/>
        <w:left w:val="none" w:sz="0" w:space="0" w:color="auto"/>
        <w:bottom w:val="none" w:sz="0" w:space="0" w:color="auto"/>
        <w:right w:val="none" w:sz="0" w:space="0" w:color="auto"/>
      </w:divBdr>
    </w:div>
    <w:div w:id="399139184">
      <w:marLeft w:val="0"/>
      <w:marRight w:val="0"/>
      <w:marTop w:val="0"/>
      <w:marBottom w:val="0"/>
      <w:divBdr>
        <w:top w:val="none" w:sz="0" w:space="0" w:color="auto"/>
        <w:left w:val="none" w:sz="0" w:space="0" w:color="auto"/>
        <w:bottom w:val="none" w:sz="0" w:space="0" w:color="auto"/>
        <w:right w:val="none" w:sz="0" w:space="0" w:color="auto"/>
      </w:divBdr>
    </w:div>
    <w:div w:id="399139185">
      <w:marLeft w:val="0"/>
      <w:marRight w:val="0"/>
      <w:marTop w:val="0"/>
      <w:marBottom w:val="0"/>
      <w:divBdr>
        <w:top w:val="none" w:sz="0" w:space="0" w:color="auto"/>
        <w:left w:val="none" w:sz="0" w:space="0" w:color="auto"/>
        <w:bottom w:val="none" w:sz="0" w:space="0" w:color="auto"/>
        <w:right w:val="none" w:sz="0" w:space="0" w:color="auto"/>
      </w:divBdr>
    </w:div>
    <w:div w:id="399139186">
      <w:marLeft w:val="0"/>
      <w:marRight w:val="0"/>
      <w:marTop w:val="0"/>
      <w:marBottom w:val="0"/>
      <w:divBdr>
        <w:top w:val="none" w:sz="0" w:space="0" w:color="auto"/>
        <w:left w:val="none" w:sz="0" w:space="0" w:color="auto"/>
        <w:bottom w:val="none" w:sz="0" w:space="0" w:color="auto"/>
        <w:right w:val="none" w:sz="0" w:space="0" w:color="auto"/>
      </w:divBdr>
    </w:div>
    <w:div w:id="399139187">
      <w:marLeft w:val="0"/>
      <w:marRight w:val="0"/>
      <w:marTop w:val="0"/>
      <w:marBottom w:val="0"/>
      <w:divBdr>
        <w:top w:val="none" w:sz="0" w:space="0" w:color="auto"/>
        <w:left w:val="none" w:sz="0" w:space="0" w:color="auto"/>
        <w:bottom w:val="none" w:sz="0" w:space="0" w:color="auto"/>
        <w:right w:val="none" w:sz="0" w:space="0" w:color="auto"/>
      </w:divBdr>
    </w:div>
    <w:div w:id="399139188">
      <w:marLeft w:val="0"/>
      <w:marRight w:val="0"/>
      <w:marTop w:val="0"/>
      <w:marBottom w:val="0"/>
      <w:divBdr>
        <w:top w:val="none" w:sz="0" w:space="0" w:color="auto"/>
        <w:left w:val="none" w:sz="0" w:space="0" w:color="auto"/>
        <w:bottom w:val="none" w:sz="0" w:space="0" w:color="auto"/>
        <w:right w:val="none" w:sz="0" w:space="0" w:color="auto"/>
      </w:divBdr>
    </w:div>
    <w:div w:id="399139189">
      <w:marLeft w:val="0"/>
      <w:marRight w:val="0"/>
      <w:marTop w:val="0"/>
      <w:marBottom w:val="0"/>
      <w:divBdr>
        <w:top w:val="none" w:sz="0" w:space="0" w:color="auto"/>
        <w:left w:val="none" w:sz="0" w:space="0" w:color="auto"/>
        <w:bottom w:val="none" w:sz="0" w:space="0" w:color="auto"/>
        <w:right w:val="none" w:sz="0" w:space="0" w:color="auto"/>
      </w:divBdr>
    </w:div>
    <w:div w:id="399139190">
      <w:marLeft w:val="0"/>
      <w:marRight w:val="0"/>
      <w:marTop w:val="0"/>
      <w:marBottom w:val="0"/>
      <w:divBdr>
        <w:top w:val="none" w:sz="0" w:space="0" w:color="auto"/>
        <w:left w:val="none" w:sz="0" w:space="0" w:color="auto"/>
        <w:bottom w:val="none" w:sz="0" w:space="0" w:color="auto"/>
        <w:right w:val="none" w:sz="0" w:space="0" w:color="auto"/>
      </w:divBdr>
    </w:div>
    <w:div w:id="399139191">
      <w:marLeft w:val="0"/>
      <w:marRight w:val="0"/>
      <w:marTop w:val="0"/>
      <w:marBottom w:val="0"/>
      <w:divBdr>
        <w:top w:val="none" w:sz="0" w:space="0" w:color="auto"/>
        <w:left w:val="none" w:sz="0" w:space="0" w:color="auto"/>
        <w:bottom w:val="none" w:sz="0" w:space="0" w:color="auto"/>
        <w:right w:val="none" w:sz="0" w:space="0" w:color="auto"/>
      </w:divBdr>
    </w:div>
    <w:div w:id="399139192">
      <w:marLeft w:val="0"/>
      <w:marRight w:val="0"/>
      <w:marTop w:val="0"/>
      <w:marBottom w:val="0"/>
      <w:divBdr>
        <w:top w:val="none" w:sz="0" w:space="0" w:color="auto"/>
        <w:left w:val="none" w:sz="0" w:space="0" w:color="auto"/>
        <w:bottom w:val="none" w:sz="0" w:space="0" w:color="auto"/>
        <w:right w:val="none" w:sz="0" w:space="0" w:color="auto"/>
      </w:divBdr>
    </w:div>
    <w:div w:id="399139193">
      <w:marLeft w:val="0"/>
      <w:marRight w:val="0"/>
      <w:marTop w:val="0"/>
      <w:marBottom w:val="0"/>
      <w:divBdr>
        <w:top w:val="none" w:sz="0" w:space="0" w:color="auto"/>
        <w:left w:val="none" w:sz="0" w:space="0" w:color="auto"/>
        <w:bottom w:val="none" w:sz="0" w:space="0" w:color="auto"/>
        <w:right w:val="none" w:sz="0" w:space="0" w:color="auto"/>
      </w:divBdr>
    </w:div>
    <w:div w:id="399139194">
      <w:marLeft w:val="0"/>
      <w:marRight w:val="0"/>
      <w:marTop w:val="0"/>
      <w:marBottom w:val="0"/>
      <w:divBdr>
        <w:top w:val="none" w:sz="0" w:space="0" w:color="auto"/>
        <w:left w:val="none" w:sz="0" w:space="0" w:color="auto"/>
        <w:bottom w:val="none" w:sz="0" w:space="0" w:color="auto"/>
        <w:right w:val="none" w:sz="0" w:space="0" w:color="auto"/>
      </w:divBdr>
    </w:div>
    <w:div w:id="399139195">
      <w:marLeft w:val="0"/>
      <w:marRight w:val="0"/>
      <w:marTop w:val="0"/>
      <w:marBottom w:val="0"/>
      <w:divBdr>
        <w:top w:val="none" w:sz="0" w:space="0" w:color="auto"/>
        <w:left w:val="none" w:sz="0" w:space="0" w:color="auto"/>
        <w:bottom w:val="none" w:sz="0" w:space="0" w:color="auto"/>
        <w:right w:val="none" w:sz="0" w:space="0" w:color="auto"/>
      </w:divBdr>
    </w:div>
    <w:div w:id="399139196">
      <w:marLeft w:val="0"/>
      <w:marRight w:val="0"/>
      <w:marTop w:val="0"/>
      <w:marBottom w:val="0"/>
      <w:divBdr>
        <w:top w:val="none" w:sz="0" w:space="0" w:color="auto"/>
        <w:left w:val="none" w:sz="0" w:space="0" w:color="auto"/>
        <w:bottom w:val="none" w:sz="0" w:space="0" w:color="auto"/>
        <w:right w:val="none" w:sz="0" w:space="0" w:color="auto"/>
      </w:divBdr>
    </w:div>
    <w:div w:id="399139197">
      <w:marLeft w:val="0"/>
      <w:marRight w:val="0"/>
      <w:marTop w:val="0"/>
      <w:marBottom w:val="0"/>
      <w:divBdr>
        <w:top w:val="none" w:sz="0" w:space="0" w:color="auto"/>
        <w:left w:val="none" w:sz="0" w:space="0" w:color="auto"/>
        <w:bottom w:val="none" w:sz="0" w:space="0" w:color="auto"/>
        <w:right w:val="none" w:sz="0" w:space="0" w:color="auto"/>
      </w:divBdr>
    </w:div>
    <w:div w:id="399139198">
      <w:marLeft w:val="0"/>
      <w:marRight w:val="0"/>
      <w:marTop w:val="0"/>
      <w:marBottom w:val="0"/>
      <w:divBdr>
        <w:top w:val="none" w:sz="0" w:space="0" w:color="auto"/>
        <w:left w:val="none" w:sz="0" w:space="0" w:color="auto"/>
        <w:bottom w:val="none" w:sz="0" w:space="0" w:color="auto"/>
        <w:right w:val="none" w:sz="0" w:space="0" w:color="auto"/>
      </w:divBdr>
    </w:div>
    <w:div w:id="399139199">
      <w:marLeft w:val="0"/>
      <w:marRight w:val="0"/>
      <w:marTop w:val="0"/>
      <w:marBottom w:val="0"/>
      <w:divBdr>
        <w:top w:val="none" w:sz="0" w:space="0" w:color="auto"/>
        <w:left w:val="none" w:sz="0" w:space="0" w:color="auto"/>
        <w:bottom w:val="none" w:sz="0" w:space="0" w:color="auto"/>
        <w:right w:val="none" w:sz="0" w:space="0" w:color="auto"/>
      </w:divBdr>
    </w:div>
    <w:div w:id="399139200">
      <w:marLeft w:val="0"/>
      <w:marRight w:val="0"/>
      <w:marTop w:val="0"/>
      <w:marBottom w:val="0"/>
      <w:divBdr>
        <w:top w:val="none" w:sz="0" w:space="0" w:color="auto"/>
        <w:left w:val="none" w:sz="0" w:space="0" w:color="auto"/>
        <w:bottom w:val="none" w:sz="0" w:space="0" w:color="auto"/>
        <w:right w:val="none" w:sz="0" w:space="0" w:color="auto"/>
      </w:divBdr>
    </w:div>
    <w:div w:id="399139201">
      <w:marLeft w:val="0"/>
      <w:marRight w:val="0"/>
      <w:marTop w:val="0"/>
      <w:marBottom w:val="0"/>
      <w:divBdr>
        <w:top w:val="none" w:sz="0" w:space="0" w:color="auto"/>
        <w:left w:val="none" w:sz="0" w:space="0" w:color="auto"/>
        <w:bottom w:val="none" w:sz="0" w:space="0" w:color="auto"/>
        <w:right w:val="none" w:sz="0" w:space="0" w:color="auto"/>
      </w:divBdr>
    </w:div>
    <w:div w:id="399139202">
      <w:marLeft w:val="0"/>
      <w:marRight w:val="0"/>
      <w:marTop w:val="0"/>
      <w:marBottom w:val="0"/>
      <w:divBdr>
        <w:top w:val="none" w:sz="0" w:space="0" w:color="auto"/>
        <w:left w:val="none" w:sz="0" w:space="0" w:color="auto"/>
        <w:bottom w:val="none" w:sz="0" w:space="0" w:color="auto"/>
        <w:right w:val="none" w:sz="0" w:space="0" w:color="auto"/>
      </w:divBdr>
    </w:div>
    <w:div w:id="399139203">
      <w:marLeft w:val="0"/>
      <w:marRight w:val="0"/>
      <w:marTop w:val="0"/>
      <w:marBottom w:val="0"/>
      <w:divBdr>
        <w:top w:val="none" w:sz="0" w:space="0" w:color="auto"/>
        <w:left w:val="none" w:sz="0" w:space="0" w:color="auto"/>
        <w:bottom w:val="none" w:sz="0" w:space="0" w:color="auto"/>
        <w:right w:val="none" w:sz="0" w:space="0" w:color="auto"/>
      </w:divBdr>
    </w:div>
    <w:div w:id="399139204">
      <w:marLeft w:val="0"/>
      <w:marRight w:val="0"/>
      <w:marTop w:val="0"/>
      <w:marBottom w:val="0"/>
      <w:divBdr>
        <w:top w:val="none" w:sz="0" w:space="0" w:color="auto"/>
        <w:left w:val="none" w:sz="0" w:space="0" w:color="auto"/>
        <w:bottom w:val="none" w:sz="0" w:space="0" w:color="auto"/>
        <w:right w:val="none" w:sz="0" w:space="0" w:color="auto"/>
      </w:divBdr>
    </w:div>
    <w:div w:id="399139205">
      <w:marLeft w:val="0"/>
      <w:marRight w:val="0"/>
      <w:marTop w:val="0"/>
      <w:marBottom w:val="0"/>
      <w:divBdr>
        <w:top w:val="none" w:sz="0" w:space="0" w:color="auto"/>
        <w:left w:val="none" w:sz="0" w:space="0" w:color="auto"/>
        <w:bottom w:val="none" w:sz="0" w:space="0" w:color="auto"/>
        <w:right w:val="none" w:sz="0" w:space="0" w:color="auto"/>
      </w:divBdr>
    </w:div>
    <w:div w:id="399139206">
      <w:marLeft w:val="0"/>
      <w:marRight w:val="0"/>
      <w:marTop w:val="0"/>
      <w:marBottom w:val="0"/>
      <w:divBdr>
        <w:top w:val="none" w:sz="0" w:space="0" w:color="auto"/>
        <w:left w:val="none" w:sz="0" w:space="0" w:color="auto"/>
        <w:bottom w:val="none" w:sz="0" w:space="0" w:color="auto"/>
        <w:right w:val="none" w:sz="0" w:space="0" w:color="auto"/>
      </w:divBdr>
    </w:div>
    <w:div w:id="399139207">
      <w:marLeft w:val="0"/>
      <w:marRight w:val="0"/>
      <w:marTop w:val="0"/>
      <w:marBottom w:val="0"/>
      <w:divBdr>
        <w:top w:val="none" w:sz="0" w:space="0" w:color="auto"/>
        <w:left w:val="none" w:sz="0" w:space="0" w:color="auto"/>
        <w:bottom w:val="none" w:sz="0" w:space="0" w:color="auto"/>
        <w:right w:val="none" w:sz="0" w:space="0" w:color="auto"/>
      </w:divBdr>
    </w:div>
    <w:div w:id="399139208">
      <w:marLeft w:val="0"/>
      <w:marRight w:val="0"/>
      <w:marTop w:val="0"/>
      <w:marBottom w:val="0"/>
      <w:divBdr>
        <w:top w:val="none" w:sz="0" w:space="0" w:color="auto"/>
        <w:left w:val="none" w:sz="0" w:space="0" w:color="auto"/>
        <w:bottom w:val="none" w:sz="0" w:space="0" w:color="auto"/>
        <w:right w:val="none" w:sz="0" w:space="0" w:color="auto"/>
      </w:divBdr>
    </w:div>
    <w:div w:id="399139209">
      <w:marLeft w:val="0"/>
      <w:marRight w:val="0"/>
      <w:marTop w:val="0"/>
      <w:marBottom w:val="0"/>
      <w:divBdr>
        <w:top w:val="none" w:sz="0" w:space="0" w:color="auto"/>
        <w:left w:val="none" w:sz="0" w:space="0" w:color="auto"/>
        <w:bottom w:val="none" w:sz="0" w:space="0" w:color="auto"/>
        <w:right w:val="none" w:sz="0" w:space="0" w:color="auto"/>
      </w:divBdr>
    </w:div>
    <w:div w:id="399139210">
      <w:marLeft w:val="0"/>
      <w:marRight w:val="0"/>
      <w:marTop w:val="0"/>
      <w:marBottom w:val="0"/>
      <w:divBdr>
        <w:top w:val="none" w:sz="0" w:space="0" w:color="auto"/>
        <w:left w:val="none" w:sz="0" w:space="0" w:color="auto"/>
        <w:bottom w:val="none" w:sz="0" w:space="0" w:color="auto"/>
        <w:right w:val="none" w:sz="0" w:space="0" w:color="auto"/>
      </w:divBdr>
    </w:div>
    <w:div w:id="399139211">
      <w:marLeft w:val="0"/>
      <w:marRight w:val="0"/>
      <w:marTop w:val="0"/>
      <w:marBottom w:val="0"/>
      <w:divBdr>
        <w:top w:val="none" w:sz="0" w:space="0" w:color="auto"/>
        <w:left w:val="none" w:sz="0" w:space="0" w:color="auto"/>
        <w:bottom w:val="none" w:sz="0" w:space="0" w:color="auto"/>
        <w:right w:val="none" w:sz="0" w:space="0" w:color="auto"/>
      </w:divBdr>
    </w:div>
    <w:div w:id="399139212">
      <w:marLeft w:val="0"/>
      <w:marRight w:val="0"/>
      <w:marTop w:val="0"/>
      <w:marBottom w:val="0"/>
      <w:divBdr>
        <w:top w:val="none" w:sz="0" w:space="0" w:color="auto"/>
        <w:left w:val="none" w:sz="0" w:space="0" w:color="auto"/>
        <w:bottom w:val="none" w:sz="0" w:space="0" w:color="auto"/>
        <w:right w:val="none" w:sz="0" w:space="0" w:color="auto"/>
      </w:divBdr>
    </w:div>
    <w:div w:id="399139213">
      <w:marLeft w:val="0"/>
      <w:marRight w:val="0"/>
      <w:marTop w:val="0"/>
      <w:marBottom w:val="0"/>
      <w:divBdr>
        <w:top w:val="none" w:sz="0" w:space="0" w:color="auto"/>
        <w:left w:val="none" w:sz="0" w:space="0" w:color="auto"/>
        <w:bottom w:val="none" w:sz="0" w:space="0" w:color="auto"/>
        <w:right w:val="none" w:sz="0" w:space="0" w:color="auto"/>
      </w:divBdr>
    </w:div>
    <w:div w:id="399139214">
      <w:marLeft w:val="0"/>
      <w:marRight w:val="0"/>
      <w:marTop w:val="0"/>
      <w:marBottom w:val="0"/>
      <w:divBdr>
        <w:top w:val="none" w:sz="0" w:space="0" w:color="auto"/>
        <w:left w:val="none" w:sz="0" w:space="0" w:color="auto"/>
        <w:bottom w:val="none" w:sz="0" w:space="0" w:color="auto"/>
        <w:right w:val="none" w:sz="0" w:space="0" w:color="auto"/>
      </w:divBdr>
    </w:div>
    <w:div w:id="399139215">
      <w:marLeft w:val="0"/>
      <w:marRight w:val="0"/>
      <w:marTop w:val="0"/>
      <w:marBottom w:val="0"/>
      <w:divBdr>
        <w:top w:val="none" w:sz="0" w:space="0" w:color="auto"/>
        <w:left w:val="none" w:sz="0" w:space="0" w:color="auto"/>
        <w:bottom w:val="none" w:sz="0" w:space="0" w:color="auto"/>
        <w:right w:val="none" w:sz="0" w:space="0" w:color="auto"/>
      </w:divBdr>
    </w:div>
    <w:div w:id="399139216">
      <w:marLeft w:val="0"/>
      <w:marRight w:val="0"/>
      <w:marTop w:val="0"/>
      <w:marBottom w:val="0"/>
      <w:divBdr>
        <w:top w:val="none" w:sz="0" w:space="0" w:color="auto"/>
        <w:left w:val="none" w:sz="0" w:space="0" w:color="auto"/>
        <w:bottom w:val="none" w:sz="0" w:space="0" w:color="auto"/>
        <w:right w:val="none" w:sz="0" w:space="0" w:color="auto"/>
      </w:divBdr>
    </w:div>
    <w:div w:id="399139217">
      <w:marLeft w:val="0"/>
      <w:marRight w:val="0"/>
      <w:marTop w:val="0"/>
      <w:marBottom w:val="0"/>
      <w:divBdr>
        <w:top w:val="none" w:sz="0" w:space="0" w:color="auto"/>
        <w:left w:val="none" w:sz="0" w:space="0" w:color="auto"/>
        <w:bottom w:val="none" w:sz="0" w:space="0" w:color="auto"/>
        <w:right w:val="none" w:sz="0" w:space="0" w:color="auto"/>
      </w:divBdr>
    </w:div>
    <w:div w:id="399139218">
      <w:marLeft w:val="0"/>
      <w:marRight w:val="0"/>
      <w:marTop w:val="0"/>
      <w:marBottom w:val="0"/>
      <w:divBdr>
        <w:top w:val="none" w:sz="0" w:space="0" w:color="auto"/>
        <w:left w:val="none" w:sz="0" w:space="0" w:color="auto"/>
        <w:bottom w:val="none" w:sz="0" w:space="0" w:color="auto"/>
        <w:right w:val="none" w:sz="0" w:space="0" w:color="auto"/>
      </w:divBdr>
    </w:div>
    <w:div w:id="399139219">
      <w:marLeft w:val="0"/>
      <w:marRight w:val="0"/>
      <w:marTop w:val="0"/>
      <w:marBottom w:val="0"/>
      <w:divBdr>
        <w:top w:val="none" w:sz="0" w:space="0" w:color="auto"/>
        <w:left w:val="none" w:sz="0" w:space="0" w:color="auto"/>
        <w:bottom w:val="none" w:sz="0" w:space="0" w:color="auto"/>
        <w:right w:val="none" w:sz="0" w:space="0" w:color="auto"/>
      </w:divBdr>
    </w:div>
    <w:div w:id="399139220">
      <w:marLeft w:val="0"/>
      <w:marRight w:val="0"/>
      <w:marTop w:val="0"/>
      <w:marBottom w:val="0"/>
      <w:divBdr>
        <w:top w:val="none" w:sz="0" w:space="0" w:color="auto"/>
        <w:left w:val="none" w:sz="0" w:space="0" w:color="auto"/>
        <w:bottom w:val="none" w:sz="0" w:space="0" w:color="auto"/>
        <w:right w:val="none" w:sz="0" w:space="0" w:color="auto"/>
      </w:divBdr>
    </w:div>
    <w:div w:id="399139221">
      <w:marLeft w:val="0"/>
      <w:marRight w:val="0"/>
      <w:marTop w:val="0"/>
      <w:marBottom w:val="0"/>
      <w:divBdr>
        <w:top w:val="none" w:sz="0" w:space="0" w:color="auto"/>
        <w:left w:val="none" w:sz="0" w:space="0" w:color="auto"/>
        <w:bottom w:val="none" w:sz="0" w:space="0" w:color="auto"/>
        <w:right w:val="none" w:sz="0" w:space="0" w:color="auto"/>
      </w:divBdr>
    </w:div>
    <w:div w:id="399139222">
      <w:marLeft w:val="0"/>
      <w:marRight w:val="0"/>
      <w:marTop w:val="0"/>
      <w:marBottom w:val="0"/>
      <w:divBdr>
        <w:top w:val="none" w:sz="0" w:space="0" w:color="auto"/>
        <w:left w:val="none" w:sz="0" w:space="0" w:color="auto"/>
        <w:bottom w:val="none" w:sz="0" w:space="0" w:color="auto"/>
        <w:right w:val="none" w:sz="0" w:space="0" w:color="auto"/>
      </w:divBdr>
    </w:div>
    <w:div w:id="399139223">
      <w:marLeft w:val="0"/>
      <w:marRight w:val="0"/>
      <w:marTop w:val="0"/>
      <w:marBottom w:val="0"/>
      <w:divBdr>
        <w:top w:val="none" w:sz="0" w:space="0" w:color="auto"/>
        <w:left w:val="none" w:sz="0" w:space="0" w:color="auto"/>
        <w:bottom w:val="none" w:sz="0" w:space="0" w:color="auto"/>
        <w:right w:val="none" w:sz="0" w:space="0" w:color="auto"/>
      </w:divBdr>
    </w:div>
    <w:div w:id="399139224">
      <w:marLeft w:val="0"/>
      <w:marRight w:val="0"/>
      <w:marTop w:val="0"/>
      <w:marBottom w:val="0"/>
      <w:divBdr>
        <w:top w:val="none" w:sz="0" w:space="0" w:color="auto"/>
        <w:left w:val="none" w:sz="0" w:space="0" w:color="auto"/>
        <w:bottom w:val="none" w:sz="0" w:space="0" w:color="auto"/>
        <w:right w:val="none" w:sz="0" w:space="0" w:color="auto"/>
      </w:divBdr>
    </w:div>
    <w:div w:id="399139225">
      <w:marLeft w:val="0"/>
      <w:marRight w:val="0"/>
      <w:marTop w:val="0"/>
      <w:marBottom w:val="0"/>
      <w:divBdr>
        <w:top w:val="none" w:sz="0" w:space="0" w:color="auto"/>
        <w:left w:val="none" w:sz="0" w:space="0" w:color="auto"/>
        <w:bottom w:val="none" w:sz="0" w:space="0" w:color="auto"/>
        <w:right w:val="none" w:sz="0" w:space="0" w:color="auto"/>
      </w:divBdr>
    </w:div>
    <w:div w:id="399139226">
      <w:marLeft w:val="0"/>
      <w:marRight w:val="0"/>
      <w:marTop w:val="0"/>
      <w:marBottom w:val="0"/>
      <w:divBdr>
        <w:top w:val="none" w:sz="0" w:space="0" w:color="auto"/>
        <w:left w:val="none" w:sz="0" w:space="0" w:color="auto"/>
        <w:bottom w:val="none" w:sz="0" w:space="0" w:color="auto"/>
        <w:right w:val="none" w:sz="0" w:space="0" w:color="auto"/>
      </w:divBdr>
    </w:div>
    <w:div w:id="399139227">
      <w:marLeft w:val="0"/>
      <w:marRight w:val="0"/>
      <w:marTop w:val="0"/>
      <w:marBottom w:val="0"/>
      <w:divBdr>
        <w:top w:val="none" w:sz="0" w:space="0" w:color="auto"/>
        <w:left w:val="none" w:sz="0" w:space="0" w:color="auto"/>
        <w:bottom w:val="none" w:sz="0" w:space="0" w:color="auto"/>
        <w:right w:val="none" w:sz="0" w:space="0" w:color="auto"/>
      </w:divBdr>
    </w:div>
    <w:div w:id="399139228">
      <w:marLeft w:val="0"/>
      <w:marRight w:val="0"/>
      <w:marTop w:val="0"/>
      <w:marBottom w:val="0"/>
      <w:divBdr>
        <w:top w:val="none" w:sz="0" w:space="0" w:color="auto"/>
        <w:left w:val="none" w:sz="0" w:space="0" w:color="auto"/>
        <w:bottom w:val="none" w:sz="0" w:space="0" w:color="auto"/>
        <w:right w:val="none" w:sz="0" w:space="0" w:color="auto"/>
      </w:divBdr>
    </w:div>
    <w:div w:id="399139229">
      <w:marLeft w:val="0"/>
      <w:marRight w:val="0"/>
      <w:marTop w:val="0"/>
      <w:marBottom w:val="0"/>
      <w:divBdr>
        <w:top w:val="none" w:sz="0" w:space="0" w:color="auto"/>
        <w:left w:val="none" w:sz="0" w:space="0" w:color="auto"/>
        <w:bottom w:val="none" w:sz="0" w:space="0" w:color="auto"/>
        <w:right w:val="none" w:sz="0" w:space="0" w:color="auto"/>
      </w:divBdr>
    </w:div>
    <w:div w:id="399139230">
      <w:marLeft w:val="0"/>
      <w:marRight w:val="0"/>
      <w:marTop w:val="0"/>
      <w:marBottom w:val="0"/>
      <w:divBdr>
        <w:top w:val="none" w:sz="0" w:space="0" w:color="auto"/>
        <w:left w:val="none" w:sz="0" w:space="0" w:color="auto"/>
        <w:bottom w:val="none" w:sz="0" w:space="0" w:color="auto"/>
        <w:right w:val="none" w:sz="0" w:space="0" w:color="auto"/>
      </w:divBdr>
    </w:div>
    <w:div w:id="399139231">
      <w:marLeft w:val="0"/>
      <w:marRight w:val="0"/>
      <w:marTop w:val="0"/>
      <w:marBottom w:val="0"/>
      <w:divBdr>
        <w:top w:val="none" w:sz="0" w:space="0" w:color="auto"/>
        <w:left w:val="none" w:sz="0" w:space="0" w:color="auto"/>
        <w:bottom w:val="none" w:sz="0" w:space="0" w:color="auto"/>
        <w:right w:val="none" w:sz="0" w:space="0" w:color="auto"/>
      </w:divBdr>
    </w:div>
    <w:div w:id="399139232">
      <w:marLeft w:val="0"/>
      <w:marRight w:val="0"/>
      <w:marTop w:val="0"/>
      <w:marBottom w:val="0"/>
      <w:divBdr>
        <w:top w:val="none" w:sz="0" w:space="0" w:color="auto"/>
        <w:left w:val="none" w:sz="0" w:space="0" w:color="auto"/>
        <w:bottom w:val="none" w:sz="0" w:space="0" w:color="auto"/>
        <w:right w:val="none" w:sz="0" w:space="0" w:color="auto"/>
      </w:divBdr>
    </w:div>
    <w:div w:id="399139233">
      <w:marLeft w:val="0"/>
      <w:marRight w:val="0"/>
      <w:marTop w:val="0"/>
      <w:marBottom w:val="0"/>
      <w:divBdr>
        <w:top w:val="none" w:sz="0" w:space="0" w:color="auto"/>
        <w:left w:val="none" w:sz="0" w:space="0" w:color="auto"/>
        <w:bottom w:val="none" w:sz="0" w:space="0" w:color="auto"/>
        <w:right w:val="none" w:sz="0" w:space="0" w:color="auto"/>
      </w:divBdr>
    </w:div>
    <w:div w:id="399139234">
      <w:marLeft w:val="0"/>
      <w:marRight w:val="0"/>
      <w:marTop w:val="0"/>
      <w:marBottom w:val="0"/>
      <w:divBdr>
        <w:top w:val="none" w:sz="0" w:space="0" w:color="auto"/>
        <w:left w:val="none" w:sz="0" w:space="0" w:color="auto"/>
        <w:bottom w:val="none" w:sz="0" w:space="0" w:color="auto"/>
        <w:right w:val="none" w:sz="0" w:space="0" w:color="auto"/>
      </w:divBdr>
    </w:div>
    <w:div w:id="399139235">
      <w:marLeft w:val="0"/>
      <w:marRight w:val="0"/>
      <w:marTop w:val="0"/>
      <w:marBottom w:val="0"/>
      <w:divBdr>
        <w:top w:val="none" w:sz="0" w:space="0" w:color="auto"/>
        <w:left w:val="none" w:sz="0" w:space="0" w:color="auto"/>
        <w:bottom w:val="none" w:sz="0" w:space="0" w:color="auto"/>
        <w:right w:val="none" w:sz="0" w:space="0" w:color="auto"/>
      </w:divBdr>
    </w:div>
    <w:div w:id="399139236">
      <w:marLeft w:val="0"/>
      <w:marRight w:val="0"/>
      <w:marTop w:val="0"/>
      <w:marBottom w:val="0"/>
      <w:divBdr>
        <w:top w:val="none" w:sz="0" w:space="0" w:color="auto"/>
        <w:left w:val="none" w:sz="0" w:space="0" w:color="auto"/>
        <w:bottom w:val="none" w:sz="0" w:space="0" w:color="auto"/>
        <w:right w:val="none" w:sz="0" w:space="0" w:color="auto"/>
      </w:divBdr>
    </w:div>
    <w:div w:id="399139237">
      <w:marLeft w:val="0"/>
      <w:marRight w:val="0"/>
      <w:marTop w:val="0"/>
      <w:marBottom w:val="0"/>
      <w:divBdr>
        <w:top w:val="none" w:sz="0" w:space="0" w:color="auto"/>
        <w:left w:val="none" w:sz="0" w:space="0" w:color="auto"/>
        <w:bottom w:val="none" w:sz="0" w:space="0" w:color="auto"/>
        <w:right w:val="none" w:sz="0" w:space="0" w:color="auto"/>
      </w:divBdr>
    </w:div>
    <w:div w:id="399139239">
      <w:marLeft w:val="0"/>
      <w:marRight w:val="0"/>
      <w:marTop w:val="0"/>
      <w:marBottom w:val="0"/>
      <w:divBdr>
        <w:top w:val="none" w:sz="0" w:space="0" w:color="auto"/>
        <w:left w:val="none" w:sz="0" w:space="0" w:color="auto"/>
        <w:bottom w:val="none" w:sz="0" w:space="0" w:color="auto"/>
        <w:right w:val="none" w:sz="0" w:space="0" w:color="auto"/>
      </w:divBdr>
    </w:div>
    <w:div w:id="399139240">
      <w:marLeft w:val="0"/>
      <w:marRight w:val="0"/>
      <w:marTop w:val="0"/>
      <w:marBottom w:val="0"/>
      <w:divBdr>
        <w:top w:val="none" w:sz="0" w:space="0" w:color="auto"/>
        <w:left w:val="none" w:sz="0" w:space="0" w:color="auto"/>
        <w:bottom w:val="none" w:sz="0" w:space="0" w:color="auto"/>
        <w:right w:val="none" w:sz="0" w:space="0" w:color="auto"/>
      </w:divBdr>
    </w:div>
    <w:div w:id="399139241">
      <w:marLeft w:val="0"/>
      <w:marRight w:val="0"/>
      <w:marTop w:val="0"/>
      <w:marBottom w:val="0"/>
      <w:divBdr>
        <w:top w:val="none" w:sz="0" w:space="0" w:color="auto"/>
        <w:left w:val="none" w:sz="0" w:space="0" w:color="auto"/>
        <w:bottom w:val="none" w:sz="0" w:space="0" w:color="auto"/>
        <w:right w:val="none" w:sz="0" w:space="0" w:color="auto"/>
      </w:divBdr>
    </w:div>
    <w:div w:id="399139242">
      <w:marLeft w:val="0"/>
      <w:marRight w:val="0"/>
      <w:marTop w:val="0"/>
      <w:marBottom w:val="0"/>
      <w:divBdr>
        <w:top w:val="none" w:sz="0" w:space="0" w:color="auto"/>
        <w:left w:val="none" w:sz="0" w:space="0" w:color="auto"/>
        <w:bottom w:val="none" w:sz="0" w:space="0" w:color="auto"/>
        <w:right w:val="none" w:sz="0" w:space="0" w:color="auto"/>
      </w:divBdr>
    </w:div>
    <w:div w:id="399139243">
      <w:marLeft w:val="0"/>
      <w:marRight w:val="0"/>
      <w:marTop w:val="0"/>
      <w:marBottom w:val="0"/>
      <w:divBdr>
        <w:top w:val="none" w:sz="0" w:space="0" w:color="auto"/>
        <w:left w:val="none" w:sz="0" w:space="0" w:color="auto"/>
        <w:bottom w:val="none" w:sz="0" w:space="0" w:color="auto"/>
        <w:right w:val="none" w:sz="0" w:space="0" w:color="auto"/>
      </w:divBdr>
    </w:div>
    <w:div w:id="399139244">
      <w:marLeft w:val="0"/>
      <w:marRight w:val="0"/>
      <w:marTop w:val="0"/>
      <w:marBottom w:val="0"/>
      <w:divBdr>
        <w:top w:val="none" w:sz="0" w:space="0" w:color="auto"/>
        <w:left w:val="none" w:sz="0" w:space="0" w:color="auto"/>
        <w:bottom w:val="none" w:sz="0" w:space="0" w:color="auto"/>
        <w:right w:val="none" w:sz="0" w:space="0" w:color="auto"/>
      </w:divBdr>
    </w:div>
    <w:div w:id="399139245">
      <w:marLeft w:val="0"/>
      <w:marRight w:val="0"/>
      <w:marTop w:val="0"/>
      <w:marBottom w:val="0"/>
      <w:divBdr>
        <w:top w:val="none" w:sz="0" w:space="0" w:color="auto"/>
        <w:left w:val="none" w:sz="0" w:space="0" w:color="auto"/>
        <w:bottom w:val="none" w:sz="0" w:space="0" w:color="auto"/>
        <w:right w:val="none" w:sz="0" w:space="0" w:color="auto"/>
      </w:divBdr>
    </w:div>
    <w:div w:id="399139246">
      <w:marLeft w:val="0"/>
      <w:marRight w:val="0"/>
      <w:marTop w:val="0"/>
      <w:marBottom w:val="0"/>
      <w:divBdr>
        <w:top w:val="none" w:sz="0" w:space="0" w:color="auto"/>
        <w:left w:val="none" w:sz="0" w:space="0" w:color="auto"/>
        <w:bottom w:val="none" w:sz="0" w:space="0" w:color="auto"/>
        <w:right w:val="none" w:sz="0" w:space="0" w:color="auto"/>
      </w:divBdr>
    </w:div>
    <w:div w:id="399139247">
      <w:marLeft w:val="0"/>
      <w:marRight w:val="0"/>
      <w:marTop w:val="0"/>
      <w:marBottom w:val="0"/>
      <w:divBdr>
        <w:top w:val="none" w:sz="0" w:space="0" w:color="auto"/>
        <w:left w:val="none" w:sz="0" w:space="0" w:color="auto"/>
        <w:bottom w:val="none" w:sz="0" w:space="0" w:color="auto"/>
        <w:right w:val="none" w:sz="0" w:space="0" w:color="auto"/>
      </w:divBdr>
    </w:div>
    <w:div w:id="399139249">
      <w:marLeft w:val="0"/>
      <w:marRight w:val="0"/>
      <w:marTop w:val="0"/>
      <w:marBottom w:val="0"/>
      <w:divBdr>
        <w:top w:val="none" w:sz="0" w:space="0" w:color="auto"/>
        <w:left w:val="none" w:sz="0" w:space="0" w:color="auto"/>
        <w:bottom w:val="none" w:sz="0" w:space="0" w:color="auto"/>
        <w:right w:val="none" w:sz="0" w:space="0" w:color="auto"/>
      </w:divBdr>
      <w:divsChild>
        <w:div w:id="399139238">
          <w:marLeft w:val="0"/>
          <w:marRight w:val="0"/>
          <w:marTop w:val="0"/>
          <w:marBottom w:val="0"/>
          <w:divBdr>
            <w:top w:val="none" w:sz="0" w:space="0" w:color="auto"/>
            <w:left w:val="none" w:sz="0" w:space="0" w:color="auto"/>
            <w:bottom w:val="none" w:sz="0" w:space="0" w:color="auto"/>
            <w:right w:val="none" w:sz="0" w:space="0" w:color="auto"/>
          </w:divBdr>
          <w:divsChild>
            <w:div w:id="3991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9250">
      <w:marLeft w:val="0"/>
      <w:marRight w:val="0"/>
      <w:marTop w:val="0"/>
      <w:marBottom w:val="0"/>
      <w:divBdr>
        <w:top w:val="none" w:sz="0" w:space="0" w:color="auto"/>
        <w:left w:val="none" w:sz="0" w:space="0" w:color="auto"/>
        <w:bottom w:val="none" w:sz="0" w:space="0" w:color="auto"/>
        <w:right w:val="none" w:sz="0" w:space="0" w:color="auto"/>
      </w:divBdr>
    </w:div>
    <w:div w:id="399139251">
      <w:marLeft w:val="0"/>
      <w:marRight w:val="0"/>
      <w:marTop w:val="0"/>
      <w:marBottom w:val="0"/>
      <w:divBdr>
        <w:top w:val="none" w:sz="0" w:space="0" w:color="auto"/>
        <w:left w:val="none" w:sz="0" w:space="0" w:color="auto"/>
        <w:bottom w:val="none" w:sz="0" w:space="0" w:color="auto"/>
        <w:right w:val="none" w:sz="0" w:space="0" w:color="auto"/>
      </w:divBdr>
    </w:div>
    <w:div w:id="399139252">
      <w:marLeft w:val="0"/>
      <w:marRight w:val="0"/>
      <w:marTop w:val="0"/>
      <w:marBottom w:val="0"/>
      <w:divBdr>
        <w:top w:val="none" w:sz="0" w:space="0" w:color="auto"/>
        <w:left w:val="none" w:sz="0" w:space="0" w:color="auto"/>
        <w:bottom w:val="none" w:sz="0" w:space="0" w:color="auto"/>
        <w:right w:val="none" w:sz="0" w:space="0" w:color="auto"/>
      </w:divBdr>
    </w:div>
    <w:div w:id="399139253">
      <w:marLeft w:val="0"/>
      <w:marRight w:val="0"/>
      <w:marTop w:val="0"/>
      <w:marBottom w:val="0"/>
      <w:divBdr>
        <w:top w:val="none" w:sz="0" w:space="0" w:color="auto"/>
        <w:left w:val="none" w:sz="0" w:space="0" w:color="auto"/>
        <w:bottom w:val="none" w:sz="0" w:space="0" w:color="auto"/>
        <w:right w:val="none" w:sz="0" w:space="0" w:color="auto"/>
      </w:divBdr>
    </w:div>
    <w:div w:id="399139254">
      <w:marLeft w:val="0"/>
      <w:marRight w:val="0"/>
      <w:marTop w:val="0"/>
      <w:marBottom w:val="0"/>
      <w:divBdr>
        <w:top w:val="none" w:sz="0" w:space="0" w:color="auto"/>
        <w:left w:val="none" w:sz="0" w:space="0" w:color="auto"/>
        <w:bottom w:val="none" w:sz="0" w:space="0" w:color="auto"/>
        <w:right w:val="none" w:sz="0" w:space="0" w:color="auto"/>
      </w:divBdr>
    </w:div>
    <w:div w:id="399139255">
      <w:marLeft w:val="0"/>
      <w:marRight w:val="0"/>
      <w:marTop w:val="0"/>
      <w:marBottom w:val="0"/>
      <w:divBdr>
        <w:top w:val="none" w:sz="0" w:space="0" w:color="auto"/>
        <w:left w:val="none" w:sz="0" w:space="0" w:color="auto"/>
        <w:bottom w:val="none" w:sz="0" w:space="0" w:color="auto"/>
        <w:right w:val="none" w:sz="0" w:space="0" w:color="auto"/>
      </w:divBdr>
    </w:div>
    <w:div w:id="399139256">
      <w:marLeft w:val="0"/>
      <w:marRight w:val="0"/>
      <w:marTop w:val="0"/>
      <w:marBottom w:val="0"/>
      <w:divBdr>
        <w:top w:val="none" w:sz="0" w:space="0" w:color="auto"/>
        <w:left w:val="none" w:sz="0" w:space="0" w:color="auto"/>
        <w:bottom w:val="none" w:sz="0" w:space="0" w:color="auto"/>
        <w:right w:val="none" w:sz="0" w:space="0" w:color="auto"/>
      </w:divBdr>
    </w:div>
    <w:div w:id="399139257">
      <w:marLeft w:val="0"/>
      <w:marRight w:val="0"/>
      <w:marTop w:val="0"/>
      <w:marBottom w:val="0"/>
      <w:divBdr>
        <w:top w:val="none" w:sz="0" w:space="0" w:color="auto"/>
        <w:left w:val="none" w:sz="0" w:space="0" w:color="auto"/>
        <w:bottom w:val="none" w:sz="0" w:space="0" w:color="auto"/>
        <w:right w:val="none" w:sz="0" w:space="0" w:color="auto"/>
      </w:divBdr>
    </w:div>
    <w:div w:id="399139258">
      <w:marLeft w:val="0"/>
      <w:marRight w:val="0"/>
      <w:marTop w:val="0"/>
      <w:marBottom w:val="0"/>
      <w:divBdr>
        <w:top w:val="none" w:sz="0" w:space="0" w:color="auto"/>
        <w:left w:val="none" w:sz="0" w:space="0" w:color="auto"/>
        <w:bottom w:val="none" w:sz="0" w:space="0" w:color="auto"/>
        <w:right w:val="none" w:sz="0" w:space="0" w:color="auto"/>
      </w:divBdr>
    </w:div>
    <w:div w:id="399139259">
      <w:marLeft w:val="0"/>
      <w:marRight w:val="0"/>
      <w:marTop w:val="0"/>
      <w:marBottom w:val="0"/>
      <w:divBdr>
        <w:top w:val="none" w:sz="0" w:space="0" w:color="auto"/>
        <w:left w:val="none" w:sz="0" w:space="0" w:color="auto"/>
        <w:bottom w:val="none" w:sz="0" w:space="0" w:color="auto"/>
        <w:right w:val="none" w:sz="0" w:space="0" w:color="auto"/>
      </w:divBdr>
    </w:div>
    <w:div w:id="495611666">
      <w:bodyDiv w:val="1"/>
      <w:marLeft w:val="0"/>
      <w:marRight w:val="0"/>
      <w:marTop w:val="0"/>
      <w:marBottom w:val="0"/>
      <w:divBdr>
        <w:top w:val="none" w:sz="0" w:space="0" w:color="auto"/>
        <w:left w:val="none" w:sz="0" w:space="0" w:color="auto"/>
        <w:bottom w:val="none" w:sz="0" w:space="0" w:color="auto"/>
        <w:right w:val="none" w:sz="0" w:space="0" w:color="auto"/>
      </w:divBdr>
    </w:div>
    <w:div w:id="554194950">
      <w:bodyDiv w:val="1"/>
      <w:marLeft w:val="0"/>
      <w:marRight w:val="0"/>
      <w:marTop w:val="0"/>
      <w:marBottom w:val="0"/>
      <w:divBdr>
        <w:top w:val="none" w:sz="0" w:space="0" w:color="auto"/>
        <w:left w:val="none" w:sz="0" w:space="0" w:color="auto"/>
        <w:bottom w:val="none" w:sz="0" w:space="0" w:color="auto"/>
        <w:right w:val="none" w:sz="0" w:space="0" w:color="auto"/>
      </w:divBdr>
    </w:div>
    <w:div w:id="592738144">
      <w:bodyDiv w:val="1"/>
      <w:marLeft w:val="0"/>
      <w:marRight w:val="0"/>
      <w:marTop w:val="0"/>
      <w:marBottom w:val="0"/>
      <w:divBdr>
        <w:top w:val="none" w:sz="0" w:space="0" w:color="auto"/>
        <w:left w:val="none" w:sz="0" w:space="0" w:color="auto"/>
        <w:bottom w:val="none" w:sz="0" w:space="0" w:color="auto"/>
        <w:right w:val="none" w:sz="0" w:space="0" w:color="auto"/>
      </w:divBdr>
    </w:div>
    <w:div w:id="628362519">
      <w:bodyDiv w:val="1"/>
      <w:marLeft w:val="0"/>
      <w:marRight w:val="0"/>
      <w:marTop w:val="0"/>
      <w:marBottom w:val="0"/>
      <w:divBdr>
        <w:top w:val="none" w:sz="0" w:space="0" w:color="auto"/>
        <w:left w:val="none" w:sz="0" w:space="0" w:color="auto"/>
        <w:bottom w:val="none" w:sz="0" w:space="0" w:color="auto"/>
        <w:right w:val="none" w:sz="0" w:space="0" w:color="auto"/>
      </w:divBdr>
    </w:div>
    <w:div w:id="723868255">
      <w:bodyDiv w:val="1"/>
      <w:marLeft w:val="0"/>
      <w:marRight w:val="0"/>
      <w:marTop w:val="0"/>
      <w:marBottom w:val="0"/>
      <w:divBdr>
        <w:top w:val="none" w:sz="0" w:space="0" w:color="auto"/>
        <w:left w:val="none" w:sz="0" w:space="0" w:color="auto"/>
        <w:bottom w:val="none" w:sz="0" w:space="0" w:color="auto"/>
        <w:right w:val="none" w:sz="0" w:space="0" w:color="auto"/>
      </w:divBdr>
    </w:div>
    <w:div w:id="727609084">
      <w:bodyDiv w:val="1"/>
      <w:marLeft w:val="0"/>
      <w:marRight w:val="0"/>
      <w:marTop w:val="0"/>
      <w:marBottom w:val="0"/>
      <w:divBdr>
        <w:top w:val="none" w:sz="0" w:space="0" w:color="auto"/>
        <w:left w:val="none" w:sz="0" w:space="0" w:color="auto"/>
        <w:bottom w:val="none" w:sz="0" w:space="0" w:color="auto"/>
        <w:right w:val="none" w:sz="0" w:space="0" w:color="auto"/>
      </w:divBdr>
    </w:div>
    <w:div w:id="860434514">
      <w:bodyDiv w:val="1"/>
      <w:marLeft w:val="0"/>
      <w:marRight w:val="0"/>
      <w:marTop w:val="0"/>
      <w:marBottom w:val="0"/>
      <w:divBdr>
        <w:top w:val="none" w:sz="0" w:space="0" w:color="auto"/>
        <w:left w:val="none" w:sz="0" w:space="0" w:color="auto"/>
        <w:bottom w:val="none" w:sz="0" w:space="0" w:color="auto"/>
        <w:right w:val="none" w:sz="0" w:space="0" w:color="auto"/>
      </w:divBdr>
    </w:div>
    <w:div w:id="937955493">
      <w:bodyDiv w:val="1"/>
      <w:marLeft w:val="0"/>
      <w:marRight w:val="0"/>
      <w:marTop w:val="0"/>
      <w:marBottom w:val="0"/>
      <w:divBdr>
        <w:top w:val="none" w:sz="0" w:space="0" w:color="auto"/>
        <w:left w:val="none" w:sz="0" w:space="0" w:color="auto"/>
        <w:bottom w:val="none" w:sz="0" w:space="0" w:color="auto"/>
        <w:right w:val="none" w:sz="0" w:space="0" w:color="auto"/>
      </w:divBdr>
    </w:div>
    <w:div w:id="948855195">
      <w:bodyDiv w:val="1"/>
      <w:marLeft w:val="0"/>
      <w:marRight w:val="0"/>
      <w:marTop w:val="0"/>
      <w:marBottom w:val="0"/>
      <w:divBdr>
        <w:top w:val="none" w:sz="0" w:space="0" w:color="auto"/>
        <w:left w:val="none" w:sz="0" w:space="0" w:color="auto"/>
        <w:bottom w:val="none" w:sz="0" w:space="0" w:color="auto"/>
        <w:right w:val="none" w:sz="0" w:space="0" w:color="auto"/>
      </w:divBdr>
    </w:div>
    <w:div w:id="988629588">
      <w:bodyDiv w:val="1"/>
      <w:marLeft w:val="0"/>
      <w:marRight w:val="0"/>
      <w:marTop w:val="0"/>
      <w:marBottom w:val="0"/>
      <w:divBdr>
        <w:top w:val="none" w:sz="0" w:space="0" w:color="auto"/>
        <w:left w:val="none" w:sz="0" w:space="0" w:color="auto"/>
        <w:bottom w:val="none" w:sz="0" w:space="0" w:color="auto"/>
        <w:right w:val="none" w:sz="0" w:space="0" w:color="auto"/>
      </w:divBdr>
    </w:div>
    <w:div w:id="1060790324">
      <w:bodyDiv w:val="1"/>
      <w:marLeft w:val="0"/>
      <w:marRight w:val="0"/>
      <w:marTop w:val="0"/>
      <w:marBottom w:val="0"/>
      <w:divBdr>
        <w:top w:val="none" w:sz="0" w:space="0" w:color="auto"/>
        <w:left w:val="none" w:sz="0" w:space="0" w:color="auto"/>
        <w:bottom w:val="none" w:sz="0" w:space="0" w:color="auto"/>
        <w:right w:val="none" w:sz="0" w:space="0" w:color="auto"/>
      </w:divBdr>
    </w:div>
    <w:div w:id="1065836513">
      <w:bodyDiv w:val="1"/>
      <w:marLeft w:val="0"/>
      <w:marRight w:val="0"/>
      <w:marTop w:val="0"/>
      <w:marBottom w:val="0"/>
      <w:divBdr>
        <w:top w:val="none" w:sz="0" w:space="0" w:color="auto"/>
        <w:left w:val="none" w:sz="0" w:space="0" w:color="auto"/>
        <w:bottom w:val="none" w:sz="0" w:space="0" w:color="auto"/>
        <w:right w:val="none" w:sz="0" w:space="0" w:color="auto"/>
      </w:divBdr>
      <w:divsChild>
        <w:div w:id="318582263">
          <w:marLeft w:val="0"/>
          <w:marRight w:val="0"/>
          <w:marTop w:val="0"/>
          <w:marBottom w:val="0"/>
          <w:divBdr>
            <w:top w:val="none" w:sz="0" w:space="0" w:color="auto"/>
            <w:left w:val="none" w:sz="0" w:space="0" w:color="auto"/>
            <w:bottom w:val="none" w:sz="0" w:space="0" w:color="auto"/>
            <w:right w:val="none" w:sz="0" w:space="0" w:color="auto"/>
          </w:divBdr>
          <w:divsChild>
            <w:div w:id="1914317407">
              <w:marLeft w:val="0"/>
              <w:marRight w:val="0"/>
              <w:marTop w:val="0"/>
              <w:marBottom w:val="0"/>
              <w:divBdr>
                <w:top w:val="none" w:sz="0" w:space="0" w:color="auto"/>
                <w:left w:val="none" w:sz="0" w:space="0" w:color="auto"/>
                <w:bottom w:val="none" w:sz="0" w:space="0" w:color="auto"/>
                <w:right w:val="none" w:sz="0" w:space="0" w:color="auto"/>
              </w:divBdr>
              <w:divsChild>
                <w:div w:id="1439183580">
                  <w:marLeft w:val="0"/>
                  <w:marRight w:val="0"/>
                  <w:marTop w:val="0"/>
                  <w:marBottom w:val="0"/>
                  <w:divBdr>
                    <w:top w:val="none" w:sz="0" w:space="0" w:color="auto"/>
                    <w:left w:val="none" w:sz="0" w:space="0" w:color="auto"/>
                    <w:bottom w:val="none" w:sz="0" w:space="0" w:color="auto"/>
                    <w:right w:val="none" w:sz="0" w:space="0" w:color="auto"/>
                  </w:divBdr>
                </w:div>
                <w:div w:id="1134715935">
                  <w:marLeft w:val="0"/>
                  <w:marRight w:val="0"/>
                  <w:marTop w:val="0"/>
                  <w:marBottom w:val="0"/>
                  <w:divBdr>
                    <w:top w:val="none" w:sz="0" w:space="0" w:color="auto"/>
                    <w:left w:val="none" w:sz="0" w:space="0" w:color="auto"/>
                    <w:bottom w:val="none" w:sz="0" w:space="0" w:color="auto"/>
                    <w:right w:val="none" w:sz="0" w:space="0" w:color="auto"/>
                  </w:divBdr>
                </w:div>
                <w:div w:id="40280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2041">
      <w:bodyDiv w:val="1"/>
      <w:marLeft w:val="0"/>
      <w:marRight w:val="0"/>
      <w:marTop w:val="0"/>
      <w:marBottom w:val="0"/>
      <w:divBdr>
        <w:top w:val="none" w:sz="0" w:space="0" w:color="auto"/>
        <w:left w:val="none" w:sz="0" w:space="0" w:color="auto"/>
        <w:bottom w:val="none" w:sz="0" w:space="0" w:color="auto"/>
        <w:right w:val="none" w:sz="0" w:space="0" w:color="auto"/>
      </w:divBdr>
    </w:div>
    <w:div w:id="1160193614">
      <w:bodyDiv w:val="1"/>
      <w:marLeft w:val="0"/>
      <w:marRight w:val="0"/>
      <w:marTop w:val="0"/>
      <w:marBottom w:val="0"/>
      <w:divBdr>
        <w:top w:val="none" w:sz="0" w:space="0" w:color="auto"/>
        <w:left w:val="none" w:sz="0" w:space="0" w:color="auto"/>
        <w:bottom w:val="none" w:sz="0" w:space="0" w:color="auto"/>
        <w:right w:val="none" w:sz="0" w:space="0" w:color="auto"/>
      </w:divBdr>
    </w:div>
    <w:div w:id="1180125727">
      <w:bodyDiv w:val="1"/>
      <w:marLeft w:val="0"/>
      <w:marRight w:val="0"/>
      <w:marTop w:val="0"/>
      <w:marBottom w:val="0"/>
      <w:divBdr>
        <w:top w:val="none" w:sz="0" w:space="0" w:color="auto"/>
        <w:left w:val="none" w:sz="0" w:space="0" w:color="auto"/>
        <w:bottom w:val="none" w:sz="0" w:space="0" w:color="auto"/>
        <w:right w:val="none" w:sz="0" w:space="0" w:color="auto"/>
      </w:divBdr>
    </w:div>
    <w:div w:id="1181315534">
      <w:bodyDiv w:val="1"/>
      <w:marLeft w:val="0"/>
      <w:marRight w:val="0"/>
      <w:marTop w:val="0"/>
      <w:marBottom w:val="0"/>
      <w:divBdr>
        <w:top w:val="none" w:sz="0" w:space="0" w:color="auto"/>
        <w:left w:val="none" w:sz="0" w:space="0" w:color="auto"/>
        <w:bottom w:val="none" w:sz="0" w:space="0" w:color="auto"/>
        <w:right w:val="none" w:sz="0" w:space="0" w:color="auto"/>
      </w:divBdr>
    </w:div>
    <w:div w:id="1191527519">
      <w:bodyDiv w:val="1"/>
      <w:marLeft w:val="0"/>
      <w:marRight w:val="0"/>
      <w:marTop w:val="0"/>
      <w:marBottom w:val="0"/>
      <w:divBdr>
        <w:top w:val="none" w:sz="0" w:space="0" w:color="auto"/>
        <w:left w:val="none" w:sz="0" w:space="0" w:color="auto"/>
        <w:bottom w:val="none" w:sz="0" w:space="0" w:color="auto"/>
        <w:right w:val="none" w:sz="0" w:space="0" w:color="auto"/>
      </w:divBdr>
    </w:div>
    <w:div w:id="1244298631">
      <w:bodyDiv w:val="1"/>
      <w:marLeft w:val="0"/>
      <w:marRight w:val="0"/>
      <w:marTop w:val="0"/>
      <w:marBottom w:val="0"/>
      <w:divBdr>
        <w:top w:val="none" w:sz="0" w:space="0" w:color="auto"/>
        <w:left w:val="none" w:sz="0" w:space="0" w:color="auto"/>
        <w:bottom w:val="none" w:sz="0" w:space="0" w:color="auto"/>
        <w:right w:val="none" w:sz="0" w:space="0" w:color="auto"/>
      </w:divBdr>
    </w:div>
    <w:div w:id="1257593466">
      <w:bodyDiv w:val="1"/>
      <w:marLeft w:val="0"/>
      <w:marRight w:val="0"/>
      <w:marTop w:val="0"/>
      <w:marBottom w:val="0"/>
      <w:divBdr>
        <w:top w:val="none" w:sz="0" w:space="0" w:color="auto"/>
        <w:left w:val="none" w:sz="0" w:space="0" w:color="auto"/>
        <w:bottom w:val="none" w:sz="0" w:space="0" w:color="auto"/>
        <w:right w:val="none" w:sz="0" w:space="0" w:color="auto"/>
      </w:divBdr>
    </w:div>
    <w:div w:id="1332759377">
      <w:bodyDiv w:val="1"/>
      <w:marLeft w:val="0"/>
      <w:marRight w:val="0"/>
      <w:marTop w:val="0"/>
      <w:marBottom w:val="0"/>
      <w:divBdr>
        <w:top w:val="none" w:sz="0" w:space="0" w:color="auto"/>
        <w:left w:val="none" w:sz="0" w:space="0" w:color="auto"/>
        <w:bottom w:val="none" w:sz="0" w:space="0" w:color="auto"/>
        <w:right w:val="none" w:sz="0" w:space="0" w:color="auto"/>
      </w:divBdr>
    </w:div>
    <w:div w:id="1335037314">
      <w:bodyDiv w:val="1"/>
      <w:marLeft w:val="0"/>
      <w:marRight w:val="0"/>
      <w:marTop w:val="0"/>
      <w:marBottom w:val="0"/>
      <w:divBdr>
        <w:top w:val="none" w:sz="0" w:space="0" w:color="auto"/>
        <w:left w:val="none" w:sz="0" w:space="0" w:color="auto"/>
        <w:bottom w:val="none" w:sz="0" w:space="0" w:color="auto"/>
        <w:right w:val="none" w:sz="0" w:space="0" w:color="auto"/>
      </w:divBdr>
    </w:div>
    <w:div w:id="1340618257">
      <w:bodyDiv w:val="1"/>
      <w:marLeft w:val="0"/>
      <w:marRight w:val="0"/>
      <w:marTop w:val="0"/>
      <w:marBottom w:val="0"/>
      <w:divBdr>
        <w:top w:val="none" w:sz="0" w:space="0" w:color="auto"/>
        <w:left w:val="none" w:sz="0" w:space="0" w:color="auto"/>
        <w:bottom w:val="none" w:sz="0" w:space="0" w:color="auto"/>
        <w:right w:val="none" w:sz="0" w:space="0" w:color="auto"/>
      </w:divBdr>
    </w:div>
    <w:div w:id="1356492598">
      <w:bodyDiv w:val="1"/>
      <w:marLeft w:val="0"/>
      <w:marRight w:val="0"/>
      <w:marTop w:val="0"/>
      <w:marBottom w:val="0"/>
      <w:divBdr>
        <w:top w:val="none" w:sz="0" w:space="0" w:color="auto"/>
        <w:left w:val="none" w:sz="0" w:space="0" w:color="auto"/>
        <w:bottom w:val="none" w:sz="0" w:space="0" w:color="auto"/>
        <w:right w:val="none" w:sz="0" w:space="0" w:color="auto"/>
      </w:divBdr>
    </w:div>
    <w:div w:id="1385183050">
      <w:bodyDiv w:val="1"/>
      <w:marLeft w:val="0"/>
      <w:marRight w:val="0"/>
      <w:marTop w:val="0"/>
      <w:marBottom w:val="0"/>
      <w:divBdr>
        <w:top w:val="none" w:sz="0" w:space="0" w:color="auto"/>
        <w:left w:val="none" w:sz="0" w:space="0" w:color="auto"/>
        <w:bottom w:val="none" w:sz="0" w:space="0" w:color="auto"/>
        <w:right w:val="none" w:sz="0" w:space="0" w:color="auto"/>
      </w:divBdr>
    </w:div>
    <w:div w:id="1397699669">
      <w:bodyDiv w:val="1"/>
      <w:marLeft w:val="0"/>
      <w:marRight w:val="0"/>
      <w:marTop w:val="0"/>
      <w:marBottom w:val="0"/>
      <w:divBdr>
        <w:top w:val="none" w:sz="0" w:space="0" w:color="auto"/>
        <w:left w:val="none" w:sz="0" w:space="0" w:color="auto"/>
        <w:bottom w:val="none" w:sz="0" w:space="0" w:color="auto"/>
        <w:right w:val="none" w:sz="0" w:space="0" w:color="auto"/>
      </w:divBdr>
    </w:div>
    <w:div w:id="1439451784">
      <w:bodyDiv w:val="1"/>
      <w:marLeft w:val="0"/>
      <w:marRight w:val="0"/>
      <w:marTop w:val="0"/>
      <w:marBottom w:val="0"/>
      <w:divBdr>
        <w:top w:val="none" w:sz="0" w:space="0" w:color="auto"/>
        <w:left w:val="none" w:sz="0" w:space="0" w:color="auto"/>
        <w:bottom w:val="none" w:sz="0" w:space="0" w:color="auto"/>
        <w:right w:val="none" w:sz="0" w:space="0" w:color="auto"/>
      </w:divBdr>
    </w:div>
    <w:div w:id="1474985503">
      <w:bodyDiv w:val="1"/>
      <w:marLeft w:val="0"/>
      <w:marRight w:val="0"/>
      <w:marTop w:val="0"/>
      <w:marBottom w:val="0"/>
      <w:divBdr>
        <w:top w:val="none" w:sz="0" w:space="0" w:color="auto"/>
        <w:left w:val="none" w:sz="0" w:space="0" w:color="auto"/>
        <w:bottom w:val="none" w:sz="0" w:space="0" w:color="auto"/>
        <w:right w:val="none" w:sz="0" w:space="0" w:color="auto"/>
      </w:divBdr>
    </w:div>
    <w:div w:id="1476491488">
      <w:bodyDiv w:val="1"/>
      <w:marLeft w:val="0"/>
      <w:marRight w:val="0"/>
      <w:marTop w:val="0"/>
      <w:marBottom w:val="0"/>
      <w:divBdr>
        <w:top w:val="none" w:sz="0" w:space="0" w:color="auto"/>
        <w:left w:val="none" w:sz="0" w:space="0" w:color="auto"/>
        <w:bottom w:val="none" w:sz="0" w:space="0" w:color="auto"/>
        <w:right w:val="none" w:sz="0" w:space="0" w:color="auto"/>
      </w:divBdr>
    </w:div>
    <w:div w:id="1504779006">
      <w:bodyDiv w:val="1"/>
      <w:marLeft w:val="0"/>
      <w:marRight w:val="0"/>
      <w:marTop w:val="0"/>
      <w:marBottom w:val="0"/>
      <w:divBdr>
        <w:top w:val="none" w:sz="0" w:space="0" w:color="auto"/>
        <w:left w:val="none" w:sz="0" w:space="0" w:color="auto"/>
        <w:bottom w:val="none" w:sz="0" w:space="0" w:color="auto"/>
        <w:right w:val="none" w:sz="0" w:space="0" w:color="auto"/>
      </w:divBdr>
    </w:div>
    <w:div w:id="1513032134">
      <w:bodyDiv w:val="1"/>
      <w:marLeft w:val="0"/>
      <w:marRight w:val="0"/>
      <w:marTop w:val="0"/>
      <w:marBottom w:val="0"/>
      <w:divBdr>
        <w:top w:val="none" w:sz="0" w:space="0" w:color="auto"/>
        <w:left w:val="none" w:sz="0" w:space="0" w:color="auto"/>
        <w:bottom w:val="none" w:sz="0" w:space="0" w:color="auto"/>
        <w:right w:val="none" w:sz="0" w:space="0" w:color="auto"/>
      </w:divBdr>
    </w:div>
    <w:div w:id="1546911973">
      <w:bodyDiv w:val="1"/>
      <w:marLeft w:val="0"/>
      <w:marRight w:val="0"/>
      <w:marTop w:val="0"/>
      <w:marBottom w:val="0"/>
      <w:divBdr>
        <w:top w:val="none" w:sz="0" w:space="0" w:color="auto"/>
        <w:left w:val="none" w:sz="0" w:space="0" w:color="auto"/>
        <w:bottom w:val="none" w:sz="0" w:space="0" w:color="auto"/>
        <w:right w:val="none" w:sz="0" w:space="0" w:color="auto"/>
      </w:divBdr>
    </w:div>
    <w:div w:id="1594126931">
      <w:bodyDiv w:val="1"/>
      <w:marLeft w:val="0"/>
      <w:marRight w:val="0"/>
      <w:marTop w:val="0"/>
      <w:marBottom w:val="0"/>
      <w:divBdr>
        <w:top w:val="none" w:sz="0" w:space="0" w:color="auto"/>
        <w:left w:val="none" w:sz="0" w:space="0" w:color="auto"/>
        <w:bottom w:val="none" w:sz="0" w:space="0" w:color="auto"/>
        <w:right w:val="none" w:sz="0" w:space="0" w:color="auto"/>
      </w:divBdr>
      <w:divsChild>
        <w:div w:id="632760870">
          <w:marLeft w:val="0"/>
          <w:marRight w:val="0"/>
          <w:marTop w:val="0"/>
          <w:marBottom w:val="0"/>
          <w:divBdr>
            <w:top w:val="none" w:sz="0" w:space="0" w:color="auto"/>
            <w:left w:val="none" w:sz="0" w:space="0" w:color="auto"/>
            <w:bottom w:val="none" w:sz="0" w:space="0" w:color="auto"/>
            <w:right w:val="none" w:sz="0" w:space="0" w:color="auto"/>
          </w:divBdr>
          <w:divsChild>
            <w:div w:id="627736205">
              <w:marLeft w:val="0"/>
              <w:marRight w:val="0"/>
              <w:marTop w:val="0"/>
              <w:marBottom w:val="0"/>
              <w:divBdr>
                <w:top w:val="none" w:sz="0" w:space="0" w:color="auto"/>
                <w:left w:val="none" w:sz="0" w:space="0" w:color="auto"/>
                <w:bottom w:val="none" w:sz="0" w:space="0" w:color="auto"/>
                <w:right w:val="none" w:sz="0" w:space="0" w:color="auto"/>
              </w:divBdr>
              <w:divsChild>
                <w:div w:id="1801919123">
                  <w:marLeft w:val="0"/>
                  <w:marRight w:val="0"/>
                  <w:marTop w:val="0"/>
                  <w:marBottom w:val="0"/>
                  <w:divBdr>
                    <w:top w:val="none" w:sz="0" w:space="0" w:color="auto"/>
                    <w:left w:val="none" w:sz="0" w:space="0" w:color="auto"/>
                    <w:bottom w:val="none" w:sz="0" w:space="0" w:color="auto"/>
                    <w:right w:val="none" w:sz="0" w:space="0" w:color="auto"/>
                  </w:divBdr>
                </w:div>
                <w:div w:id="374701537">
                  <w:marLeft w:val="0"/>
                  <w:marRight w:val="0"/>
                  <w:marTop w:val="0"/>
                  <w:marBottom w:val="0"/>
                  <w:divBdr>
                    <w:top w:val="none" w:sz="0" w:space="0" w:color="auto"/>
                    <w:left w:val="none" w:sz="0" w:space="0" w:color="auto"/>
                    <w:bottom w:val="none" w:sz="0" w:space="0" w:color="auto"/>
                    <w:right w:val="none" w:sz="0" w:space="0" w:color="auto"/>
                  </w:divBdr>
                </w:div>
                <w:div w:id="107500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6734">
      <w:bodyDiv w:val="1"/>
      <w:marLeft w:val="0"/>
      <w:marRight w:val="0"/>
      <w:marTop w:val="0"/>
      <w:marBottom w:val="0"/>
      <w:divBdr>
        <w:top w:val="none" w:sz="0" w:space="0" w:color="auto"/>
        <w:left w:val="none" w:sz="0" w:space="0" w:color="auto"/>
        <w:bottom w:val="none" w:sz="0" w:space="0" w:color="auto"/>
        <w:right w:val="none" w:sz="0" w:space="0" w:color="auto"/>
      </w:divBdr>
    </w:div>
    <w:div w:id="1730227614">
      <w:bodyDiv w:val="1"/>
      <w:marLeft w:val="0"/>
      <w:marRight w:val="0"/>
      <w:marTop w:val="0"/>
      <w:marBottom w:val="0"/>
      <w:divBdr>
        <w:top w:val="none" w:sz="0" w:space="0" w:color="auto"/>
        <w:left w:val="none" w:sz="0" w:space="0" w:color="auto"/>
        <w:bottom w:val="none" w:sz="0" w:space="0" w:color="auto"/>
        <w:right w:val="none" w:sz="0" w:space="0" w:color="auto"/>
      </w:divBdr>
    </w:div>
    <w:div w:id="1745762267">
      <w:bodyDiv w:val="1"/>
      <w:marLeft w:val="0"/>
      <w:marRight w:val="0"/>
      <w:marTop w:val="0"/>
      <w:marBottom w:val="0"/>
      <w:divBdr>
        <w:top w:val="none" w:sz="0" w:space="0" w:color="auto"/>
        <w:left w:val="none" w:sz="0" w:space="0" w:color="auto"/>
        <w:bottom w:val="none" w:sz="0" w:space="0" w:color="auto"/>
        <w:right w:val="none" w:sz="0" w:space="0" w:color="auto"/>
      </w:divBdr>
    </w:div>
    <w:div w:id="1754466860">
      <w:bodyDiv w:val="1"/>
      <w:marLeft w:val="0"/>
      <w:marRight w:val="0"/>
      <w:marTop w:val="0"/>
      <w:marBottom w:val="0"/>
      <w:divBdr>
        <w:top w:val="none" w:sz="0" w:space="0" w:color="auto"/>
        <w:left w:val="none" w:sz="0" w:space="0" w:color="auto"/>
        <w:bottom w:val="none" w:sz="0" w:space="0" w:color="auto"/>
        <w:right w:val="none" w:sz="0" w:space="0" w:color="auto"/>
      </w:divBdr>
    </w:div>
    <w:div w:id="1759523705">
      <w:bodyDiv w:val="1"/>
      <w:marLeft w:val="0"/>
      <w:marRight w:val="0"/>
      <w:marTop w:val="0"/>
      <w:marBottom w:val="0"/>
      <w:divBdr>
        <w:top w:val="none" w:sz="0" w:space="0" w:color="auto"/>
        <w:left w:val="none" w:sz="0" w:space="0" w:color="auto"/>
        <w:bottom w:val="none" w:sz="0" w:space="0" w:color="auto"/>
        <w:right w:val="none" w:sz="0" w:space="0" w:color="auto"/>
      </w:divBdr>
    </w:div>
    <w:div w:id="1791437714">
      <w:bodyDiv w:val="1"/>
      <w:marLeft w:val="0"/>
      <w:marRight w:val="0"/>
      <w:marTop w:val="0"/>
      <w:marBottom w:val="0"/>
      <w:divBdr>
        <w:top w:val="none" w:sz="0" w:space="0" w:color="auto"/>
        <w:left w:val="none" w:sz="0" w:space="0" w:color="auto"/>
        <w:bottom w:val="none" w:sz="0" w:space="0" w:color="auto"/>
        <w:right w:val="none" w:sz="0" w:space="0" w:color="auto"/>
      </w:divBdr>
    </w:div>
    <w:div w:id="1895769132">
      <w:bodyDiv w:val="1"/>
      <w:marLeft w:val="0"/>
      <w:marRight w:val="0"/>
      <w:marTop w:val="0"/>
      <w:marBottom w:val="0"/>
      <w:divBdr>
        <w:top w:val="none" w:sz="0" w:space="0" w:color="auto"/>
        <w:left w:val="none" w:sz="0" w:space="0" w:color="auto"/>
        <w:bottom w:val="none" w:sz="0" w:space="0" w:color="auto"/>
        <w:right w:val="none" w:sz="0" w:space="0" w:color="auto"/>
      </w:divBdr>
    </w:div>
    <w:div w:id="1928687950">
      <w:bodyDiv w:val="1"/>
      <w:marLeft w:val="0"/>
      <w:marRight w:val="0"/>
      <w:marTop w:val="0"/>
      <w:marBottom w:val="0"/>
      <w:divBdr>
        <w:top w:val="none" w:sz="0" w:space="0" w:color="auto"/>
        <w:left w:val="none" w:sz="0" w:space="0" w:color="auto"/>
        <w:bottom w:val="none" w:sz="0" w:space="0" w:color="auto"/>
        <w:right w:val="none" w:sz="0" w:space="0" w:color="auto"/>
      </w:divBdr>
    </w:div>
    <w:div w:id="1958247167">
      <w:bodyDiv w:val="1"/>
      <w:marLeft w:val="0"/>
      <w:marRight w:val="0"/>
      <w:marTop w:val="0"/>
      <w:marBottom w:val="0"/>
      <w:divBdr>
        <w:top w:val="none" w:sz="0" w:space="0" w:color="auto"/>
        <w:left w:val="none" w:sz="0" w:space="0" w:color="auto"/>
        <w:bottom w:val="none" w:sz="0" w:space="0" w:color="auto"/>
        <w:right w:val="none" w:sz="0" w:space="0" w:color="auto"/>
      </w:divBdr>
    </w:div>
    <w:div w:id="2020541368">
      <w:bodyDiv w:val="1"/>
      <w:marLeft w:val="0"/>
      <w:marRight w:val="0"/>
      <w:marTop w:val="0"/>
      <w:marBottom w:val="0"/>
      <w:divBdr>
        <w:top w:val="none" w:sz="0" w:space="0" w:color="auto"/>
        <w:left w:val="none" w:sz="0" w:space="0" w:color="auto"/>
        <w:bottom w:val="none" w:sz="0" w:space="0" w:color="auto"/>
        <w:right w:val="none" w:sz="0" w:space="0" w:color="auto"/>
      </w:divBdr>
    </w:div>
    <w:div w:id="2037346718">
      <w:bodyDiv w:val="1"/>
      <w:marLeft w:val="0"/>
      <w:marRight w:val="0"/>
      <w:marTop w:val="0"/>
      <w:marBottom w:val="0"/>
      <w:divBdr>
        <w:top w:val="none" w:sz="0" w:space="0" w:color="auto"/>
        <w:left w:val="none" w:sz="0" w:space="0" w:color="auto"/>
        <w:bottom w:val="none" w:sz="0" w:space="0" w:color="auto"/>
        <w:right w:val="none" w:sz="0" w:space="0" w:color="auto"/>
      </w:divBdr>
    </w:div>
    <w:div w:id="2056274446">
      <w:bodyDiv w:val="1"/>
      <w:marLeft w:val="0"/>
      <w:marRight w:val="0"/>
      <w:marTop w:val="0"/>
      <w:marBottom w:val="0"/>
      <w:divBdr>
        <w:top w:val="none" w:sz="0" w:space="0" w:color="auto"/>
        <w:left w:val="none" w:sz="0" w:space="0" w:color="auto"/>
        <w:bottom w:val="none" w:sz="0" w:space="0" w:color="auto"/>
        <w:right w:val="none" w:sz="0" w:space="0" w:color="auto"/>
      </w:divBdr>
      <w:divsChild>
        <w:div w:id="1934196144">
          <w:marLeft w:val="0"/>
          <w:marRight w:val="0"/>
          <w:marTop w:val="100"/>
          <w:marBottom w:val="100"/>
          <w:divBdr>
            <w:top w:val="none" w:sz="0" w:space="0" w:color="auto"/>
            <w:left w:val="none" w:sz="0" w:space="0" w:color="auto"/>
            <w:bottom w:val="none" w:sz="0" w:space="0" w:color="auto"/>
            <w:right w:val="none" w:sz="0" w:space="0" w:color="auto"/>
          </w:divBdr>
          <w:divsChild>
            <w:div w:id="2045061292">
              <w:marLeft w:val="0"/>
              <w:marRight w:val="0"/>
              <w:marTop w:val="0"/>
              <w:marBottom w:val="0"/>
              <w:divBdr>
                <w:top w:val="none" w:sz="0" w:space="0" w:color="auto"/>
                <w:left w:val="none" w:sz="0" w:space="0" w:color="auto"/>
                <w:bottom w:val="none" w:sz="0" w:space="0" w:color="auto"/>
                <w:right w:val="none" w:sz="0" w:space="0" w:color="auto"/>
              </w:divBdr>
              <w:divsChild>
                <w:div w:id="986126251">
                  <w:marLeft w:val="0"/>
                  <w:marRight w:val="0"/>
                  <w:marTop w:val="0"/>
                  <w:marBottom w:val="0"/>
                  <w:divBdr>
                    <w:top w:val="none" w:sz="0" w:space="0" w:color="auto"/>
                    <w:left w:val="none" w:sz="0" w:space="0" w:color="auto"/>
                    <w:bottom w:val="none" w:sz="0" w:space="0" w:color="auto"/>
                    <w:right w:val="none" w:sz="0" w:space="0" w:color="auto"/>
                  </w:divBdr>
                  <w:divsChild>
                    <w:div w:id="130363777">
                      <w:marLeft w:val="0"/>
                      <w:marRight w:val="0"/>
                      <w:marTop w:val="0"/>
                      <w:marBottom w:val="0"/>
                      <w:divBdr>
                        <w:top w:val="none" w:sz="0" w:space="0" w:color="auto"/>
                        <w:left w:val="none" w:sz="0" w:space="0" w:color="auto"/>
                        <w:bottom w:val="none" w:sz="0" w:space="0" w:color="auto"/>
                        <w:right w:val="none" w:sz="0" w:space="0" w:color="auto"/>
                      </w:divBdr>
                      <w:divsChild>
                        <w:div w:id="1750536046">
                          <w:marLeft w:val="0"/>
                          <w:marRight w:val="0"/>
                          <w:marTop w:val="0"/>
                          <w:marBottom w:val="0"/>
                          <w:divBdr>
                            <w:top w:val="none" w:sz="0" w:space="0" w:color="auto"/>
                            <w:left w:val="none" w:sz="0" w:space="0" w:color="auto"/>
                            <w:bottom w:val="none" w:sz="0" w:space="0" w:color="auto"/>
                            <w:right w:val="none" w:sz="0" w:space="0" w:color="auto"/>
                          </w:divBdr>
                          <w:divsChild>
                            <w:div w:id="1981382040">
                              <w:marLeft w:val="0"/>
                              <w:marRight w:val="0"/>
                              <w:marTop w:val="0"/>
                              <w:marBottom w:val="0"/>
                              <w:divBdr>
                                <w:top w:val="none" w:sz="0" w:space="0" w:color="auto"/>
                                <w:left w:val="none" w:sz="0" w:space="0" w:color="auto"/>
                                <w:bottom w:val="none" w:sz="0" w:space="0" w:color="auto"/>
                                <w:right w:val="none" w:sz="0" w:space="0" w:color="auto"/>
                              </w:divBdr>
                              <w:divsChild>
                                <w:div w:id="717360909">
                                  <w:marLeft w:val="0"/>
                                  <w:marRight w:val="0"/>
                                  <w:marTop w:val="0"/>
                                  <w:marBottom w:val="0"/>
                                  <w:divBdr>
                                    <w:top w:val="none" w:sz="0" w:space="0" w:color="auto"/>
                                    <w:left w:val="none" w:sz="0" w:space="0" w:color="auto"/>
                                    <w:bottom w:val="none" w:sz="0" w:space="0" w:color="auto"/>
                                    <w:right w:val="none" w:sz="0" w:space="0" w:color="auto"/>
                                  </w:divBdr>
                                  <w:divsChild>
                                    <w:div w:id="1398046403">
                                      <w:marLeft w:val="0"/>
                                      <w:marRight w:val="0"/>
                                      <w:marTop w:val="0"/>
                                      <w:marBottom w:val="0"/>
                                      <w:divBdr>
                                        <w:top w:val="none" w:sz="0" w:space="0" w:color="auto"/>
                                        <w:left w:val="none" w:sz="0" w:space="0" w:color="auto"/>
                                        <w:bottom w:val="none" w:sz="0" w:space="0" w:color="auto"/>
                                        <w:right w:val="none" w:sz="0" w:space="0" w:color="auto"/>
                                      </w:divBdr>
                                      <w:divsChild>
                                        <w:div w:id="168226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57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vibbo.com/"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milanuncios.com/"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 TargetMode="External"/><Relationship Id="rId25" Type="http://schemas.openxmlformats.org/officeDocument/2006/relationships/hyperlink" Target="http://prensa.fotocasa.es" TargetMode="External"/><Relationship Id="rId2" Type="http://schemas.openxmlformats.org/officeDocument/2006/relationships/numbering" Target="numbering.xml"/><Relationship Id="rId16" Type="http://schemas.openxmlformats.org/officeDocument/2006/relationships/hyperlink" Target="http://www.fotocasa.es/" TargetMode="External"/><Relationship Id="rId20" Type="http://schemas.openxmlformats.org/officeDocument/2006/relationships/hyperlink" Target="https://www.infojob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www.fotocasa.es/indice-inmobiliario__fotocasa.aspx" TargetMode="External"/><Relationship Id="rId23" Type="http://schemas.openxmlformats.org/officeDocument/2006/relationships/hyperlink" Target="mailto:anais.lopez@scmspain.com" TargetMode="External"/><Relationship Id="rId28"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hyperlink" Target="http://www.coches.net/" TargetMode="External"/><Relationship Id="rId4" Type="http://schemas.openxmlformats.org/officeDocument/2006/relationships/settings" Target="settings.xml"/><Relationship Id="rId9" Type="http://schemas.openxmlformats.org/officeDocument/2006/relationships/hyperlink" Target="http://www.fotocasa.es/" TargetMode="External"/><Relationship Id="rId14" Type="http://schemas.openxmlformats.org/officeDocument/2006/relationships/hyperlink" Target="http://www.fotocasa.es/" TargetMode="External"/><Relationship Id="rId22" Type="http://schemas.openxmlformats.org/officeDocument/2006/relationships/hyperlink" Target="http://www.schibsted.com/en/"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rgbClr val="FF0000"/>
            </a:solidFill>
            <a:ln>
              <a:noFill/>
            </a:ln>
            <a:effectLst/>
            <a:sp3d/>
          </c:spPr>
          <c:invertIfNegative val="0"/>
          <c:dPt>
            <c:idx val="10"/>
            <c:invertIfNegative val="0"/>
            <c:bubble3D val="0"/>
            <c:spPr>
              <a:solidFill>
                <a:schemeClr val="accent1"/>
              </a:solidFill>
              <a:ln>
                <a:noFill/>
              </a:ln>
              <a:effectLst/>
              <a:sp3d/>
            </c:spPr>
          </c:dPt>
          <c:dPt>
            <c:idx val="17"/>
            <c:invertIfNegative val="0"/>
            <c:bubble3D val="0"/>
            <c:spPr>
              <a:solidFill>
                <a:schemeClr val="accent1"/>
              </a:solidFill>
              <a:ln>
                <a:noFill/>
              </a:ln>
              <a:effectLst/>
              <a:sp3d/>
            </c:spPr>
          </c:dPt>
          <c:dPt>
            <c:idx val="18"/>
            <c:invertIfNegative val="0"/>
            <c:bubble3D val="0"/>
            <c:spPr>
              <a:solidFill>
                <a:schemeClr val="accent1"/>
              </a:solidFill>
              <a:ln>
                <a:noFill/>
              </a:ln>
              <a:effectLst/>
              <a:sp3d/>
            </c:spPr>
          </c:dPt>
          <c:dPt>
            <c:idx val="20"/>
            <c:invertIfNegative val="0"/>
            <c:bubble3D val="0"/>
            <c:spPr>
              <a:solidFill>
                <a:schemeClr val="accent1"/>
              </a:solidFill>
              <a:ln>
                <a:noFill/>
              </a:ln>
              <a:effectLst/>
              <a:sp3d/>
            </c:spPr>
          </c:dPt>
          <c:dLbls>
            <c:dLbl>
              <c:idx val="1"/>
              <c:layout/>
              <c:showLegendKey val="0"/>
              <c:showVal val="1"/>
              <c:showCatName val="0"/>
              <c:showSerName val="0"/>
              <c:showPercent val="0"/>
              <c:showBubbleSize val="0"/>
              <c:extLst>
                <c:ext xmlns:c15="http://schemas.microsoft.com/office/drawing/2012/chart" uri="{CE6537A1-D6FC-4f65-9D91-7224C49458BB}">
                  <c15:layout/>
                </c:ext>
              </c:extLst>
            </c:dLbl>
            <c:dLbl>
              <c:idx val="5"/>
              <c:layout/>
              <c:showLegendKey val="0"/>
              <c:showVal val="1"/>
              <c:showCatName val="0"/>
              <c:showSerName val="0"/>
              <c:showPercent val="0"/>
              <c:showBubbleSize val="0"/>
              <c:extLst>
                <c:ext xmlns:c15="http://schemas.microsoft.com/office/drawing/2012/chart" uri="{CE6537A1-D6FC-4f65-9D91-7224C49458BB}">
                  <c15:layout/>
                </c:ext>
              </c:extLst>
            </c:dLbl>
            <c:dLbl>
              <c:idx val="13"/>
              <c:layout/>
              <c:showLegendKey val="0"/>
              <c:showVal val="1"/>
              <c:showCatName val="0"/>
              <c:showSerName val="0"/>
              <c:showPercent val="0"/>
              <c:showBubbleSize val="0"/>
              <c:extLst>
                <c:ext xmlns:c15="http://schemas.microsoft.com/office/drawing/2012/chart" uri="{CE6537A1-D6FC-4f65-9D91-7224C49458BB}">
                  <c15:layout/>
                </c:ext>
              </c:extLst>
            </c:dLbl>
            <c:dLbl>
              <c:idx val="17"/>
              <c:layout/>
              <c:showLegendKey val="0"/>
              <c:showVal val="1"/>
              <c:showCatName val="0"/>
              <c:showSerName val="0"/>
              <c:showPercent val="0"/>
              <c:showBubbleSize val="0"/>
              <c:extLst>
                <c:ext xmlns:c15="http://schemas.microsoft.com/office/drawing/2012/chart" uri="{CE6537A1-D6FC-4f65-9D91-7224C49458BB}">
                  <c15:layout/>
                </c:ext>
              </c:extLst>
            </c:dLbl>
            <c:dLbl>
              <c:idx val="21"/>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Hoja1!$A$5:$B$26</c:f>
              <c:multiLvlStrCache>
                <c:ptCount val="22"/>
                <c:lvl>
                  <c:pt idx="0">
                    <c:v>1T</c:v>
                  </c:pt>
                  <c:pt idx="1">
                    <c:v>2T</c:v>
                  </c:pt>
                  <c:pt idx="2">
                    <c:v>3T</c:v>
                  </c:pt>
                  <c:pt idx="3">
                    <c:v>4T</c:v>
                  </c:pt>
                  <c:pt idx="4">
                    <c:v>1T</c:v>
                  </c:pt>
                  <c:pt idx="5">
                    <c:v>2T</c:v>
                  </c:pt>
                  <c:pt idx="6">
                    <c:v>3T</c:v>
                  </c:pt>
                  <c:pt idx="7">
                    <c:v>4T</c:v>
                  </c:pt>
                  <c:pt idx="8">
                    <c:v>1T</c:v>
                  </c:pt>
                  <c:pt idx="9">
                    <c:v>2T</c:v>
                  </c:pt>
                  <c:pt idx="10">
                    <c:v>3T</c:v>
                  </c:pt>
                  <c:pt idx="11">
                    <c:v>4T</c:v>
                  </c:pt>
                  <c:pt idx="12">
                    <c:v>1T</c:v>
                  </c:pt>
                  <c:pt idx="13">
                    <c:v>2T</c:v>
                  </c:pt>
                  <c:pt idx="14">
                    <c:v>3T</c:v>
                  </c:pt>
                  <c:pt idx="15">
                    <c:v>4T</c:v>
                  </c:pt>
                  <c:pt idx="16">
                    <c:v>1T</c:v>
                  </c:pt>
                  <c:pt idx="17">
                    <c:v>2T</c:v>
                  </c:pt>
                  <c:pt idx="18">
                    <c:v>3T</c:v>
                  </c:pt>
                  <c:pt idx="19">
                    <c:v>4T</c:v>
                  </c:pt>
                  <c:pt idx="20">
                    <c:v>1T</c:v>
                  </c:pt>
                  <c:pt idx="21">
                    <c:v>2T</c:v>
                  </c:pt>
                </c:lvl>
                <c:lvl>
                  <c:pt idx="0">
                    <c:v>2011</c:v>
                  </c:pt>
                  <c:pt idx="4">
                    <c:v>2012</c:v>
                  </c:pt>
                  <c:pt idx="8">
                    <c:v>2013</c:v>
                  </c:pt>
                  <c:pt idx="12">
                    <c:v>2014</c:v>
                  </c:pt>
                  <c:pt idx="16">
                    <c:v>2015</c:v>
                  </c:pt>
                  <c:pt idx="20">
                    <c:v>2016</c:v>
                  </c:pt>
                </c:lvl>
              </c:multiLvlStrCache>
            </c:multiLvlStrRef>
          </c:cat>
          <c:val>
            <c:numRef>
              <c:f>Hoja1!$C$5:$C$26</c:f>
              <c:numCache>
                <c:formatCode>0.0%</c:formatCode>
                <c:ptCount val="22"/>
                <c:pt idx="0">
                  <c:v>-1.4115164244587003E-2</c:v>
                </c:pt>
                <c:pt idx="1">
                  <c:v>-2.2292671523685859E-2</c:v>
                </c:pt>
                <c:pt idx="2">
                  <c:v>-1.2479078557036328E-2</c:v>
                </c:pt>
                <c:pt idx="3">
                  <c:v>-1.8907050081964579E-2</c:v>
                </c:pt>
                <c:pt idx="4">
                  <c:v>-2.4934456547897558E-2</c:v>
                </c:pt>
                <c:pt idx="5">
                  <c:v>-2.9935298111906324E-2</c:v>
                </c:pt>
                <c:pt idx="6">
                  <c:v>-2.7208158241272547E-2</c:v>
                </c:pt>
                <c:pt idx="7">
                  <c:v>-2.7183439406361722E-2</c:v>
                </c:pt>
                <c:pt idx="8">
                  <c:v>-3.1967090215799882E-2</c:v>
                </c:pt>
                <c:pt idx="9">
                  <c:v>-3.763252395122442E-2</c:v>
                </c:pt>
                <c:pt idx="10">
                  <c:v>1.8464226536413797E-4</c:v>
                </c:pt>
                <c:pt idx="11">
                  <c:v>-1.7671902799129949E-2</c:v>
                </c:pt>
                <c:pt idx="12">
                  <c:v>-1.0689267696354365E-2</c:v>
                </c:pt>
                <c:pt idx="13">
                  <c:v>-3.269594805411969E-2</c:v>
                </c:pt>
                <c:pt idx="14">
                  <c:v>-5.2039132919460464E-3</c:v>
                </c:pt>
                <c:pt idx="15">
                  <c:v>-9.5993582136428869E-3</c:v>
                </c:pt>
                <c:pt idx="16">
                  <c:v>-8.4783669012479957E-3</c:v>
                </c:pt>
                <c:pt idx="17">
                  <c:v>1.06752903067004E-2</c:v>
                </c:pt>
                <c:pt idx="18">
                  <c:v>6.655435031375132E-3</c:v>
                </c:pt>
                <c:pt idx="19">
                  <c:v>-1.6154563831819332E-2</c:v>
                </c:pt>
                <c:pt idx="20">
                  <c:v>5.3096443409028533E-3</c:v>
                </c:pt>
                <c:pt idx="21">
                  <c:v>-4.2480706154588892E-3</c:v>
                </c:pt>
              </c:numCache>
            </c:numRef>
          </c:val>
        </c:ser>
        <c:dLbls>
          <c:showLegendKey val="0"/>
          <c:showVal val="0"/>
          <c:showCatName val="0"/>
          <c:showSerName val="0"/>
          <c:showPercent val="0"/>
          <c:showBubbleSize val="0"/>
        </c:dLbls>
        <c:gapWidth val="150"/>
        <c:shape val="box"/>
        <c:axId val="589914096"/>
        <c:axId val="589903760"/>
        <c:axId val="0"/>
      </c:bar3DChart>
      <c:catAx>
        <c:axId val="589914096"/>
        <c:scaling>
          <c:orientation val="minMax"/>
        </c:scaling>
        <c:delete val="0"/>
        <c:axPos val="b"/>
        <c:numFmt formatCode="General" sourceLinked="1"/>
        <c:majorTickMark val="none"/>
        <c:minorTickMark val="none"/>
        <c:tickLblPos val="low"/>
        <c:spPr>
          <a:noFill/>
          <a:ln>
            <a:noFill/>
          </a:ln>
          <a:effectLst/>
        </c:spPr>
        <c:txPr>
          <a:bodyPr rot="-60000000" spcFirstLastPara="1" vertOverflow="ellipsis" vert="horz" wrap="square" anchor="t" anchorCtr="0"/>
          <a:lstStyle/>
          <a:p>
            <a:pPr>
              <a:defRPr sz="900" b="0" i="0" u="none" strike="noStrike" kern="1200" baseline="0">
                <a:solidFill>
                  <a:schemeClr val="tx1">
                    <a:lumMod val="65000"/>
                    <a:lumOff val="35000"/>
                  </a:schemeClr>
                </a:solidFill>
                <a:latin typeface="+mn-lt"/>
                <a:ea typeface="+mn-ea"/>
                <a:cs typeface="+mn-cs"/>
              </a:defRPr>
            </a:pPr>
            <a:endParaRPr lang="es-ES"/>
          </a:p>
        </c:txPr>
        <c:crossAx val="589903760"/>
        <c:crosses val="autoZero"/>
        <c:auto val="1"/>
        <c:lblAlgn val="ctr"/>
        <c:lblOffset val="100"/>
        <c:noMultiLvlLbl val="0"/>
      </c:catAx>
      <c:valAx>
        <c:axId val="589903760"/>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899140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D52A-A8F1-40D0-AA99-8056F84BE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1675</TotalTime>
  <Pages>4</Pages>
  <Words>1127</Words>
  <Characters>6204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NOTA DE PRENSA</vt:lpstr>
    </vt:vector>
  </TitlesOfParts>
  <Company/>
  <LinksUpToDate>false</LinksUpToDate>
  <CharactersWithSpaces>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paula.opazo</dc:creator>
  <cp:lastModifiedBy>Anaïs López García</cp:lastModifiedBy>
  <cp:revision>163</cp:revision>
  <cp:lastPrinted>2015-04-07T12:29:00Z</cp:lastPrinted>
  <dcterms:created xsi:type="dcterms:W3CDTF">2013-09-30T11:17:00Z</dcterms:created>
  <dcterms:modified xsi:type="dcterms:W3CDTF">2016-07-13T19:23:00Z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-1008936912</vt:i4>
  </property>
</Properties>
</file>